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50B" w:rsidRPr="001F250B" w:rsidRDefault="001F250B" w:rsidP="001F2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Приложение 1. Образец оформления титульного листа курсовой работы</w:t>
      </w:r>
    </w:p>
    <w:tbl>
      <w:tblPr>
        <w:tblW w:w="900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FF2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</w:tblGrid>
      <w:tr w:rsidR="001F250B" w:rsidRPr="001F250B" w:rsidTr="001F250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F2FF"/>
            <w:hideMark/>
          </w:tcPr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образования и науки РФ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Федеральное государственное бюджетное образовательное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учреждение высшего профессионального образования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Тульский государственный университет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Медицинский институт</w:t>
            </w: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Кафедра физкультурно-оздоровительных технологий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КУРСОВАЯ РАБОТА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дисциплине</w:t>
            </w: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«Теория физической культуры»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тему:</w:t>
            </w: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«Характеристика и сравнительный анализ оздоровительной эффективности наиболее популярных систем силового тренинга»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17"/>
              <w:gridCol w:w="4595"/>
            </w:tblGrid>
            <w:tr w:rsidR="001F250B" w:rsidRPr="001F250B">
              <w:trPr>
                <w:tblCellSpacing w:w="15" w:type="dxa"/>
                <w:jc w:val="center"/>
              </w:trPr>
              <w:tc>
                <w:tcPr>
                  <w:tcW w:w="478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78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Выполнил: _________________</w:t>
                  </w: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</w:t>
                  </w:r>
                  <w:proofErr w:type="spellEnd"/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-т гр.920291 Тарасов Н.Е.</w:t>
                  </w:r>
                </w:p>
              </w:tc>
            </w:tr>
            <w:tr w:rsidR="001F250B" w:rsidRPr="001F250B">
              <w:trPr>
                <w:tblCellSpacing w:w="15" w:type="dxa"/>
                <w:jc w:val="center"/>
              </w:trPr>
              <w:tc>
                <w:tcPr>
                  <w:tcW w:w="478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78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Проверил: _________________</w:t>
                  </w: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доцент Миронов Д.Л.</w:t>
                  </w:r>
                </w:p>
              </w:tc>
            </w:tr>
            <w:tr w:rsidR="001F250B" w:rsidRPr="001F250B">
              <w:trPr>
                <w:tblCellSpacing w:w="15" w:type="dxa"/>
                <w:jc w:val="center"/>
              </w:trPr>
              <w:tc>
                <w:tcPr>
                  <w:tcW w:w="478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78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Оценка______________ (баллы)</w:t>
                  </w:r>
                </w:p>
              </w:tc>
            </w:tr>
          </w:tbl>
          <w:p w:rsidR="001F250B" w:rsidRPr="001F250B" w:rsidRDefault="001F250B" w:rsidP="001F250B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Тула 2012 г.</w:t>
            </w:r>
          </w:p>
        </w:tc>
      </w:tr>
    </w:tbl>
    <w:p w:rsidR="009D5FD9" w:rsidRDefault="009D5FD9"/>
    <w:p w:rsidR="001F250B" w:rsidRDefault="001F250B"/>
    <w:p w:rsidR="001F250B" w:rsidRDefault="001F250B"/>
    <w:p w:rsidR="001F250B" w:rsidRDefault="001F250B"/>
    <w:p w:rsidR="001F250B" w:rsidRPr="001F250B" w:rsidRDefault="001F250B" w:rsidP="001F2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lastRenderedPageBreak/>
        <w:t>Приложение 2. Пример оформления раздела «Содержание»</w:t>
      </w:r>
    </w:p>
    <w:tbl>
      <w:tblPr>
        <w:tblW w:w="900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FF2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</w:tblGrid>
      <w:tr w:rsidR="001F250B" w:rsidRPr="001F250B" w:rsidTr="001F250B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FF2FF"/>
            <w:hideMark/>
          </w:tcPr>
          <w:p w:rsidR="001F250B" w:rsidRPr="001F250B" w:rsidRDefault="001F250B" w:rsidP="001F250B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5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00"/>
              <w:gridCol w:w="612"/>
            </w:tblGrid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ВВЕДЕНИЕ………………………………………………………………….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 Теоретико-методические основы совершенствования силовых</w:t>
                  </w:r>
                </w:p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способностей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 1.1. Максимальная произвольная сила и методы ее совершенствования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 1.2. Силовая выносливость и методы ее совершенствования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  1.3. Скоростно-силовые способности и методы их совершенствования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 Оздоровительная эффективность силовой тренировки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 Характеристика основных современных направлений совершенствования</w:t>
                  </w:r>
                </w:p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силовых способностей в системе фитнеса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ЗАКЛЮЧЕНИЕ……………………………………………………………..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БИБЛИОГРАФИЧЕСКИЙ СПИСОК………..…………………………….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</w:tr>
            <w:tr w:rsidR="001F250B" w:rsidRPr="001F250B">
              <w:trPr>
                <w:tblCellSpacing w:w="0" w:type="dxa"/>
                <w:jc w:val="center"/>
              </w:trPr>
              <w:tc>
                <w:tcPr>
                  <w:tcW w:w="889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ПРИЛОЖЕНИЯ…………………………………………………………......</w:t>
                  </w:r>
                </w:p>
              </w:tc>
              <w:tc>
                <w:tcPr>
                  <w:tcW w:w="675" w:type="dxa"/>
                  <w:hideMark/>
                </w:tcPr>
                <w:p w:rsidR="001F250B" w:rsidRPr="001F250B" w:rsidRDefault="001F250B" w:rsidP="001F250B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F250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</w:tr>
          </w:tbl>
          <w:p w:rsidR="001F250B" w:rsidRPr="001F250B" w:rsidRDefault="001F250B" w:rsidP="001F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F250B" w:rsidRDefault="001F250B" w:rsidP="001F250B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Приложение 3. Образцы оформления литературных источников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sz w:val="24"/>
          <w:szCs w:val="24"/>
        </w:rPr>
      </w:pPr>
      <w:r>
        <w:rPr>
          <w:rStyle w:val="a5"/>
          <w:color w:val="000000"/>
        </w:rPr>
        <w:t>Книга 1 автора</w:t>
      </w:r>
      <w:r>
        <w:rPr>
          <w:color w:val="000000"/>
        </w:rPr>
        <w:t xml:space="preserve">. Горбунов Г.Д. </w:t>
      </w:r>
      <w:proofErr w:type="spellStart"/>
      <w:r>
        <w:rPr>
          <w:color w:val="000000"/>
        </w:rPr>
        <w:t>Психопедагогика</w:t>
      </w:r>
      <w:proofErr w:type="spellEnd"/>
      <w:r>
        <w:rPr>
          <w:color w:val="000000"/>
        </w:rPr>
        <w:t xml:space="preserve"> спорта / Г.Д. Горбунов. – М.: Физкультура и спорт, 1986. – 208 с.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Книга 2-х авторов. </w:t>
      </w:r>
      <w:proofErr w:type="spellStart"/>
      <w:r>
        <w:rPr>
          <w:color w:val="000000"/>
        </w:rPr>
        <w:t>Деркач</w:t>
      </w:r>
      <w:proofErr w:type="spellEnd"/>
      <w:r>
        <w:rPr>
          <w:color w:val="000000"/>
        </w:rPr>
        <w:t> А.А. Педагогическое мастерство тренера / А.А. </w:t>
      </w:r>
      <w:proofErr w:type="spellStart"/>
      <w:r>
        <w:rPr>
          <w:color w:val="000000"/>
        </w:rPr>
        <w:t>Деркач</w:t>
      </w:r>
      <w:proofErr w:type="spellEnd"/>
      <w:r>
        <w:rPr>
          <w:color w:val="000000"/>
        </w:rPr>
        <w:t>, А.А. Исаев. – М.: Физкультура и спорт, 1981. – 375 с.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Книга 3-х авторов. </w:t>
      </w:r>
      <w:proofErr w:type="spellStart"/>
      <w:r>
        <w:rPr>
          <w:color w:val="000000"/>
        </w:rPr>
        <w:t>Сирис</w:t>
      </w:r>
      <w:proofErr w:type="spellEnd"/>
      <w:r>
        <w:rPr>
          <w:color w:val="000000"/>
        </w:rPr>
        <w:t> П.З. Отбор и прогнозирование способностей в легкой атлетике / П.З. </w:t>
      </w:r>
      <w:proofErr w:type="spellStart"/>
      <w:r>
        <w:rPr>
          <w:color w:val="000000"/>
        </w:rPr>
        <w:t>Сирис</w:t>
      </w:r>
      <w:proofErr w:type="spellEnd"/>
      <w:r>
        <w:rPr>
          <w:color w:val="000000"/>
        </w:rPr>
        <w:t>, П.М. </w:t>
      </w:r>
      <w:proofErr w:type="spellStart"/>
      <w:r>
        <w:rPr>
          <w:color w:val="000000"/>
        </w:rPr>
        <w:t>Гайдараска</w:t>
      </w:r>
      <w:proofErr w:type="spellEnd"/>
      <w:r>
        <w:rPr>
          <w:color w:val="000000"/>
        </w:rPr>
        <w:t>, К.И. </w:t>
      </w:r>
      <w:proofErr w:type="spellStart"/>
      <w:r>
        <w:rPr>
          <w:color w:val="000000"/>
        </w:rPr>
        <w:t>Рачев</w:t>
      </w:r>
      <w:proofErr w:type="spellEnd"/>
      <w:r>
        <w:rPr>
          <w:color w:val="000000"/>
        </w:rPr>
        <w:t>. – М.: Физкультура и спорт, 1983. – 103 с.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Книга 4-х и более авторов. </w:t>
      </w:r>
      <w:r>
        <w:rPr>
          <w:color w:val="000000"/>
        </w:rPr>
        <w:t xml:space="preserve">Менеджмент и экономика физической культуры и спорта: учеб. пособие для студ. </w:t>
      </w:r>
      <w:proofErr w:type="spellStart"/>
      <w:r>
        <w:rPr>
          <w:color w:val="000000"/>
        </w:rPr>
        <w:t>высш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пед</w:t>
      </w:r>
      <w:proofErr w:type="spellEnd"/>
      <w:r>
        <w:rPr>
          <w:color w:val="000000"/>
        </w:rPr>
        <w:t>. учеб. заведений / М.И. Золотов [и др.] - М.: Издательский центр «Академия», 2001. – 432 с.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Книга без автора.</w:t>
      </w:r>
      <w:r>
        <w:rPr>
          <w:color w:val="000000"/>
        </w:rPr>
        <w:t> Легкая атлетика: учеб. для ин-</w:t>
      </w:r>
      <w:proofErr w:type="spellStart"/>
      <w:r>
        <w:rPr>
          <w:color w:val="000000"/>
        </w:rPr>
        <w:t>тов</w:t>
      </w:r>
      <w:proofErr w:type="spellEnd"/>
      <w:r>
        <w:rPr>
          <w:color w:val="000000"/>
        </w:rPr>
        <w:t xml:space="preserve"> физ. культ. / под ред. Н.Г. Озолина, В.И. </w:t>
      </w:r>
      <w:proofErr w:type="spellStart"/>
      <w:r>
        <w:rPr>
          <w:color w:val="000000"/>
        </w:rPr>
        <w:t>Воронкина</w:t>
      </w:r>
      <w:proofErr w:type="spellEnd"/>
      <w:r>
        <w:rPr>
          <w:color w:val="000000"/>
        </w:rPr>
        <w:t xml:space="preserve">, Ю.Н. Примакова. – Изд. 4-е, доп., </w:t>
      </w:r>
      <w:proofErr w:type="spellStart"/>
      <w:r>
        <w:rPr>
          <w:color w:val="000000"/>
        </w:rPr>
        <w:t>перераб</w:t>
      </w:r>
      <w:proofErr w:type="spellEnd"/>
      <w:r>
        <w:rPr>
          <w:color w:val="000000"/>
        </w:rPr>
        <w:t>. – М.: Физкультура и спорт, 1989. – 671 с.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Тезисы доклада (или статья) 1 автора из сборника тезисов докладов конференции (или из сборника материалов конференции). </w:t>
      </w:r>
      <w:proofErr w:type="spellStart"/>
      <w:r>
        <w:rPr>
          <w:color w:val="000000"/>
        </w:rPr>
        <w:t>Дарчия</w:t>
      </w:r>
      <w:proofErr w:type="spellEnd"/>
      <w:r>
        <w:rPr>
          <w:color w:val="000000"/>
        </w:rPr>
        <w:t> Д.Г. Роль психологического компонента в оздоровительных технологиях / Д.Г. </w:t>
      </w:r>
      <w:proofErr w:type="spellStart"/>
      <w:r>
        <w:rPr>
          <w:color w:val="000000"/>
        </w:rPr>
        <w:t>Дарчия</w:t>
      </w:r>
      <w:proofErr w:type="spellEnd"/>
      <w:r>
        <w:rPr>
          <w:color w:val="000000"/>
        </w:rPr>
        <w:t xml:space="preserve"> // Медицинские аспекты физической культуры и спорта высших достижений: сб. тез. докладов I </w:t>
      </w:r>
      <w:proofErr w:type="spellStart"/>
      <w:r>
        <w:rPr>
          <w:color w:val="000000"/>
        </w:rPr>
        <w:t>Междун</w:t>
      </w:r>
      <w:proofErr w:type="spellEnd"/>
      <w:r>
        <w:rPr>
          <w:color w:val="000000"/>
        </w:rPr>
        <w:t>. научно-</w:t>
      </w:r>
      <w:proofErr w:type="spellStart"/>
      <w:r>
        <w:rPr>
          <w:color w:val="000000"/>
        </w:rPr>
        <w:t>практ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конф</w:t>
      </w:r>
      <w:proofErr w:type="spellEnd"/>
      <w:r>
        <w:rPr>
          <w:color w:val="000000"/>
        </w:rPr>
        <w:t>. «Реабилитационно-восстановительные технологии в физической культуре и спорте высших достижений» / Тульский гос. ун-т и др. – Тула: «Тульский полиграфист», 2004. – С. 33-35.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Тезисы доклада (или статья) 2-х авторов из сборника тезисов докладов конференции (или из сборника материалов конференции). </w:t>
      </w:r>
      <w:proofErr w:type="spellStart"/>
      <w:r>
        <w:rPr>
          <w:color w:val="000000"/>
        </w:rPr>
        <w:t>Мякишев</w:t>
      </w:r>
      <w:proofErr w:type="spellEnd"/>
      <w:r>
        <w:rPr>
          <w:color w:val="000000"/>
        </w:rPr>
        <w:t> В.А. Методика определения силы и статической выносливости мышц, участвующих в акте дыхания / В.А. </w:t>
      </w:r>
      <w:proofErr w:type="spellStart"/>
      <w:r>
        <w:rPr>
          <w:color w:val="000000"/>
        </w:rPr>
        <w:t>Мякишев</w:t>
      </w:r>
      <w:proofErr w:type="spellEnd"/>
      <w:r>
        <w:rPr>
          <w:color w:val="000000"/>
        </w:rPr>
        <w:t xml:space="preserve">, Л.Л. Попов // VII Межуниверситетская научно-практическая конференция «Организация и методика учебного процесса, физкультурно-оздоровительной и спортивной работы: материалы </w:t>
      </w:r>
      <w:proofErr w:type="spellStart"/>
      <w:r>
        <w:rPr>
          <w:color w:val="000000"/>
        </w:rPr>
        <w:t>Междун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конф</w:t>
      </w:r>
      <w:proofErr w:type="spellEnd"/>
      <w:r>
        <w:rPr>
          <w:color w:val="000000"/>
        </w:rPr>
        <w:t>., Ростов-на-Дону, 10-12 сентября 2002 г. / Московский гос. ун-т и др. – М.: Изд-во Московского ун-та, 2002. – Ч. 3. - С. 117-119.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Тезисы доклада (или статья) 4-х и более авторов из сборника тезисов докладов конференции (или из сборника материалов конференции).</w:t>
      </w:r>
      <w:r>
        <w:rPr>
          <w:color w:val="000000"/>
        </w:rPr>
        <w:t> Спортивные игры как средство нервно-психической адаптации студентов / В.В. </w:t>
      </w:r>
      <w:proofErr w:type="spellStart"/>
      <w:r>
        <w:rPr>
          <w:color w:val="000000"/>
        </w:rPr>
        <w:t>Дубенюк</w:t>
      </w:r>
      <w:proofErr w:type="spellEnd"/>
      <w:r>
        <w:rPr>
          <w:color w:val="000000"/>
        </w:rPr>
        <w:t xml:space="preserve"> [и др.] // Физическая культура и спорт на рубеже тысячелетий: мат. </w:t>
      </w:r>
      <w:proofErr w:type="spellStart"/>
      <w:r>
        <w:rPr>
          <w:color w:val="000000"/>
        </w:rPr>
        <w:t>Всерос</w:t>
      </w:r>
      <w:proofErr w:type="spellEnd"/>
      <w:r>
        <w:rPr>
          <w:color w:val="000000"/>
        </w:rPr>
        <w:t>. научно-</w:t>
      </w:r>
      <w:proofErr w:type="spellStart"/>
      <w:r>
        <w:rPr>
          <w:color w:val="000000"/>
        </w:rPr>
        <w:t>практ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конф</w:t>
      </w:r>
      <w:proofErr w:type="spellEnd"/>
      <w:r>
        <w:rPr>
          <w:color w:val="000000"/>
        </w:rPr>
        <w:t>. / РГПУ им. А.И. Герцена и др.; под общ. ред. В.Ю. Волкова, Г.Н. Пономарева, В.Г. Щербакова. – СПб.: Изд-во «Нестор», 2000. – Ч. 2. - С. 58-59.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Статья из журнала</w:t>
      </w:r>
      <w:r>
        <w:rPr>
          <w:color w:val="000000"/>
        </w:rPr>
        <w:t>. Попов В.Б. Теория спортивной тренировки на службе спорта высших достижений / В.Б. Попов // Теория и практика физической культуры. – 1998. – №4. – С. 50-53.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Статья из сборника трудов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Моногаров</w:t>
      </w:r>
      <w:proofErr w:type="spellEnd"/>
      <w:r>
        <w:rPr>
          <w:color w:val="000000"/>
        </w:rPr>
        <w:t xml:space="preserve"> В.Д. Большие нагрузки в циклических видах спорта / В.Д. </w:t>
      </w:r>
      <w:proofErr w:type="spellStart"/>
      <w:r>
        <w:rPr>
          <w:color w:val="000000"/>
        </w:rPr>
        <w:t>Моногаров</w:t>
      </w:r>
      <w:proofErr w:type="spellEnd"/>
      <w:r>
        <w:rPr>
          <w:color w:val="000000"/>
        </w:rPr>
        <w:t xml:space="preserve">, В.Н. Платонов // Большие тренировочные нагрузки в циклических видах спорта: сб. </w:t>
      </w:r>
      <w:proofErr w:type="spellStart"/>
      <w:r>
        <w:rPr>
          <w:color w:val="000000"/>
        </w:rPr>
        <w:t>научн</w:t>
      </w:r>
      <w:proofErr w:type="spellEnd"/>
      <w:r>
        <w:rPr>
          <w:color w:val="000000"/>
        </w:rPr>
        <w:t>. тр. / Киевский гос. ин-т физ. культ. – Киев, 1975. – С. 5-21.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lastRenderedPageBreak/>
        <w:t>Автореферат диссертации</w:t>
      </w:r>
      <w:r>
        <w:rPr>
          <w:color w:val="000000"/>
        </w:rPr>
        <w:t xml:space="preserve">. Масловский Е.А. Теоретические и методические основы использования индивидуально-сопряженного подхода в физическом воспитании школьников и подготовке юных спортсменов: </w:t>
      </w:r>
      <w:proofErr w:type="spellStart"/>
      <w:r>
        <w:rPr>
          <w:color w:val="000000"/>
        </w:rPr>
        <w:t>автореф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дис</w:t>
      </w:r>
      <w:proofErr w:type="spellEnd"/>
      <w:r>
        <w:rPr>
          <w:color w:val="000000"/>
        </w:rPr>
        <w:t xml:space="preserve">… </w:t>
      </w:r>
      <w:proofErr w:type="spellStart"/>
      <w:r>
        <w:rPr>
          <w:color w:val="000000"/>
        </w:rPr>
        <w:t>докт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пед</w:t>
      </w:r>
      <w:proofErr w:type="spellEnd"/>
      <w:r>
        <w:rPr>
          <w:color w:val="000000"/>
        </w:rPr>
        <w:t>. наук / Е.А. Масловский; Академия физ. воспитания и спорта Республики Беларусь. – Минск, 1993. – 49 с.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Диссертация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Лапутин</w:t>
      </w:r>
      <w:proofErr w:type="spellEnd"/>
      <w:r>
        <w:rPr>
          <w:color w:val="000000"/>
        </w:rPr>
        <w:t xml:space="preserve"> А.Н. Управление биомеханической структурой спортивных движений в процессе обучения: </w:t>
      </w:r>
      <w:proofErr w:type="spellStart"/>
      <w:r>
        <w:rPr>
          <w:color w:val="000000"/>
        </w:rPr>
        <w:t>Дис</w:t>
      </w:r>
      <w:proofErr w:type="spellEnd"/>
      <w:r>
        <w:rPr>
          <w:color w:val="000000"/>
        </w:rPr>
        <w:t xml:space="preserve">… </w:t>
      </w:r>
      <w:proofErr w:type="spellStart"/>
      <w:r>
        <w:rPr>
          <w:color w:val="000000"/>
        </w:rPr>
        <w:t>докт</w:t>
      </w:r>
      <w:proofErr w:type="spellEnd"/>
      <w:r>
        <w:rPr>
          <w:color w:val="000000"/>
        </w:rPr>
        <w:t>. биол. наук / А.Н. </w:t>
      </w:r>
      <w:proofErr w:type="spellStart"/>
      <w:r>
        <w:rPr>
          <w:color w:val="000000"/>
        </w:rPr>
        <w:t>Лапутин</w:t>
      </w:r>
      <w:proofErr w:type="spellEnd"/>
      <w:r>
        <w:rPr>
          <w:color w:val="000000"/>
        </w:rPr>
        <w:t>; Киевский гос. ин-т физ. культ. – Киев, 1985. – 489 с.</w:t>
      </w:r>
    </w:p>
    <w:p w:rsid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</w:rPr>
      </w:pPr>
      <w:r>
        <w:rPr>
          <w:rStyle w:val="a5"/>
          <w:color w:val="000000"/>
        </w:rPr>
        <w:t>Электронный источник информации (из Интернета).</w:t>
      </w:r>
      <w:r>
        <w:rPr>
          <w:color w:val="000000"/>
        </w:rPr>
        <w:t xml:space="preserve"> Учебное пособие по спортивной метрологии / В.В. Лысенко [и др.] [Электронный ресурс]. – Краснодар: Кубанская гос. </w:t>
      </w:r>
      <w:proofErr w:type="spellStart"/>
      <w:r>
        <w:rPr>
          <w:color w:val="000000"/>
        </w:rPr>
        <w:t>академ</w:t>
      </w:r>
      <w:proofErr w:type="spellEnd"/>
      <w:r>
        <w:rPr>
          <w:color w:val="000000"/>
        </w:rPr>
        <w:t>. физ. культ., 1997. – Режим доступа: </w:t>
      </w:r>
      <w:hyperlink r:id="rId5" w:history="1">
        <w:r>
          <w:rPr>
            <w:rStyle w:val="a6"/>
            <w:color w:val="000099"/>
          </w:rPr>
          <w:t>http://www.kgafk.ru/c3256b92004409c3/webdocs/6BE88C22AB1498B0C3256BA30042799C</w:t>
        </w:r>
      </w:hyperlink>
    </w:p>
    <w:p w:rsidR="001F250B" w:rsidRP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lang w:val="en-US"/>
        </w:rPr>
      </w:pPr>
      <w:r>
        <w:rPr>
          <w:rStyle w:val="a5"/>
          <w:color w:val="000000"/>
        </w:rPr>
        <w:t>Книга</w:t>
      </w:r>
      <w:r w:rsidRPr="001F250B">
        <w:rPr>
          <w:rStyle w:val="a5"/>
          <w:color w:val="000000"/>
          <w:lang w:val="en-US"/>
        </w:rPr>
        <w:t> </w:t>
      </w:r>
      <w:r>
        <w:rPr>
          <w:rStyle w:val="a5"/>
          <w:color w:val="000000"/>
        </w:rPr>
        <w:t>на</w:t>
      </w:r>
      <w:r w:rsidRPr="001F250B">
        <w:rPr>
          <w:rStyle w:val="a5"/>
          <w:color w:val="000000"/>
          <w:lang w:val="en-US"/>
        </w:rPr>
        <w:t> </w:t>
      </w:r>
      <w:r>
        <w:rPr>
          <w:rStyle w:val="a5"/>
          <w:color w:val="000000"/>
        </w:rPr>
        <w:t>иностранном</w:t>
      </w:r>
      <w:r w:rsidRPr="001F250B">
        <w:rPr>
          <w:rStyle w:val="a5"/>
          <w:color w:val="000000"/>
          <w:lang w:val="en-US"/>
        </w:rPr>
        <w:t> </w:t>
      </w:r>
      <w:r>
        <w:rPr>
          <w:rStyle w:val="a5"/>
          <w:color w:val="000000"/>
        </w:rPr>
        <w:t>языке</w:t>
      </w:r>
      <w:r w:rsidRPr="001F250B">
        <w:rPr>
          <w:rStyle w:val="a5"/>
          <w:color w:val="000000"/>
          <w:lang w:val="en-US"/>
        </w:rPr>
        <w:t>.</w:t>
      </w:r>
      <w:r w:rsidRPr="001F250B">
        <w:rPr>
          <w:color w:val="000000"/>
          <w:lang w:val="en-US"/>
        </w:rPr>
        <w:t> </w:t>
      </w:r>
      <w:proofErr w:type="spellStart"/>
      <w:r w:rsidRPr="001F250B">
        <w:rPr>
          <w:color w:val="000000"/>
          <w:lang w:val="en-US"/>
        </w:rPr>
        <w:t>Bruggemann</w:t>
      </w:r>
      <w:proofErr w:type="spellEnd"/>
      <w:r w:rsidRPr="001F250B">
        <w:rPr>
          <w:color w:val="000000"/>
          <w:lang w:val="en-US"/>
        </w:rPr>
        <w:t xml:space="preserve"> G.-P. Biomechanical research project </w:t>
      </w:r>
      <w:proofErr w:type="spellStart"/>
      <w:proofErr w:type="gramStart"/>
      <w:r w:rsidRPr="001F250B">
        <w:rPr>
          <w:color w:val="000000"/>
          <w:lang w:val="en-US"/>
        </w:rPr>
        <w:t>athens</w:t>
      </w:r>
      <w:proofErr w:type="spellEnd"/>
      <w:proofErr w:type="gramEnd"/>
      <w:r w:rsidRPr="001F250B">
        <w:rPr>
          <w:color w:val="000000"/>
          <w:lang w:val="en-US"/>
        </w:rPr>
        <w:t xml:space="preserve"> 1997: Final Report / G.-P. </w:t>
      </w:r>
      <w:proofErr w:type="spellStart"/>
      <w:r w:rsidRPr="001F250B">
        <w:rPr>
          <w:color w:val="000000"/>
          <w:lang w:val="en-US"/>
        </w:rPr>
        <w:t>Bruggemann</w:t>
      </w:r>
      <w:proofErr w:type="spellEnd"/>
      <w:r w:rsidRPr="001F250B">
        <w:rPr>
          <w:color w:val="000000"/>
          <w:lang w:val="en-US"/>
        </w:rPr>
        <w:t xml:space="preserve">, D. </w:t>
      </w:r>
      <w:proofErr w:type="spellStart"/>
      <w:r w:rsidRPr="001F250B">
        <w:rPr>
          <w:color w:val="000000"/>
          <w:lang w:val="en-US"/>
        </w:rPr>
        <w:t>Koszewski</w:t>
      </w:r>
      <w:proofErr w:type="spellEnd"/>
      <w:r w:rsidRPr="001F250B">
        <w:rPr>
          <w:color w:val="000000"/>
          <w:lang w:val="en-US"/>
        </w:rPr>
        <w:t>, H. Muller. – International Athletic Foundation: Meyer &amp; Meyer Sport, 1998. – 175 c.</w:t>
      </w:r>
    </w:p>
    <w:p w:rsidR="001F250B" w:rsidRPr="001F250B" w:rsidRDefault="001F250B" w:rsidP="001F25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color w:val="000000"/>
          <w:lang w:val="en-US"/>
        </w:rPr>
      </w:pPr>
      <w:r>
        <w:rPr>
          <w:rStyle w:val="a5"/>
          <w:color w:val="000000"/>
        </w:rPr>
        <w:t>Статья</w:t>
      </w:r>
      <w:r w:rsidRPr="001F250B">
        <w:rPr>
          <w:rStyle w:val="a5"/>
          <w:color w:val="000000"/>
          <w:lang w:val="en-US"/>
        </w:rPr>
        <w:t> </w:t>
      </w:r>
      <w:r>
        <w:rPr>
          <w:rStyle w:val="a5"/>
          <w:color w:val="000000"/>
        </w:rPr>
        <w:t>из</w:t>
      </w:r>
      <w:r w:rsidRPr="001F250B">
        <w:rPr>
          <w:rStyle w:val="a5"/>
          <w:color w:val="000000"/>
          <w:lang w:val="en-US"/>
        </w:rPr>
        <w:t> </w:t>
      </w:r>
      <w:r>
        <w:rPr>
          <w:rStyle w:val="a5"/>
          <w:color w:val="000000"/>
        </w:rPr>
        <w:t>иностранного</w:t>
      </w:r>
      <w:r w:rsidRPr="001F250B">
        <w:rPr>
          <w:rStyle w:val="a5"/>
          <w:color w:val="000000"/>
          <w:lang w:val="en-US"/>
        </w:rPr>
        <w:t> </w:t>
      </w:r>
      <w:r>
        <w:rPr>
          <w:rStyle w:val="a5"/>
          <w:color w:val="000000"/>
        </w:rPr>
        <w:t>журнала</w:t>
      </w:r>
      <w:r w:rsidRPr="001F250B">
        <w:rPr>
          <w:color w:val="000000"/>
          <w:lang w:val="en-US"/>
        </w:rPr>
        <w:t xml:space="preserve">. </w:t>
      </w:r>
      <w:proofErr w:type="spellStart"/>
      <w:r w:rsidRPr="001F250B">
        <w:rPr>
          <w:color w:val="000000"/>
          <w:lang w:val="en-US"/>
        </w:rPr>
        <w:t>Donati</w:t>
      </w:r>
      <w:proofErr w:type="spellEnd"/>
      <w:r w:rsidRPr="001F250B">
        <w:rPr>
          <w:color w:val="000000"/>
          <w:lang w:val="en-US"/>
        </w:rPr>
        <w:t xml:space="preserve"> A. The association between the development of strength and speed / A. </w:t>
      </w:r>
      <w:proofErr w:type="spellStart"/>
      <w:r w:rsidRPr="001F250B">
        <w:rPr>
          <w:color w:val="000000"/>
          <w:lang w:val="en-US"/>
        </w:rPr>
        <w:t>Donati</w:t>
      </w:r>
      <w:proofErr w:type="spellEnd"/>
      <w:r w:rsidRPr="001F250B">
        <w:rPr>
          <w:color w:val="000000"/>
          <w:lang w:val="en-US"/>
        </w:rPr>
        <w:t xml:space="preserve"> // New Studies in Athletics. – 1996. – №2-3. – P. 51-58.</w:t>
      </w:r>
    </w:p>
    <w:p w:rsidR="001F250B" w:rsidRPr="001F250B" w:rsidRDefault="001F250B" w:rsidP="001F2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1. Структура курсовой работы</w:t>
      </w:r>
    </w:p>
    <w:p w:rsidR="001F250B" w:rsidRPr="001F250B" w:rsidRDefault="001F250B" w:rsidP="001F250B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Обязательными структурными элементами курсовой работы являются: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титульный лист (образец - см. </w:t>
      </w:r>
      <w:hyperlink r:id="rId6" w:tgtFrame="mainFrame" w:history="1">
        <w:r w:rsidRPr="001F250B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ru-RU"/>
          </w:rPr>
          <w:t>Приложение 1</w:t>
        </w:r>
      </w:hyperlink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на выполнение курсовой работы (его может и не быть, если в названии курсовой работы достаточно четко указаны ее исходные данные);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рецензия (или отзыв) научного руководителя, содержащая критическую оценку выполненной студентом курсовой работы с указанием ее достоинств и недостатков;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(оглавление) работы, которое включает в себя заголовки всех разделов, глав, параграфов, приложений и т.д., содержащихся в курсовой работе, с указанием страниц начала каждой части (образец – см.</w:t>
      </w:r>
      <w:hyperlink r:id="rId7" w:tgtFrame="mainFrame" w:history="1">
        <w:r w:rsidRPr="001F250B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ru-RU"/>
          </w:rPr>
          <w:t> Приложение 2</w:t>
        </w:r>
      </w:hyperlink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введение, где, как минимум, обосновывалась бы актуальность работы и указывалась ее цель (объем введения на должен превышать 1-3 страниц);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часть, которая, как правило, состоит из двух-трех глав;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заключение, содержащее краткую формулировку результатов, полученных в ходе работы, т.е. здесь суммируются и последовательно излагаются результаты осмысления темы, выводы, обобщения и рекомендации, вытекающие из работы, подчеркивается их практическая значимость, а также определяются основные направления для дальнейшего исследования в этой области знания (заключение должно быть соразмерно введению);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библиографический список (образец – см. </w:t>
      </w:r>
      <w:hyperlink r:id="rId8" w:tgtFrame="mainFrame" w:history="1">
        <w:r w:rsidRPr="001F250B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ru-RU"/>
          </w:rPr>
          <w:t>Приложение 3</w:t>
        </w:r>
      </w:hyperlink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1F250B" w:rsidRPr="001F250B" w:rsidRDefault="001F250B" w:rsidP="001F250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 (их может и не быть в работе, так как их необходимость диктуется только логикой изложения и пояснения имеющегося в работе материала).</w:t>
      </w:r>
    </w:p>
    <w:p w:rsidR="001F250B" w:rsidRDefault="001F250B" w:rsidP="001F250B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2. Оформление курсовой работы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 xml:space="preserve">Текст курсовой работы, выровненный по ширине, набирается в </w:t>
      </w:r>
      <w:proofErr w:type="spellStart"/>
      <w:r>
        <w:rPr>
          <w:color w:val="000000"/>
        </w:rPr>
        <w:t>Microsoft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Word</w:t>
      </w:r>
      <w:proofErr w:type="spellEnd"/>
      <w:r>
        <w:rPr>
          <w:color w:val="000000"/>
        </w:rPr>
        <w:t xml:space="preserve">, печатается на одной странице листа формата А4: шрифт </w:t>
      </w:r>
      <w:proofErr w:type="spellStart"/>
      <w:r>
        <w:rPr>
          <w:color w:val="000000"/>
        </w:rPr>
        <w:t>Times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Roman</w:t>
      </w:r>
      <w:proofErr w:type="spellEnd"/>
      <w:r>
        <w:rPr>
          <w:color w:val="000000"/>
        </w:rPr>
        <w:t xml:space="preserve"> – обычный; размер – 14 пунктов; межстрочный интервал – полуторный; верхнее и нижнее поля – 2,5 см; левое поле – 3,5 см и правое 1,5 см; абзацный отступ должен быть равен 1,25-1,27 см.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Каждая структурная часть курсовой работы: Содержание, Введение, Заключение, главы Основной части, Библиографический список начинаются с новой страницы.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lastRenderedPageBreak/>
        <w:t>Главы и параграфы основной части работы должны иметь конкретные заголовки, отражающие их содержание. При этом слова «глава» и «параграф» в заголовке не приводятся.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Главы и параграфы курсовой работы нумеруются арабскими цифрами. Например, первая глава нумеруется как «1.», параграфы первой главы – соответственно «1.1.», «1.2.», «1.3.» и т.д.; вторая глава – «2.», ее параграфы - «2.1.», «2.2.», «2.3.» и т.д.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Расстояние между заголовками структурных частей и следующим за ним текстом составляет одну пустую строку («пробел»). Такое же расстояние предусматривается между предыдущим текстом и заголовком последующего параграфа.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Заголовки глав, разделы – Содержание, Введение, Заключение, Библиографический список – набираются прописными буквами (см. Приложение 2) и располагаются посредине строки. Точка в конце заголовка не ставится. Также не допускается подчеркивание заголовка и переносы в словах.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Страницы в курсовой работе нумеруются арабскими цифрами, с соблюдением сквозной нумерации по всему тексту. Номер проставляется вверху по центру страницы без точки в конце номера.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Титульный лист работы включается в общую нумерацию, но номер страницы на нем не проставляется. Номер страницы «2» проставляется на лист с содержанием (оглавлением).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Не включаются в общий объем работы и не нумеруются «Задание на выполнение курсовой работы» и «Отзыв руководителя».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Схемы, рисунки, таблицы и другой иллюстративный материал, расположенный на отдельных листах, включаются в общую нумерацию страниц.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Схемы, формулы, рисунки и т.п. допускается оформлять «ручным» способом, если его сложно представить в варианте компьютерной графики. Кроме того, при оформлении иллюстративного материала необходимо использовать черные авторучки, маркеры, фломастеры и т.п. (исключение могут составлять лишь линии графиков, столбцы диаграмм, части секторных диаграмм и т.п.).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Цифровой материал рекомендуется помещать в тексте курсовой работы в виде таблиц.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Каждая таблица должна иметь заголовок, помещаемый в середине строки, выровненной по ширине, под словом «Таблица», которое в свою очередь выравнивается по правому краю страницы. В конце табличного заголовка точка не ставится.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Таблицы нумеруются арабскими цифрами. Например, «Таблица 1», «Таблица 2», «Таблица 3» и т.д.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Таблицы располагаются в тексте курсовой работы сразу после первой ссылки на нее или на следующей за первой ссылкой странице. На все приводимые таблицы должны быть ссылки в тексте.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Аналогичным образом оформляется и другой иллюстративный материал (графики, схемы, рисунки, диаграммы и т.п.). Название и нумерация иллюстраций, в отличие от табличного материала, помещаются под ними внизу, по центру. При этом придерживаются следующего порядка: сокращенное слово «Рис.», пробел, порядковый номер рисунка (без знака №), точка, пробел, название рисунка с заглавной буквы (в конце названия точка не ставится). На приводимые иллюстрации должны быть ссылки в тексте курсовой работы.</w:t>
      </w:r>
    </w:p>
    <w:p w:rsidR="001F250B" w:rsidRDefault="001F250B" w:rsidP="001F250B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Курсовая работа, представляемая на рецензирование и защиту, должна быть сброшюрована. На титульном листе в соответствующем месте автор (студент) ставит свою подпись.</w:t>
      </w:r>
    </w:p>
    <w:p w:rsidR="001F250B" w:rsidRPr="001F250B" w:rsidRDefault="001F250B" w:rsidP="001F2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3. Рекомендуемая литература</w:t>
      </w:r>
    </w:p>
    <w:p w:rsidR="001F250B" w:rsidRPr="001F250B" w:rsidRDefault="001F250B" w:rsidP="001F25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ГОСТ 7.1-2003. Библиографическая запись. Библиографическое описание. Общие требования и правила составления [Электронный ресурс]. – Взамен ГОСТ 7.1-84, ГОСТ 7.16-79, ГОСТ 7.18-79, ГОСТ 7.34-81, ГОСТ 7.40-82; </w:t>
      </w:r>
      <w:proofErr w:type="spell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</w:t>
      </w:r>
      <w:proofErr w:type="spell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2004-07-01. – М.: </w:t>
      </w:r>
      <w:proofErr w:type="spell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Межгос</w:t>
      </w:r>
      <w:proofErr w:type="spell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совет по стандартизации, метрологии и сертификации: ИПК Изд-во стандартов, 2004. – Режим доступа: http://www.bookchamber.ru/download/7.1-2003.doc</w:t>
      </w:r>
    </w:p>
    <w:p w:rsidR="001F250B" w:rsidRPr="001F250B" w:rsidRDefault="001F250B" w:rsidP="001F25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Кузин Ф.А. Кандидатская диссертация. Методика написания, правила оформления и порядок защиты: практическое пособие для аспирантов и соискателей ученой степени / Ф.А. Кузин. – 5-е изд., доп. – М.: «Ось-89», 2000. – 224 с.</w:t>
      </w:r>
    </w:p>
    <w:p w:rsidR="001F250B" w:rsidRPr="001F250B" w:rsidRDefault="001F250B" w:rsidP="001F25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подготовки выпускной квалификационной работы: методические рекомендации для преподавателей и студентов направления 521900 «Физическая культура» / Сост. Н.С. Березин, Э.М. Попов. – Тула: Тульский государственный университет, 1999. – 30 с.</w:t>
      </w:r>
    </w:p>
    <w:p w:rsidR="001F250B" w:rsidRPr="001F250B" w:rsidRDefault="001F250B" w:rsidP="001F25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Петров П.К. Физическая культура: курсовые и выпускные квалификационные работы / П.К. Петров. – М.: Изд-во ВЛАДОС-ПРЕСС, 2003. – 112 с.</w:t>
      </w:r>
    </w:p>
    <w:p w:rsidR="001F250B" w:rsidRPr="001F250B" w:rsidRDefault="001F250B" w:rsidP="001F25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 по оформлению диссертаций, дипломных и курсовых работ / Сост. В.С. </w:t>
      </w:r>
      <w:proofErr w:type="spell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Голодаева</w:t>
      </w:r>
      <w:proofErr w:type="spell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М.: Информационно-внедренческий центр «Маркетинг», 1999. – 22 с.</w:t>
      </w:r>
    </w:p>
    <w:p w:rsidR="001F250B" w:rsidRPr="001F250B" w:rsidRDefault="001F250B" w:rsidP="001F250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Селуянов</w:t>
      </w:r>
      <w:proofErr w:type="spell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В.Н. Основы научно-методической деятельности в физической культуре: учебное пособие для студентов вузов физической культуры / В.Н. </w:t>
      </w:r>
      <w:proofErr w:type="spell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Селуянов</w:t>
      </w:r>
      <w:proofErr w:type="spell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М.П. Шестаков, И.П. </w:t>
      </w:r>
      <w:proofErr w:type="spell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Космина</w:t>
      </w:r>
      <w:proofErr w:type="spell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М.: </w:t>
      </w:r>
      <w:proofErr w:type="spell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СпротАкадемПресс</w:t>
      </w:r>
      <w:proofErr w:type="spell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2001. – 184 с.</w:t>
      </w:r>
    </w:p>
    <w:p w:rsidR="001F250B" w:rsidRPr="001F250B" w:rsidRDefault="001F250B" w:rsidP="001F2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Приложение 4. Примерная тематика курсовых работ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нравственных качеств личности в процессе физического воспитания.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двигательных навыков в процессе физического воспитания.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 содержание и формы оздоровительно-рекреативной физической культуры.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общепедагогических принципов в физическом воспитании.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и психологические аспекты физической активности человека.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сознательной активности занимающихся физическими упражнениями.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Цель, задачи, основы и направления отечественной системы физического воспитания.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переноса двигательных умений и навыков.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игрового метода на разных этапах обучения двигательному действию.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соревновательного метода в процессе обучения двигательным действиям.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методических принципов в процессе обучения двигательным действиям.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различных видов воспитания в процессе физического воспитания.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Теоретические и методические аспекты контроля в процессе занятий физическими упражнениями.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организации, содержания и методики внеклассных занятий школьников физическими упражнениями.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методики воспитания отдельных физических качеств (по выбору) у детей школьного возраста.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 особенности содержания и методики проведения занятий со школьниками, имеющими отклонения в здоровье.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физического воспитания учащихся средних профессиональных учебных заведений.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Задачи, особенности содержания профессионально-прикладной подготовки студенческой молодежи.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развития отдельных физических способностей (по выбору) в рамках конкретного учебного отделения кафедры физического воспитания.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  осуществления</w:t>
      </w:r>
      <w:proofErr w:type="gram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физкультурной работы в:</w:t>
      </w:r>
    </w:p>
    <w:p w:rsidR="001F250B" w:rsidRPr="001F250B" w:rsidRDefault="001F250B" w:rsidP="001F250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подростковых клубах по месту жительства;</w:t>
      </w:r>
    </w:p>
    <w:p w:rsidR="001F250B" w:rsidRPr="001F250B" w:rsidRDefault="001F250B" w:rsidP="001F250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спортивных клубах на предприятиях;</w:t>
      </w:r>
    </w:p>
    <w:p w:rsidR="001F250B" w:rsidRPr="001F250B" w:rsidRDefault="001F250B" w:rsidP="001F250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секциях и группах ритмической гимнастики;</w:t>
      </w:r>
    </w:p>
    <w:p w:rsidR="001F250B" w:rsidRPr="001F250B" w:rsidRDefault="001F250B" w:rsidP="001F250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секциях атлетической гимнастики;</w:t>
      </w:r>
    </w:p>
    <w:p w:rsidR="001F250B" w:rsidRPr="001F250B" w:rsidRDefault="001F250B" w:rsidP="001F250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600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секциях и группах ОФП (по выбору).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оздоровительной физической культуры и закаливающих мероприятий с целью профилактики профессиональных заболеваний.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осуществления производственной физической </w:t>
      </w:r>
      <w:proofErr w:type="gramStart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  для</w:t>
      </w:r>
      <w:proofErr w:type="gramEnd"/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различных групп профессий (по выбору).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«Круговая тренировка» как одна из эффективных организационно-методических форм построения занятий физическими упражнениями.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культура как фактор противодействия возрастно-инволюционным процессам.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Актуальные задачи по физкультурному обеспечению здорового образа жизни основных возрастных групп трудящихся.</w:t>
      </w:r>
    </w:p>
    <w:p w:rsidR="001F250B" w:rsidRPr="001F250B" w:rsidRDefault="001F250B" w:rsidP="001F250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2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Подходы к использованию сенситивных периодов физического развития индивида в системе физического воспитания подрастающих поколения.</w:t>
      </w:r>
    </w:p>
    <w:p w:rsidR="001F250B" w:rsidRPr="001F250B" w:rsidRDefault="001F250B">
      <w:bookmarkStart w:id="0" w:name="_GoBack"/>
      <w:bookmarkEnd w:id="0"/>
    </w:p>
    <w:sectPr w:rsidR="001F250B" w:rsidRPr="001F2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5A71"/>
    <w:multiLevelType w:val="multilevel"/>
    <w:tmpl w:val="B9E64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F92D0B"/>
    <w:multiLevelType w:val="multilevel"/>
    <w:tmpl w:val="70BC4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EA7484"/>
    <w:multiLevelType w:val="multilevel"/>
    <w:tmpl w:val="70723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7D7167"/>
    <w:multiLevelType w:val="multilevel"/>
    <w:tmpl w:val="A702A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09"/>
    <w:rsid w:val="001F250B"/>
    <w:rsid w:val="00597809"/>
    <w:rsid w:val="009D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F161C"/>
  <w15:chartTrackingRefBased/>
  <w15:docId w15:val="{3BA3AD70-82B6-499D-AC49-BD84621A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25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25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F2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250B"/>
    <w:rPr>
      <w:b/>
      <w:bCs/>
    </w:rPr>
  </w:style>
  <w:style w:type="character" w:styleId="a5">
    <w:name w:val="Emphasis"/>
    <w:basedOn w:val="a0"/>
    <w:uiPriority w:val="20"/>
    <w:qFormat/>
    <w:rsid w:val="001F250B"/>
    <w:rPr>
      <w:i/>
      <w:iCs/>
    </w:rPr>
  </w:style>
  <w:style w:type="character" w:styleId="a6">
    <w:name w:val="Hyperlink"/>
    <w:basedOn w:val="a0"/>
    <w:uiPriority w:val="99"/>
    <w:semiHidden/>
    <w:unhideWhenUsed/>
    <w:rsid w:val="001F250B"/>
    <w:rPr>
      <w:color w:val="0000FF"/>
      <w:u w:val="single"/>
    </w:rPr>
  </w:style>
  <w:style w:type="paragraph" w:customStyle="1" w:styleId="otstup">
    <w:name w:val="otstup"/>
    <w:basedOn w:val="a"/>
    <w:rsid w:val="001F2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20126/mod_resource/content/0/teor%20i%20metodica%20fizra/kr/kr6/kr_6_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-institute.tsu.tula.ru/moodle/pluginfile.php/20126/mod_resource/content/0/teor%20i%20metodica%20fizra/kr/kr5/kr_5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20126/mod_resource/content/0/teor%20i%20metodica%20fizra/kr/kr4/kr_4_1.html" TargetMode="External"/><Relationship Id="rId5" Type="http://schemas.openxmlformats.org/officeDocument/2006/relationships/hyperlink" Target="http://www.kgafk.ru/c3256b92004409c3/webdocs/6BE88C22AB1498B0C3256BA30042799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2234</Words>
  <Characters>12737</Characters>
  <Application>Microsoft Office Word</Application>
  <DocSecurity>0</DocSecurity>
  <Lines>106</Lines>
  <Paragraphs>29</Paragraphs>
  <ScaleCrop>false</ScaleCrop>
  <Company>Reanimator Extreme Edition</Company>
  <LinksUpToDate>false</LinksUpToDate>
  <CharactersWithSpaces>14942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2023-05-15T10:07:00Z</dcterms:created>
  <dcterms:modified xsi:type="dcterms:W3CDTF">2023-05-15T10:09:00Z</dcterms:modified>
</cp:coreProperties>
</file>