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53D" w:rsidRPr="0006253D" w:rsidRDefault="0006253D" w:rsidP="0006253D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6253D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 Введение</w:t>
      </w:r>
    </w:p>
    <w:p w:rsidR="0006253D" w:rsidRPr="0006253D" w:rsidRDefault="0006253D" w:rsidP="0006253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Настоящие указания предназначены для студентов специальности ПГС, выполняющих по курсу «Технология возведения зданий» проектирование производства отдельных наиболее технически сложных строительно-монтажных работ.</w:t>
      </w:r>
    </w:p>
    <w:p w:rsidR="0006253D" w:rsidRPr="0006253D" w:rsidRDefault="0006253D" w:rsidP="0006253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указаниях приведены сведения о содержании и последовательности выполнения курсовой </w:t>
      </w:r>
      <w:proofErr w:type="gram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 и</w:t>
      </w:r>
      <w:proofErr w:type="gram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отдельных разделов, рекомендации по оформлению, справочная литература.</w:t>
      </w:r>
    </w:p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Цель и задачи курсовой работы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курсовой работы является приобретение навыков самостоятельного проектирования производства наиболее сложных строительно-монтажных работ при возведении наиболее распространенных видов зданий и сооружений.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процессе проектирования студенты изучают достижения научно-технического прогресса в части способов выполнения различных строительно-монтажных работ, решают вопросы вариантного проектирования механизации этих работ, проектируют технологию и организацию производства работ в объеме отдельных разделов проекта производства работ.</w:t>
      </w:r>
    </w:p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Основные требования к курсовой работе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Тематика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Рекомендуются следующие темы курсовой работы:</w:t>
      </w:r>
    </w:p>
    <w:p w:rsidR="0006253D" w:rsidRDefault="0006253D" w:rsidP="000625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возведение надземной части одноэтажного промышленного здания с железобетонным, смешанным или металлическим каркасом;</w:t>
      </w:r>
    </w:p>
    <w:p w:rsidR="0006253D" w:rsidRDefault="0006253D" w:rsidP="000625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возведение жилого крупнопанельного дома.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Задание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выдается на специальном бланке (</w:t>
      </w:r>
      <w:hyperlink r:id="rId5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 приложение</w:t>
        </w:r>
      </w:hyperlink>
      <w:r>
        <w:rPr>
          <w:rFonts w:ascii="Arial" w:hAnsi="Arial" w:cs="Arial"/>
          <w:color w:val="000000"/>
          <w:sz w:val="21"/>
          <w:szCs w:val="21"/>
        </w:rPr>
        <w:t>), в котором указывается тема проекта, необходимые исходные данные, методическая литература, срок сдачи проекта.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Оформление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оформляется в виде пояснительной записки и одного листа (формат А1) схем и графиков.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начинаться заданием, а завершаться библиографическим списком использованной литературы.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Чертеж служит иллюстрацией к рассуждениям и решениям, принятым в записке.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Оценка работы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Оценивается работа в зависимости от глубины проработки ее разделов, качества оформления.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Содержание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должен содержать следующие разделы:</w:t>
      </w:r>
    </w:p>
    <w:p w:rsidR="0006253D" w:rsidRDefault="0006253D" w:rsidP="000625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объемно-планировочного и конструктивных решений возводимого объекта.</w:t>
      </w:r>
    </w:p>
    <w:p w:rsidR="0006253D" w:rsidRDefault="0006253D" w:rsidP="000625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методов возведения (методов монтажа).</w:t>
      </w:r>
    </w:p>
    <w:p w:rsidR="0006253D" w:rsidRDefault="0006253D" w:rsidP="000625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Указания по технологии и организации производства работ.</w:t>
      </w:r>
    </w:p>
    <w:p w:rsidR="0006253D" w:rsidRDefault="0006253D" w:rsidP="000625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производства работ.</w:t>
      </w:r>
    </w:p>
    <w:p w:rsidR="0006253D" w:rsidRDefault="0006253D" w:rsidP="0006253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Указания по технике безопасности.</w:t>
      </w:r>
    </w:p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 Методические указания по выполнению работы</w:t>
      </w:r>
    </w:p>
    <w:p w:rsidR="0006253D" w:rsidRDefault="0006253D" w:rsidP="0006253D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Характеристика объемно-планировочного и конструктивного решений возводимого объекта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работы необходимо описать исходные данные задания, т.е. дать краткую характеристику объемно-планировочного и конструктивного решений возводимого объекта, сопроводив ее необходимыми схемами (план, фасады, разрезы) и закончив спецификацией конструктивных элементов (</w:t>
      </w:r>
      <w:hyperlink r:id="rId6" w:tgtFrame="_new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№ 1</w:t>
        </w:r>
      </w:hyperlink>
      <w:r>
        <w:rPr>
          <w:rFonts w:ascii="Arial" w:hAnsi="Arial" w:cs="Arial"/>
          <w:color w:val="000000"/>
          <w:sz w:val="21"/>
          <w:szCs w:val="21"/>
        </w:rPr>
        <w:t>) и схемами основных монтажных узлов (</w:t>
      </w:r>
      <w:hyperlink r:id="rId7" w:tgtFrame="_new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№ 2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планах показывают взаимное расположение конструктивных элементов, раскладку плит покрытия (перекрытия), основные размеры здания. На разрезах приводят основные привязочные размеры и относительные отметки, а на фасадах – расположение стеновых панелей по высоте и ширине здания, форму и размеры остекления, расположение и размеры ворот в торцах пролетов.</w:t>
      </w:r>
    </w:p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7EA7128" wp14:editId="183711E9">
            <wp:extent cx="5629275" cy="1123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F9B1AD" wp14:editId="1F3CA8B7">
            <wp:extent cx="6480175" cy="10220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6C6C88" wp14:editId="70C476B9">
            <wp:extent cx="6480175" cy="750062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750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FFFFFF"/>
          <w:sz w:val="36"/>
          <w:szCs w:val="36"/>
        </w:rPr>
        <w:t> Методические указания по выполнению работы</w:t>
      </w:r>
    </w:p>
    <w:p w:rsidR="0006253D" w:rsidRDefault="0006253D" w:rsidP="0006253D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Указания по технологии и организации производства работ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необходимо разработать и описать технологию и организацию производства работ для наиболее экономичного варианта, а именно: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Привести перечень работ, которые должны быть выполнены до начала возведения надземной части здания (или перечень работ по инженерной подготовке строительной площадки, если работы начинаются с возведения подземной части) [1,2,10].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и описать общую схему возведения объекта [4,7]. (Схема должна быть показана на чертеже – см. содержание графической части проекта).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и описать схемы монтажа каждого монтажного элемента, а именно, указать: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должна заключаться подготовка этого элемента к монтажу.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следует подавать элемент в зону действия монтажного крана (предварительная раскладка, подача автотранспортом).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какой последовательности следует выполнять операции собственно монтажа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строповку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подъем, перемещение и наводку на опору, временное раскрепление, выверку, постоянное раскрепление,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расстроповку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Описать сущность этих операций, способы контроля качества. [1, 2, 3, 4, 5].</w:t>
      </w:r>
    </w:p>
    <w:p w:rsidR="0006253D" w:rsidRDefault="0006253D" w:rsidP="0006253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Описать правила приемки работ (правила приемки работ, оформляемых актами на скрытые работы, и окончательные приемки конструкций всего сооружения или его части).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описания данного раздела должны сопровождаться схемами (эскизами), приводимыми в записке или в графической части проекта – </w:t>
      </w:r>
      <w:hyperlink r:id="rId11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см. раздел 4.5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06253D" w:rsidRDefault="0006253D">
      <w:r>
        <w:rPr>
          <w:noProof/>
          <w:lang w:eastAsia="ru-RU"/>
        </w:rPr>
        <w:drawing>
          <wp:inline distT="0" distB="0" distL="0" distR="0" wp14:anchorId="19850EC1" wp14:editId="7D14FAD6">
            <wp:extent cx="6480175" cy="43853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3D" w:rsidRDefault="0006253D" w:rsidP="0006253D"/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Методические указания по выполнению работы</w:t>
      </w:r>
    </w:p>
    <w:p w:rsidR="0006253D" w:rsidRDefault="0006253D" w:rsidP="0006253D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4.5. Содержание графической части работы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графической части проекта, выполняемой на стандартном листе (формат А-1) ватмана, необходимо показать технологические схемы, поясняющие производство работ по возведению объекта: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Общую схему производства работ с указанием разбивки здания на захватки, основных размеров, путей передвижения и стоянок кранов и транспортных средств, подающих конструкций;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последовательности монтажа отдельных элементов с отдельных стоянок; начала и конца монтажа; границ действия монтажных кранов [5,7].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Схемы монтажа основных конструктивных элементов (колонн, подстропильных и стропильных ферм, плит покрытия (карт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профнастила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)); стеновых панелей. Схемы показывать на наиболее характерных разрезах (поперечном по отношению к пролетам здания или продольном) в дополнение к плану общей схемы. На схемах должны быть показаны: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Смонтированные и монтируемая конструкция;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Монтажный кран;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Транспортное средство (или положение монтируемой конструкции по предварительной раскладке);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Грузозахватные устройства;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Монтажная оснастка (лестницы, люльки, подмости, страховые канаты, приспособления для временного крепления и выверки);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(привязочные) размеры [1,2,4,7];</w:t>
      </w:r>
    </w:p>
    <w:p w:rsidR="0006253D" w:rsidRDefault="0006253D" w:rsidP="0006253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производства работ.</w:t>
      </w:r>
    </w:p>
    <w:p w:rsidR="0006253D" w:rsidRDefault="0006253D" w:rsidP="0006253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. Методические указания по выполнению работы</w:t>
      </w:r>
    </w:p>
    <w:p w:rsidR="0006253D" w:rsidRDefault="0006253D" w:rsidP="0006253D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4.6. Указания по технике безопасности</w:t>
      </w:r>
    </w:p>
    <w:p w:rsidR="0006253D" w:rsidRDefault="0006253D" w:rsidP="0006253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рекомендуется привести основные мероприятия по обеспечению безопасного ведения монтажных работ [1,10].</w:t>
      </w:r>
    </w:p>
    <w:p w:rsidR="0006253D" w:rsidRPr="0006253D" w:rsidRDefault="0006253D" w:rsidP="0006253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6253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Калинин Б.П. и др. Монтаж металлических и железобетонных конструкций. Учебник. - М.: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1982 – 360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Швиденко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В.И. Монтаж строительных конструкций. Уч. пособие. - М: Высшая школа, 1987 – 423с.  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Литвинов О.О. и др. Технология строительного производства. - К.: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Вища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школа, 1984 –479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Максименко В.А. Индустриальные инженерно-технические системы жилых и общественных зданий. Уч. пособие. – М.: Высшая школа, 1987 –256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Хамзин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С.К., Карасев А.К. Технология строительного производства. Курсовое и дипломное проектирование. Уч. пособие. – М.: Высшая школа, 1989 – 216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Беленя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Е.И. и др. Металлические конструкции.  Учебник. – М.: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 –560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Технологические схемы возведения одноэтажных промышленных зданий.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2. «Монтаж надземной части» – М.: 1984.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 стальных и железобетонных конструкций. Справочник монтажника. – М.: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1980 – 864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Пузыревский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А.М., Феникс Б.С. Справочник монтажника строительных конструкций. – К: </w:t>
      </w:r>
      <w:proofErr w:type="spellStart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Будивельник</w:t>
      </w:r>
      <w:proofErr w:type="spellEnd"/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1975 –294 с.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Строительные нормы и правила:</w:t>
      </w:r>
    </w:p>
    <w:p w:rsidR="0006253D" w:rsidRPr="0006253D" w:rsidRDefault="0006253D" w:rsidP="0006253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tgtFrame="_new" w:history="1"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45.13330.2017 Земляные сооружения, основания и фундаменты. Актуализированная редакция СНиП 3.02.01-87</w:t>
        </w:r>
      </w:hyperlink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06253D" w:rsidRPr="0006253D" w:rsidRDefault="0006253D" w:rsidP="0006253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tgtFrame="_new" w:history="1"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70.13330.2012 Несущие и ограждающие конструкции. Актуализированная редакция СНиП 3.03.01-87</w:t>
        </w:r>
      </w:hyperlink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06253D" w:rsidRPr="0006253D" w:rsidRDefault="0006253D" w:rsidP="0006253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tgtFrame="_new" w:history="1"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12-03-2001 Безопасность труда в строительстве. Часть 1. Общие требования</w:t>
        </w:r>
      </w:hyperlink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06253D" w:rsidRPr="0006253D" w:rsidRDefault="0006253D" w:rsidP="0006253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tgtFrame="_new" w:history="1"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 принятии строительных норм и правил Российской Федерации "Безопасность труда в строительстве. Часть 2. Строительное производство"</w:t>
        </w:r>
      </w:hyperlink>
      <w:r w:rsidRPr="000625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tgtFrame="_new" w:history="1">
        <w:proofErr w:type="spellStart"/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ЕНиР</w:t>
        </w:r>
        <w:proofErr w:type="spellEnd"/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Сборник Е4. Монтаж сборных и устройство монолитных железобетонных конструкций. Выпуск 1. Здания и промышленные сооружения;</w:t>
        </w:r>
      </w:hyperlink>
    </w:p>
    <w:p w:rsidR="0006253D" w:rsidRPr="0006253D" w:rsidRDefault="0006253D" w:rsidP="0006253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tgtFrame="_new" w:history="1">
        <w:proofErr w:type="spellStart"/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ЕНиР</w:t>
        </w:r>
        <w:proofErr w:type="spellEnd"/>
        <w:r w:rsidRPr="0006253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Сборник Е5. Монтаж металлических конструкций. Выпуск 1. Здания и промышленные сооружения</w:t>
        </w:r>
      </w:hyperlink>
    </w:p>
    <w:p w:rsidR="006F457F" w:rsidRPr="0006253D" w:rsidRDefault="0006253D" w:rsidP="0006253D">
      <w:r>
        <w:rPr>
          <w:noProof/>
          <w:lang w:eastAsia="ru-RU"/>
        </w:rPr>
        <w:drawing>
          <wp:inline distT="0" distB="0" distL="0" distR="0" wp14:anchorId="51DBAD75" wp14:editId="53743ED3">
            <wp:extent cx="6480175" cy="25253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050A37" wp14:editId="64CDABA4">
            <wp:extent cx="6480175" cy="21374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457F" w:rsidRPr="0006253D" w:rsidSect="0006253D">
      <w:pgSz w:w="11907" w:h="31185" w:code="9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065DD"/>
    <w:multiLevelType w:val="multilevel"/>
    <w:tmpl w:val="533A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A2BA7"/>
    <w:multiLevelType w:val="multilevel"/>
    <w:tmpl w:val="E6060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577F5C"/>
    <w:multiLevelType w:val="multilevel"/>
    <w:tmpl w:val="63ECB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64320D"/>
    <w:multiLevelType w:val="multilevel"/>
    <w:tmpl w:val="B008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C10325"/>
    <w:multiLevelType w:val="multilevel"/>
    <w:tmpl w:val="B5502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9B"/>
    <w:rsid w:val="0006253D"/>
    <w:rsid w:val="00575D9B"/>
    <w:rsid w:val="006F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66191-E517-4714-A44D-CDB89ABB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25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5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5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62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6253D"/>
    <w:rPr>
      <w:b/>
      <w:bCs/>
    </w:rPr>
  </w:style>
  <w:style w:type="character" w:styleId="a4">
    <w:name w:val="Hyperlink"/>
    <w:basedOn w:val="a0"/>
    <w:uiPriority w:val="99"/>
    <w:semiHidden/>
    <w:unhideWhenUsed/>
    <w:rsid w:val="0006253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625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847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62954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620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507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82306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007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93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11671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84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0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5740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40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976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35852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7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639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378833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91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69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210118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716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9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09230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456074910" TargetMode="External"/><Relationship Id="rId18" Type="http://schemas.openxmlformats.org/officeDocument/2006/relationships/hyperlink" Target="http://docs.cntd.ru/document/120000104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-institute.tsu.tula.ru/moodle/pluginfile.php/111108/mod_resource/content/2/%D0%A2%D0%B5%D1%85%D0%BD%D0%BE%D0%BB%D0%BE%D0%B3%D0%B8%D1%8F%20%D0%B2%D0%BE%D0%B7%D0%B2%D0%B5%D0%B4%D0%B5%D0%BD%D0%B8%D1%8F%20%D0%B7%D0%B4%D0%B0%D0%BD%D0%B8%D0%B9/kr/kr_7/kr_7.html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docs.cntd.ru/document/1200005418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829466" TargetMode="Externa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11108/mod_resource/content/2/%D0%A2%D0%B5%D1%85%D0%BD%D0%BE%D0%BB%D0%BE%D0%B3%D0%B8%D1%8F%20%D0%B2%D0%BE%D0%B7%D0%B2%D0%B5%D0%B4%D0%B5%D0%BD%D0%B8%D1%8F%20%D0%B7%D0%B4%D0%B0%D0%BD%D0%B8%D0%B9/kr/kr_6/kr_6.html" TargetMode="External"/><Relationship Id="rId11" Type="http://schemas.openxmlformats.org/officeDocument/2006/relationships/hyperlink" Target="https://i-institute.tsu.tula.ru/moodle/pluginfile.php/111108/mod_resource/content/2/%D0%A2%D0%B5%D1%85%D0%BD%D0%BE%D0%BB%D0%BE%D0%B3%D0%B8%D1%8F%20%D0%B2%D0%BE%D0%B7%D0%B2%D0%B5%D0%B4%D0%B5%D0%BD%D0%B8%D1%8F%20%D0%B7%D0%B4%D0%B0%D0%BD%D0%B8%D0%B9/kr/kr_4/kr_4_5.html" TargetMode="External"/><Relationship Id="rId5" Type="http://schemas.openxmlformats.org/officeDocument/2006/relationships/hyperlink" Target="https://i-institute.tsu.tula.ru/moodle/pluginfile.php/111108/mod_resource/content/2/%D0%A2%D0%B5%D1%85%D0%BD%D0%BE%D0%BB%D0%BE%D0%B3%D0%B8%D1%8F%20%D0%B2%D0%BE%D0%B7%D0%B2%D0%B5%D0%B4%D0%B5%D0%BD%D0%B8%D1%8F%20%D0%B7%D0%B4%D0%B0%D0%BD%D0%B8%D0%B9/kr/kr_3/Pril1.docx" TargetMode="External"/><Relationship Id="rId15" Type="http://schemas.openxmlformats.org/officeDocument/2006/relationships/hyperlink" Target="http://docs.cntd.ru/document/901794520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docs.cntd.ru/document/12000975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1370</Words>
  <Characters>7811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2021-11-29T08:01:00Z</dcterms:created>
  <dcterms:modified xsi:type="dcterms:W3CDTF">2021-11-29T08:05:00Z</dcterms:modified>
</cp:coreProperties>
</file>