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36"/>
        </w:rPr>
        <w:t xml:space="preserve">Введение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указаниях изложены основные вопросы и решения по организации преддипломной практики студентов на предприятиях, обеспечения сквозного и непрерывного практического обучения студентов с включением производственного труда, в том числе на рабочих местах, треб</w:t>
      </w:r>
      <w:r>
        <w:rPr>
          <w:rFonts w:ascii="Arial" w:hAnsi="Arial" w:eastAsia="Arial" w:cs="Arial"/>
          <w:color w:val="000000"/>
          <w:sz w:val="21"/>
        </w:rPr>
        <w:t xml:space="preserve">ующих высокой профессиональной подготовки, а также на оплачиваемых местах техников и других специалистов.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Главной задачей повышения качества подготовки инженерных кадров в строительстве является преодоление существующего разрыва между теоретическими и практическими навыками и умениями. Поэтому важнейшей частью подготовки студентов к инженерной деятельности явл</w:t>
      </w:r>
      <w:r>
        <w:rPr>
          <w:rFonts w:ascii="Arial" w:hAnsi="Arial" w:eastAsia="Arial" w:cs="Arial"/>
          <w:color w:val="000000"/>
          <w:sz w:val="21"/>
        </w:rPr>
        <w:t xml:space="preserve">яется производственные и преддипломные практики.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Преддипломная практика является последней практикой в производственных условиях в рамках обучения, на которой студенты закрепляют теоретические знания, и первым этапом дипломного проектирования.</w:t>
      </w:r>
      <w:r/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36"/>
        </w:rPr>
        <w:t xml:space="preserve">1. Цели и задачи преддипломной практики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Преддипломная практика является частью образовательного процесса подготовки специалиста, продолжением учебного процесса в производственных условиях в проектных организациях, строительных и эксплуатационных подразделениях и должна служить достижению следующ</w:t>
      </w:r>
      <w:r>
        <w:rPr>
          <w:rFonts w:ascii="Arial" w:hAnsi="Arial" w:eastAsia="Arial" w:cs="Arial"/>
          <w:color w:val="000000"/>
          <w:sz w:val="21"/>
        </w:rPr>
        <w:t xml:space="preserve">их целей:</w:t>
      </w:r>
      <w:r/>
    </w:p>
    <w:p>
      <w:pPr>
        <w:pStyle w:val="602"/>
        <w:numPr>
          <w:ilvl w:val="0"/>
          <w:numId w:val="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ознакомление студентов с методами, техническим оборудованием и нормативными документами для проектирования систем теплогазоснабжения, вентиляции и охраны воздушного бассейна объектов различного назначения;</w:t>
      </w:r>
      <w:r/>
    </w:p>
    <w:p>
      <w:pPr>
        <w:pStyle w:val="602"/>
        <w:numPr>
          <w:ilvl w:val="0"/>
          <w:numId w:val="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подготовка специалистов для проектно-конструкторской и производственно-эксплуатационной деятельности в области создания и эксплуатации систем отопления, вентиляции и кондиционирования воздуха, а также систем газоснабжения и теплоснабжения;</w:t>
      </w:r>
      <w:r/>
    </w:p>
    <w:p>
      <w:pPr>
        <w:pStyle w:val="602"/>
        <w:numPr>
          <w:ilvl w:val="0"/>
          <w:numId w:val="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получение студентами знаний по основным проблемам строительства и проектирования систем теплогазоснабжения и вентиляции; современным методам производства проектных работ; методам контроля за качеством работ по проектированию;</w:t>
      </w:r>
      <w:r/>
    </w:p>
    <w:p>
      <w:pPr>
        <w:pStyle w:val="602"/>
        <w:numPr>
          <w:ilvl w:val="0"/>
          <w:numId w:val="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привитие студентам навыков по умению ставить и решать задачи, связанные с проектированием систем теплогазоснабжения и вентиляции (ТГВ).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Задачами преддипломной практики являются:</w:t>
      </w:r>
      <w:r/>
    </w:p>
    <w:p>
      <w:pPr>
        <w:pStyle w:val="602"/>
        <w:numPr>
          <w:ilvl w:val="0"/>
          <w:numId w:val="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приобретение умения делать технико-экономическую оценку проектных решений;</w:t>
      </w:r>
      <w:r/>
    </w:p>
    <w:p>
      <w:pPr>
        <w:pStyle w:val="602"/>
        <w:numPr>
          <w:ilvl w:val="0"/>
          <w:numId w:val="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получение навыков в проектировании систем газоснабжения и централизованного теплоснабжения городов и промышленных предприятий, а также систем вентиляции, кондиционирования воздуха отдельных зданий и сооружений;</w:t>
      </w:r>
      <w:r/>
    </w:p>
    <w:p>
      <w:pPr>
        <w:pStyle w:val="602"/>
        <w:numPr>
          <w:ilvl w:val="0"/>
          <w:numId w:val="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развитие творческого и самостоятельного мышления в решении различных инженерных задач – конструкторских, технологических, организационно- экономических и эксплуатационных в увязке с необходимостью охраны окружающей воздушной среды, вопросами стандартизации</w:t>
      </w:r>
      <w:r>
        <w:rPr>
          <w:rFonts w:ascii="Arial" w:hAnsi="Arial" w:eastAsia="Arial" w:cs="Arial"/>
          <w:color w:val="000000"/>
          <w:sz w:val="21"/>
        </w:rPr>
        <w:t xml:space="preserve"> и повышения качества работы;</w:t>
      </w:r>
      <w:r/>
    </w:p>
    <w:p>
      <w:pPr>
        <w:pStyle w:val="602"/>
        <w:numPr>
          <w:ilvl w:val="0"/>
          <w:numId w:val="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практическое применение программных продуктов для производства расчетов систем теплогазоснабжения, отопления, вентиляции и кондиционирования воздуха;</w:t>
      </w:r>
      <w:r/>
    </w:p>
    <w:p>
      <w:pPr>
        <w:pStyle w:val="602"/>
        <w:numPr>
          <w:ilvl w:val="0"/>
          <w:numId w:val="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изучение нормативной литературы, овладение рациональными приемами поиска и использования научно-технической информации;</w:t>
      </w:r>
      <w:r/>
    </w:p>
    <w:p>
      <w:pPr>
        <w:pStyle w:val="602"/>
        <w:numPr>
          <w:ilvl w:val="0"/>
          <w:numId w:val="1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закрепление, углубление и расширение теоретических знаний, полученных студентами в процессе обучения в университете, путем всестороннего и глубокого изучения опыта работы проектной организации или предприятия, на котором проводится практика;</w:t>
      </w:r>
      <w:r/>
    </w:p>
    <w:p>
      <w:pPr>
        <w:pStyle w:val="602"/>
        <w:numPr>
          <w:ilvl w:val="0"/>
          <w:numId w:val="1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ознакомление с рыночной экономикой в строительстве;</w:t>
      </w:r>
      <w:r/>
    </w:p>
    <w:p>
      <w:pPr>
        <w:pStyle w:val="602"/>
        <w:numPr>
          <w:ilvl w:val="0"/>
          <w:numId w:val="1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сбор исходных материалов для выполнения дипломного проекта.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результате прохождения преддипломной практики студент должен:</w:t>
      </w:r>
      <w:r/>
    </w:p>
    <w:p>
      <w:pPr>
        <w:pStyle w:val="602"/>
        <w:numPr>
          <w:ilvl w:val="0"/>
          <w:numId w:val="1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знать:</w:t>
      </w:r>
      <w:r/>
    </w:p>
    <w:p>
      <w:pPr>
        <w:pStyle w:val="602"/>
        <w:numPr>
          <w:ilvl w:val="0"/>
          <w:numId w:val="1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современные методы проектирования систем теплогазоснабжения и вентиляции;</w:t>
      </w:r>
      <w:r/>
    </w:p>
    <w:p>
      <w:pPr>
        <w:pStyle w:val="602"/>
        <w:numPr>
          <w:ilvl w:val="0"/>
          <w:numId w:val="1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современные нормативные документы для проектирования и эксплуатации систем теплогазоснабжения и вентиляции;</w:t>
      </w:r>
      <w:r/>
    </w:p>
    <w:p>
      <w:pPr>
        <w:pStyle w:val="602"/>
        <w:numPr>
          <w:ilvl w:val="0"/>
          <w:numId w:val="1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принципы управления, организации и планирования строительно-монтажных работ;</w:t>
      </w:r>
      <w:r/>
    </w:p>
    <w:p>
      <w:pPr>
        <w:pStyle w:val="602"/>
        <w:numPr>
          <w:ilvl w:val="0"/>
          <w:numId w:val="1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методы экономии энергоресурсов в системах теплогазоснабжения и вентиляции;</w:t>
      </w:r>
      <w:r/>
    </w:p>
    <w:p>
      <w:pPr>
        <w:pStyle w:val="602"/>
        <w:numPr>
          <w:ilvl w:val="0"/>
          <w:numId w:val="1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современные методы автоматизации управления системами ТГВ;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2. уметь:</w:t>
      </w:r>
      <w:r/>
    </w:p>
    <w:p>
      <w:pPr>
        <w:pStyle w:val="602"/>
        <w:numPr>
          <w:ilvl w:val="0"/>
          <w:numId w:val="2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правильно выбрать объект дипломного проектирования в соответствии с заданным направлением проектирования;</w:t>
      </w:r>
      <w:r/>
    </w:p>
    <w:p>
      <w:pPr>
        <w:pStyle w:val="602"/>
        <w:numPr>
          <w:ilvl w:val="0"/>
          <w:numId w:val="2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подобрать для него технические условия, типовые чертежи;</w:t>
      </w:r>
      <w:r/>
    </w:p>
    <w:p>
      <w:pPr>
        <w:pStyle w:val="602"/>
        <w:numPr>
          <w:ilvl w:val="0"/>
          <w:numId w:val="2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проанализировать техническую целесообразность и технико-экономическую эффективность принимаемых решений в проекте с учетом перспективных тенденций и современного оборудования в строительстве;</w:t>
      </w:r>
      <w:r/>
    </w:p>
    <w:p>
      <w:pPr>
        <w:pStyle w:val="602"/>
        <w:numPr>
          <w:ilvl w:val="0"/>
          <w:numId w:val="2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сформировать материалы для дипломного проектирования и выполнить их анализ.</w:t>
      </w:r>
      <w:r/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36"/>
        </w:rPr>
        <w:t xml:space="preserve">2. Базы практики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Базами преддипломной практики являются проектные институты, конструкторские бюро и проектные отделы организаций из прилагаемого списка:</w:t>
      </w:r>
      <w:r/>
    </w:p>
    <w:p>
      <w:pPr>
        <w:pStyle w:val="602"/>
        <w:numPr>
          <w:ilvl w:val="0"/>
          <w:numId w:val="2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ОАО «Тулаоблгаз»</w:t>
      </w:r>
      <w:r/>
    </w:p>
    <w:p>
      <w:pPr>
        <w:pStyle w:val="602"/>
        <w:numPr>
          <w:ilvl w:val="0"/>
          <w:numId w:val="2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ЗАО «Тулатеплосеть»</w:t>
      </w:r>
      <w:r/>
    </w:p>
    <w:p>
      <w:pPr>
        <w:pStyle w:val="602"/>
        <w:numPr>
          <w:ilvl w:val="0"/>
          <w:numId w:val="2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ОАО «Тулачермет»</w:t>
      </w:r>
      <w:r/>
    </w:p>
    <w:p>
      <w:pPr>
        <w:pStyle w:val="602"/>
        <w:numPr>
          <w:ilvl w:val="0"/>
          <w:numId w:val="2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ООО «Промвентиляция ОСВ»</w:t>
      </w:r>
      <w:r/>
    </w:p>
    <w:p>
      <w:pPr>
        <w:pStyle w:val="602"/>
        <w:numPr>
          <w:ilvl w:val="0"/>
          <w:numId w:val="2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ОАО «Институт «Тульский Промстройпроект»</w:t>
      </w:r>
      <w:r/>
    </w:p>
    <w:p>
      <w:pPr>
        <w:pStyle w:val="602"/>
        <w:numPr>
          <w:ilvl w:val="0"/>
          <w:numId w:val="2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ЗАО «Этон-Энергетик»</w:t>
      </w:r>
      <w:r/>
    </w:p>
    <w:p>
      <w:pPr>
        <w:pStyle w:val="602"/>
        <w:numPr>
          <w:ilvl w:val="0"/>
          <w:numId w:val="3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Другие предприятия и организации работающие в сфере ТГВ и подавшие заявки на проведение практики</w:t>
      </w:r>
      <w:r/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36"/>
        </w:rPr>
        <w:t xml:space="preserve">3. Организация проведения практики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Преддипломная практика как часть основной образовательной программы является завершающим этапом обучения и проводится после освоения студентом программ теоретического и практического обучения. Она служит подготовительной стадией выполнения выпускной квалиф</w:t>
      </w:r>
      <w:r>
        <w:rPr>
          <w:rFonts w:ascii="Arial" w:hAnsi="Arial" w:eastAsia="Arial" w:cs="Arial"/>
          <w:color w:val="000000"/>
          <w:sz w:val="21"/>
        </w:rPr>
        <w:t xml:space="preserve">икационной работы.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Основанием для прохождения практики является приказ ректора.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Практика проводится в соответствии с учебными планами и графиком учебного процесса университета.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Учебно-методическое руководство практикой осуществляет кафедра «Санитарно-технические системы».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Кафедра «Санитарно-технические системы»:</w:t>
      </w:r>
      <w:r/>
    </w:p>
    <w:p>
      <w:pPr>
        <w:pStyle w:val="602"/>
        <w:numPr>
          <w:ilvl w:val="0"/>
          <w:numId w:val="3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осуществляет контроль над ходом практики;</w:t>
      </w:r>
      <w:r/>
    </w:p>
    <w:p>
      <w:pPr>
        <w:pStyle w:val="602"/>
        <w:numPr>
          <w:ilvl w:val="0"/>
          <w:numId w:val="3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консультирует студентов по вопросам сбора материала для отчета и дипломного проектирования;</w:t>
      </w:r>
      <w:r/>
    </w:p>
    <w:p>
      <w:pPr>
        <w:pStyle w:val="602"/>
        <w:numPr>
          <w:ilvl w:val="0"/>
          <w:numId w:val="3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проверяет отчеты студентов по практике,  организует  принятие дифференцированного зачета у студентов.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Перед отъездом на место практики студентам необходимо:</w:t>
      </w:r>
      <w:r/>
    </w:p>
    <w:p>
      <w:pPr>
        <w:pStyle w:val="602"/>
        <w:numPr>
          <w:ilvl w:val="0"/>
          <w:numId w:val="3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присутствовать на общем организационном собрании в университете;</w:t>
      </w:r>
      <w:r/>
    </w:p>
    <w:p>
      <w:pPr>
        <w:pStyle w:val="602"/>
        <w:numPr>
          <w:ilvl w:val="0"/>
          <w:numId w:val="3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получить у руководителя программу прохождения практики;</w:t>
      </w:r>
      <w:r/>
    </w:p>
    <w:p>
      <w:pPr>
        <w:pStyle w:val="602"/>
        <w:numPr>
          <w:ilvl w:val="0"/>
          <w:numId w:val="3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уточнить место и сроки прохождения практики;</w:t>
      </w:r>
      <w:r/>
    </w:p>
    <w:p>
      <w:pPr>
        <w:pStyle w:val="602"/>
        <w:numPr>
          <w:ilvl w:val="0"/>
          <w:numId w:val="3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получить направление на практику.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 прибытии на место  практики  студенты  должны явиться в отдел кадров предприятия и отметить дату прибытия в направлении на практику; у руководителя практики от предприятия уточнить свое рабочее место, ознакомиться со своими обязанностями.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 прохождении практики студенту необходимо:</w:t>
      </w:r>
      <w:r/>
    </w:p>
    <w:p>
      <w:pPr>
        <w:pStyle w:val="602"/>
        <w:numPr>
          <w:ilvl w:val="0"/>
          <w:numId w:val="3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пройти инструктаж по охране труда;</w:t>
      </w:r>
      <w:r/>
    </w:p>
    <w:p>
      <w:pPr>
        <w:pStyle w:val="602"/>
        <w:numPr>
          <w:ilvl w:val="0"/>
          <w:numId w:val="3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строго соблюдать трудовую дисциплину и подчиняться правилам внутреннего распорядка предприятия;</w:t>
      </w:r>
      <w:r/>
    </w:p>
    <w:p>
      <w:pPr>
        <w:pStyle w:val="602"/>
        <w:numPr>
          <w:ilvl w:val="0"/>
          <w:numId w:val="4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систематически собирать материалы к дипломному проектированию и отчету по практике;</w:t>
      </w:r>
      <w:r/>
    </w:p>
    <w:p>
      <w:pPr>
        <w:pStyle w:val="602"/>
        <w:numPr>
          <w:ilvl w:val="0"/>
          <w:numId w:val="4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выполнить индивидуальное задание;</w:t>
      </w:r>
      <w:r/>
    </w:p>
    <w:p>
      <w:pPr>
        <w:pStyle w:val="602"/>
        <w:numPr>
          <w:ilvl w:val="0"/>
          <w:numId w:val="4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составить отчет по практике.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 окончании практики студенты должны:</w:t>
      </w:r>
      <w:r/>
    </w:p>
    <w:p>
      <w:pPr>
        <w:pStyle w:val="602"/>
        <w:numPr>
          <w:ilvl w:val="0"/>
          <w:numId w:val="4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сделать отметку о выбытии с места практики в направлении на практику;</w:t>
      </w:r>
      <w:r/>
    </w:p>
    <w:p>
      <w:pPr>
        <w:pStyle w:val="602"/>
        <w:numPr>
          <w:ilvl w:val="0"/>
          <w:numId w:val="4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получить отзыв о практике на предприятии.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За правильную и эффективную организацию практики студентов ответственными являются руководители предприятия. Руководство практикой студентов на предприятии осуществляет специально выделенный для этого квалифицированный специалист предприятия. Предприятия, </w:t>
      </w:r>
      <w:r>
        <w:rPr>
          <w:rFonts w:ascii="Arial" w:hAnsi="Arial" w:eastAsia="Arial" w:cs="Arial"/>
          <w:color w:val="000000"/>
          <w:sz w:val="21"/>
        </w:rPr>
        <w:t xml:space="preserve">являющиеся базами практики, могут предоставить студентам рабочие места, а также создают необходимые условия для приобретения студентами навыков и знаний по проектированию, технологии, экономике и организации, планированию и управлению производством, научно</w:t>
      </w:r>
      <w:r>
        <w:rPr>
          <w:rFonts w:ascii="Arial" w:hAnsi="Arial" w:eastAsia="Arial" w:cs="Arial"/>
          <w:color w:val="000000"/>
          <w:sz w:val="21"/>
        </w:rPr>
        <w:t xml:space="preserve">й организации труда.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Предприятия предоставляют возможность пользоваться справочной и научно-технической литературой, отраслевыми нормами и специальной технической документацией.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Руководитель практики студентов от предприятия должен:</w:t>
      </w:r>
      <w:r/>
    </w:p>
    <w:p>
      <w:pPr>
        <w:pStyle w:val="602"/>
        <w:numPr>
          <w:ilvl w:val="0"/>
          <w:numId w:val="4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содействовать в решении всех возникающих вопросов по проведению практики;</w:t>
      </w:r>
      <w:r/>
    </w:p>
    <w:p>
      <w:pPr>
        <w:pStyle w:val="602"/>
        <w:numPr>
          <w:ilvl w:val="0"/>
          <w:numId w:val="4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организовать инструктаж по охране труда;</w:t>
      </w:r>
      <w:r/>
    </w:p>
    <w:p>
      <w:pPr>
        <w:pStyle w:val="602"/>
        <w:numPr>
          <w:ilvl w:val="0"/>
          <w:numId w:val="4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ознакомить студентов с объектами практики;</w:t>
      </w:r>
      <w:r/>
    </w:p>
    <w:p>
      <w:pPr>
        <w:pStyle w:val="602"/>
        <w:numPr>
          <w:ilvl w:val="0"/>
          <w:numId w:val="4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организовать практику в соответствии с программой;</w:t>
      </w:r>
      <w:r/>
    </w:p>
    <w:p>
      <w:pPr>
        <w:pStyle w:val="602"/>
        <w:numPr>
          <w:ilvl w:val="0"/>
          <w:numId w:val="4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оказывать содействие в сборе материала к дипломному проектированию и отчету по практике;</w:t>
      </w:r>
      <w:r/>
    </w:p>
    <w:p>
      <w:pPr>
        <w:pStyle w:val="602"/>
        <w:numPr>
          <w:ilvl w:val="0"/>
          <w:numId w:val="5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подписать направления на практику и дать отзыв о работе студентов.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Руководители практики от университета несут ответственность за качественное проведение практики.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На практике студенты могут работать на рабочих местах с одновременным изучением широкого круга производственных вопросов. При этом не допускается использование студентов на подсобных, уборочных и других неквалифицированных, а также на особо тяжелых работах</w:t>
      </w:r>
      <w:r>
        <w:rPr>
          <w:rFonts w:ascii="Arial" w:hAnsi="Arial" w:eastAsia="Arial" w:cs="Arial"/>
          <w:color w:val="000000"/>
          <w:sz w:val="21"/>
        </w:rPr>
        <w:t xml:space="preserve">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На студентов-практикантов, нарушающих правила внутреннего распорядка, руководителем предприятия могут налагаться взыскания, о чем сообщается ректору университета.</w:t>
      </w:r>
      <w:r/>
    </w:p>
    <w:p>
      <w:r/>
      <w:r/>
    </w:p>
    <w:p>
      <w:pPr>
        <w:pStyle w:val="12"/>
        <w:ind w:left="0" w:right="0" w:firstLine="0"/>
        <w:jc w:val="both"/>
        <w:spacing w:before="241" w:after="30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36"/>
        </w:rPr>
        <w:t xml:space="preserve">4. Содержание преддипломной практики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зависимости от специализации (отопление и вентиляция, теплоснабжение, газоснабжение) и с учетом места прохождения практики (проектные организации или промышленные предприятия) ниже приводится примерный перечень вопросов, подлежащих изучению.</w:t>
      </w:r>
      <w:r/>
    </w:p>
    <w:p>
      <w:pPr>
        <w:pStyle w:val="602"/>
        <w:numPr>
          <w:ilvl w:val="0"/>
          <w:numId w:val="5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Проезд к предприятию-базе практики.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Прохождение инструктажа по охране труда на предприятии.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Изучение общей характеристики предприятия-базы преддипломной практики.</w:t>
      </w:r>
      <w:r/>
    </w:p>
    <w:p>
      <w:p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2.Ознакомление с организационной структурой и задачами проектной организации (предприятия).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Схема организационной структуры предприятия-базы практики. Структура и задачи проектной организации. Структура и задачи монтажного управления. Структура и задачи эксплуатационной организации, или какой либо другой организации, в которой студент проходит пр</w:t>
      </w:r>
      <w:r>
        <w:rPr>
          <w:rFonts w:ascii="Arial" w:hAnsi="Arial" w:eastAsia="Arial" w:cs="Arial"/>
          <w:color w:val="000000"/>
          <w:sz w:val="21"/>
        </w:rPr>
        <w:t xml:space="preserve">актику.</w:t>
      </w:r>
      <w:r/>
    </w:p>
    <w:p>
      <w:pPr>
        <w:ind w:left="709" w:right="0" w:firstLine="0"/>
        <w:jc w:val="both"/>
        <w:spacing w:before="0" w:after="0"/>
        <w:rPr>
          <w:rFonts w:ascii="Arial" w:hAnsi="Arial" w:eastAsia="Arial" w:cs="Arial"/>
          <w:color w:val="000000"/>
          <w:sz w:val="21"/>
          <w:szCs w:val="2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3. Изучение стандартизации и системы управления качеством продукции.</w:t>
      </w:r>
      <w:r>
        <w:rPr>
          <w:rFonts w:ascii="Arial" w:hAnsi="Arial" w:eastAsia="Arial" w:cs="Arial"/>
          <w:color w:val="000000"/>
          <w:sz w:val="21"/>
          <w:highlight w:val="white"/>
        </w:rPr>
      </w:r>
      <w:r>
        <w:rPr>
          <w:rFonts w:ascii="Arial" w:hAnsi="Arial" w:eastAsia="Arial" w:cs="Arial"/>
          <w:sz w:val="21"/>
        </w:rPr>
      </w:r>
    </w:p>
    <w:p>
      <w:pPr>
        <w:ind w:left="709" w:right="0" w:firstLine="0"/>
        <w:jc w:val="both"/>
        <w:spacing w:before="0" w:after="0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  <w:highlight w:val="white"/>
        </w:rPr>
        <w:t xml:space="preserve">Мероприятия по унификации конструкций систем ТГВ, обеспечение взаимозаменяемости изделий и их составных частей. Стандартизация систем ТГВ при проектировании и монтаже. Целесообразность осуществления, эксплуатации санитарно-технических устройств, какова сис</w:t>
      </w:r>
      <w:r>
        <w:rPr>
          <w:rFonts w:ascii="Arial" w:hAnsi="Arial" w:eastAsia="Arial" w:cs="Arial"/>
          <w:color w:val="000000"/>
          <w:sz w:val="21"/>
          <w:highlight w:val="white"/>
        </w:rPr>
        <w:t xml:space="preserve">тема управления качеством продукции. Ознакомление с методами совершенствования и удешевления проектирования, САПР, правилами оформления проектов.</w:t>
      </w:r>
      <w:r/>
      <w:r/>
    </w:p>
    <w:p>
      <w:p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4. Изучение мероприятий по экономии тепловой и электрической энергии.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Изучение мероприятий, позволяющих решать задачи экономии теплоты, топлива, электроэнергии и бережного отношения к окружающей среде, нормативно-правовых документов по энергосбережению.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Получение теоретических и практических знаний по рациональному использованию теплоты в системах теплоснабжения, отопления, вентиляции и кондиционирования воздуха, ознакомление с энергоэфективным оборудованием и использование его при проектировании современ</w:t>
      </w:r>
      <w:r>
        <w:rPr>
          <w:rFonts w:ascii="Arial" w:hAnsi="Arial" w:eastAsia="Arial" w:cs="Arial"/>
          <w:color w:val="000000"/>
          <w:sz w:val="21"/>
        </w:rPr>
        <w:t xml:space="preserve">ных и нетрадиционных систем теплогазоснабжения и вентиляции.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Изучение существующих основных энергосберегающих мероприятий при строительстве и эксплуатации проектируемых систем ТГВ.</w:t>
      </w:r>
      <w:r/>
    </w:p>
    <w:p>
      <w:p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5. Изучение природоохранных мероприятий при строительстве и эксплуатации систем теплогазоснабжения и вентиляции.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Изучение нормативно-правовых по охране окружающей среды. Анализ проектируемого и эксплуатируемого объекта с точки зрения возможного отрицательного воздействия на окружающую среду как в период строительства, так и в период его эксплуатации. Изучение экологи</w:t>
      </w:r>
      <w:r>
        <w:rPr>
          <w:rFonts w:ascii="Arial" w:hAnsi="Arial" w:eastAsia="Arial" w:cs="Arial"/>
          <w:color w:val="000000"/>
          <w:sz w:val="21"/>
        </w:rPr>
        <w:t xml:space="preserve">ческой характеристики проектируемого объекта и общих природоохранных мероприятий на предприятии.</w:t>
      </w:r>
      <w:r/>
    </w:p>
    <w:p>
      <w:p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6. Изучение расчета сметной стоимости производства строительно-монтажных работ.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Изучение принципов составления сметной документации проекта (локальные сметы, объектные сметы, сводно-сметный расчет) с применением компьютерных программ расчета сметной стоимости строительства. Расчет годовых эксплуатационных затрат в текущих ценах, в том</w:t>
      </w:r>
      <w:r>
        <w:rPr>
          <w:rFonts w:ascii="Arial" w:hAnsi="Arial" w:eastAsia="Arial" w:cs="Arial"/>
          <w:color w:val="000000"/>
          <w:sz w:val="21"/>
        </w:rPr>
        <w:t xml:space="preserve"> числе нахождение стоимости ресурсов (тепловой энергии, электроэнергии). Расчет технико-экономических показателей проекта (длины воздуховодов, трубопроводов, стоимость 1 км трубопровода, капиталовложения в текущих ценах, годовые эксплуатационные затраты на</w:t>
      </w:r>
      <w:r>
        <w:rPr>
          <w:rFonts w:ascii="Arial" w:hAnsi="Arial" w:eastAsia="Arial" w:cs="Arial"/>
          <w:color w:val="000000"/>
          <w:sz w:val="21"/>
        </w:rPr>
        <w:t xml:space="preserve"> 1 км трубопровода, себестоимость 1м3 воздуха).</w:t>
      </w:r>
      <w:r/>
    </w:p>
    <w:p>
      <w:p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7. Выбор темы выпускной квалификационной работы (ВКР) и подбор материалов для дипломного проектирования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период преддипломной практики студенты собирают фактический материал, содержание которого определяется заданием и темой ВКР. Фактический материал должен включать в себя расчетную, графическую и технико-экономическую части. В задание включаются специальны</w:t>
      </w:r>
      <w:r>
        <w:rPr>
          <w:rFonts w:ascii="Arial" w:hAnsi="Arial" w:eastAsia="Arial" w:cs="Arial"/>
          <w:color w:val="000000"/>
          <w:sz w:val="21"/>
        </w:rPr>
        <w:t xml:space="preserve">е вопросы по теме ВКР или научно-исследовательской работы студента, которые должны быть изучены на практике и по ним собран материал.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качестве основных тем выпускной квалификационной работы могут рекомендоваться:</w:t>
      </w:r>
      <w:r/>
    </w:p>
    <w:p>
      <w:pPr>
        <w:pStyle w:val="602"/>
        <w:numPr>
          <w:ilvl w:val="0"/>
          <w:numId w:val="5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 отопление, вентиляция и кондиционирование воздуха общественного или административного здания;</w:t>
      </w:r>
      <w:r/>
    </w:p>
    <w:p>
      <w:pPr>
        <w:pStyle w:val="602"/>
        <w:numPr>
          <w:ilvl w:val="0"/>
          <w:numId w:val="5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 отопление, вентиляция и кондиционирование воздуха промышленного или сельскохозяйственного здания;</w:t>
      </w:r>
      <w:r/>
    </w:p>
    <w:p>
      <w:pPr>
        <w:pStyle w:val="602"/>
        <w:numPr>
          <w:ilvl w:val="0"/>
          <w:numId w:val="6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 отопление, вентиляция и горячее водоснабжение многоэтажного жилого здания;</w:t>
      </w:r>
      <w:r/>
    </w:p>
    <w:p>
      <w:pPr>
        <w:pStyle w:val="602"/>
        <w:numPr>
          <w:ilvl w:val="0"/>
          <w:numId w:val="6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 теплоснабжение района города и производственного объекта; газоснабжение населенного пункта и промышленного предприятия.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Выбранная студентом тема ВКР должна быть привязана к конкретному объекту, либо месту, и желательно, чтобы она выполнялась по реальному заданию соответствующих организаций.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Студенты могут выбирать себе также темы, не включенные в рекомендуемую тематику, однако, выбранная студентом тема должна быть согласована с заведующим кафедрой «Санитарно-технические системы».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качестве ВКР или её части может быть представлена студентом одна из ранее выполненных им научно-исследовательских работ. В этом случае, студент должен, по указанию руководителя ВКР, включить в нее прогрессивные решения или варианты и сделать технико-экон</w:t>
      </w:r>
      <w:r>
        <w:rPr>
          <w:rFonts w:ascii="Arial" w:hAnsi="Arial" w:eastAsia="Arial" w:cs="Arial"/>
          <w:color w:val="000000"/>
          <w:sz w:val="21"/>
        </w:rPr>
        <w:t xml:space="preserve">омическое обоснование.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случае, когда во время прохождения преддипломной практики по каким-либо причинам возникает необходимость в замене темы ВКР, студент обязан немедленно поставить об этом в известность руководителя практики от университета, согласовать предложение и получит</w:t>
      </w:r>
      <w:r>
        <w:rPr>
          <w:rFonts w:ascii="Arial" w:hAnsi="Arial" w:eastAsia="Arial" w:cs="Arial"/>
          <w:color w:val="000000"/>
          <w:sz w:val="21"/>
        </w:rPr>
        <w:t xml:space="preserve">ь на него разрешение заведующего кафедрой «Санитарно-технические системы».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Выбранная тема ВКР должна быть тесно увязана с потребностями национальной экономики, таким образом, чтобы дипломный проект имел практическое применение.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Желательно, чтобы выбранная тема ВКР   базировалась на наиболее ценном и современном материале текущего проекта, выполняемого проектной организацией. Тогда разработанные студентом новые, более эффективные технические решения смогут получить применение в ст</w:t>
      </w:r>
      <w:r>
        <w:rPr>
          <w:rFonts w:ascii="Arial" w:hAnsi="Arial" w:eastAsia="Arial" w:cs="Arial"/>
          <w:color w:val="000000"/>
          <w:sz w:val="21"/>
        </w:rPr>
        <w:t xml:space="preserve">роительстве. Если же нет текущего проекта, соответствующего выбранной теме дипломного проектирования, то следует воспользоваться техническим архивом проектной организации и подобрать строительную часть готового наиболее нового проекта.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Сбор материалов для ВКР следует вести также с учетом программы дипломного проектирования и методических указаний по отдельным разделам ВКР.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Выбор исходного материала для выпускной квалификационной работы по отоплению, вентиляции и кондиционированию воздуха.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Строительные планы и разрезы жилого, общественного или административного здания. Если выбрано для проектирования промышленное здание, то необходимо в дополнение к вышеуказанным чертежам иметь экспликацию технологического оборудования, установленного в цеха</w:t>
      </w:r>
      <w:r>
        <w:rPr>
          <w:rFonts w:ascii="Arial" w:hAnsi="Arial" w:eastAsia="Arial" w:cs="Arial"/>
          <w:color w:val="000000"/>
          <w:sz w:val="21"/>
        </w:rPr>
        <w:t xml:space="preserve">х и характеристику этого оборудования (размеры, установочную мощность и др.)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Характеристику ограждающих конструкций здания (количество слоев и их толщину конструкций).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Типовые решения компоновки тепловых пунктов в зданиях и схем теплоснабжения калориферов.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Схемы автоматизации приточных камер, тепловых пунктов и отдельного оборудования.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Схемы компоновки приточных и вытяжных камер.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Примеры выполнения расчетов различных элементов систем отопления, вентиляции и кондиционирования воздуха.</w:t>
      </w:r>
      <w:r/>
    </w:p>
    <w:p>
      <w:pPr>
        <w:pStyle w:val="602"/>
        <w:numPr>
          <w:ilvl w:val="0"/>
          <w:numId w:val="6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Примеры технико-экономических и сметных расчетов систем отопления, вентиляции и кондиционирования воздуха.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Выбор исходного материала для выпускной квалификационной работы по теплоснабжению.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Планы детальной планировки микрорайона города, кварталов жилой застройки.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Планы и разрезы жилого дома.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Аксонометрические и принципиальные схемы индивидуальных и ли центральных тепловых пунктов, источников теплоснабжения.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Типовые  решения при прокладке трубопроводов тепловых сетей, компоновка тепловых пунктов, систем горячего водоснабжения здания.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Схемы автоматизации тепловых пунктов, теплоприготавливающего оборудования источников теплоснабжения, насосного оборудования.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Примеры выполнения расчетов различных элементов систем теплоснабжения.</w:t>
      </w:r>
      <w:r/>
    </w:p>
    <w:p>
      <w:pPr>
        <w:pStyle w:val="602"/>
        <w:numPr>
          <w:ilvl w:val="0"/>
          <w:numId w:val="84"/>
        </w:numPr>
        <w:ind w:left="709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Примеры технико-экономических расчетов систем теплоснабжения, планов организации строительства тепловых сетей.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Выбор исходного материала для выпускной квалификационной работы по газоснабжению.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Планы детальной планировки района или микрорайона города, кварталов жилой застройки.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Планы жилого дома. Принципиальные схемы подключения газовых счетчиков. Планы, разрезы и схемы обвязки газопроводов газорегуляторных пунктов.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Планы детальной планировки промышленного предприятия с газоиспользующим оборудованием.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Планы, разрезы и схемы обвязки газопроводов котельной.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Типовые решения при прокладке трубопроводов газовых сетей, газораспределительных пунктов.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Схемы автоматизации газораспределительных пунктов, котельных агрегатов и другого газового оборудования.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Примеры выполнения расчетов систем газоснабжения.</w:t>
      </w:r>
      <w:r/>
    </w:p>
    <w:p>
      <w:pPr>
        <w:pStyle w:val="602"/>
        <w:numPr>
          <w:ilvl w:val="0"/>
          <w:numId w:val="7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Примеры технико-экономических расчетов систем газоснабжения, планов организации строительства газовых сетей.</w:t>
      </w:r>
      <w:r/>
    </w:p>
    <w:p>
      <w:pPr>
        <w:ind w:left="709" w:right="0" w:firstLine="0"/>
        <w:jc w:val="both"/>
        <w:spacing w:before="0" w:after="0"/>
        <w:rPr>
          <w:rFonts w:ascii="Arial" w:hAnsi="Arial" w:eastAsia="Arial" w:cs="Arial"/>
          <w:sz w:val="21"/>
          <w:szCs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</w:rPr>
        <w:t xml:space="preserve">5. И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</w:rPr>
        <w:t xml:space="preserve">ндивидуальные задания студентам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Руководителем практики от университета выдаются студентам индивидуальные задания примерно по такой тематике: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описание опыта применения передового способа производства строительно-монтажных и проектных работ;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применение прогрессивных строительных материалов и конструкций;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описание научной организации труда на рабочих местах в проектных, строительно-монтажных или эксплуатационных организациях;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пути экономии тепловой и электрической энергии;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совершенствование антикоррозионной изоляции металлоконструкций;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снижение металлоемкости конструкций;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разработка мероприятий по охране окружающей среды при производстве строительно-монтажных работ и эксплуатации систем ТГСВ;</w:t>
      </w:r>
      <w:r/>
    </w:p>
    <w:p>
      <w:pPr>
        <w:pStyle w:val="602"/>
        <w:numPr>
          <w:ilvl w:val="0"/>
          <w:numId w:val="8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сравнение различных вариантов систем отопления, вентиляции, газо- и теплоснабжения.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Тематика индивидуальных заданий согласовывается между руководителями практики от университета и предприятий.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Выполненные задания включаются в отчет по практике.</w:t>
      </w:r>
      <w:r/>
    </w:p>
    <w:p>
      <w:pPr>
        <w:ind w:firstLine="0"/>
        <w:jc w:val="both"/>
        <w:spacing w:before="0" w:after="0"/>
        <w:shd w:val="clear" w:color="ffffff" w:fill="ffffff"/>
        <w:pBdr>
          <w:top w:val="none" w:color="000000" w:sz="4" w:space="0"/>
          <w:left w:val="single" w:color="FFFFFF" w:sz="18" w:space="0"/>
          <w:bottom w:val="none" w:color="000000" w:sz="4" w:space="0"/>
          <w:right w:val="single" w:color="FFFFFF" w:sz="18" w:space="0"/>
        </w:pBdr>
      </w:pPr>
      <w:r>
        <w:rPr>
          <w:rFonts w:ascii="Times New Roman" w:hAnsi="Times New Roman" w:eastAsia="Times New Roman" w:cs="Times New Roman"/>
          <w:sz w:val="24"/>
        </w:rPr>
      </w:r>
      <w:r/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36"/>
        </w:rPr>
        <w:t xml:space="preserve">6. Порядок подготовки письменного отчета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Отчет по преддипломной практике должен содержать сведения о конкретно выполненной студентом работе.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Рекомендуется следующая структура отчета:</w:t>
      </w:r>
      <w:r/>
    </w:p>
    <w:p>
      <w:pPr>
        <w:pStyle w:val="602"/>
        <w:numPr>
          <w:ilvl w:val="0"/>
          <w:numId w:val="9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титульный лист (приложение);</w:t>
      </w:r>
      <w:r/>
    </w:p>
    <w:p>
      <w:pPr>
        <w:pStyle w:val="602"/>
        <w:numPr>
          <w:ilvl w:val="0"/>
          <w:numId w:val="9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содержание;</w:t>
      </w:r>
      <w:r/>
    </w:p>
    <w:p>
      <w:pPr>
        <w:pStyle w:val="602"/>
        <w:numPr>
          <w:ilvl w:val="0"/>
          <w:numId w:val="9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основной текст;</w:t>
      </w:r>
      <w:r/>
    </w:p>
    <w:p>
      <w:pPr>
        <w:pStyle w:val="602"/>
        <w:numPr>
          <w:ilvl w:val="0"/>
          <w:numId w:val="9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заключение;</w:t>
      </w:r>
      <w:r/>
    </w:p>
    <w:p>
      <w:pPr>
        <w:pStyle w:val="602"/>
        <w:numPr>
          <w:ilvl w:val="0"/>
          <w:numId w:val="9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список использованных источников;</w:t>
      </w:r>
      <w:r/>
    </w:p>
    <w:p>
      <w:pPr>
        <w:pStyle w:val="602"/>
        <w:numPr>
          <w:ilvl w:val="0"/>
          <w:numId w:val="9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приложения (чертежи, стандарты, инструкции и др.). Все материалы сшиваются в папку.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Отчет оформляется в соответствии с требованиями, предъявляемыми к текстовым документам.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Отчет составляется каждым студентом индивидуально. Отчет по преддипломной практике является показателем качества работы и технической грамотности студента. Отчет предъявляется в виде пояснительной записки объемом 20 – 30 страниц с приложением таблиц, иллюс</w:t>
      </w:r>
      <w:r>
        <w:rPr>
          <w:rFonts w:ascii="Arial" w:hAnsi="Arial" w:eastAsia="Arial" w:cs="Arial"/>
          <w:color w:val="000000"/>
          <w:sz w:val="21"/>
        </w:rPr>
        <w:t xml:space="preserve">траций, фотографий, графиков, схем, чертежей и других собранных материалов. В отчете должны быть изложены вопросы по индивидуальному заданию.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основной текст отчета по преддипломной практике могут быть включены следующие вопросы:</w:t>
      </w:r>
      <w:r/>
    </w:p>
    <w:p>
      <w:pPr>
        <w:pStyle w:val="602"/>
        <w:numPr>
          <w:ilvl w:val="0"/>
          <w:numId w:val="9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наименование и структура организации, ведомственная подчиненность (оформление технической документации с заказчиком; формы связи с заказчиками, производством и строительством; основные методы и способы выполнения проектных работ; формы организации и планир</w:t>
      </w:r>
      <w:r>
        <w:rPr>
          <w:rFonts w:ascii="Arial" w:hAnsi="Arial" w:eastAsia="Arial" w:cs="Arial"/>
          <w:color w:val="000000"/>
          <w:sz w:val="21"/>
        </w:rPr>
        <w:t xml:space="preserve">ования проектных работ; стадии проектирования и их краткая характеристика; монтажное проектирование);</w:t>
      </w:r>
      <w:r/>
    </w:p>
    <w:p>
      <w:pPr>
        <w:pStyle w:val="602"/>
        <w:numPr>
          <w:ilvl w:val="0"/>
          <w:numId w:val="10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передовые методы проектирования, применяемые в данной проектной организации;</w:t>
      </w:r>
      <w:r/>
    </w:p>
    <w:p>
      <w:pPr>
        <w:pStyle w:val="602"/>
        <w:numPr>
          <w:ilvl w:val="0"/>
          <w:numId w:val="10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применяемые специализированные программные продукты для расчетов с помощью ЭВМ элементов систем ТГВ;</w:t>
      </w:r>
      <w:r/>
    </w:p>
    <w:p>
      <w:pPr>
        <w:pStyle w:val="602"/>
        <w:numPr>
          <w:ilvl w:val="0"/>
          <w:numId w:val="102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итоги выполнения индивидуального задания с описанием результатов по работе, выполненной студентом;</w:t>
      </w:r>
      <w:r/>
    </w:p>
    <w:p>
      <w:pPr>
        <w:pStyle w:val="602"/>
        <w:numPr>
          <w:ilvl w:val="0"/>
          <w:numId w:val="103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разделе «Энерго-ресурсосбережение» описываются исходные положения государственной энергосберегающей политики с указанием норманивно-правовых документов по энергосбережению. Основные энергосберегающие мероприятия при строительстве и эксплуатации проектиру</w:t>
      </w:r>
      <w:r>
        <w:rPr>
          <w:rFonts w:ascii="Arial" w:hAnsi="Arial" w:eastAsia="Arial" w:cs="Arial"/>
          <w:color w:val="000000"/>
          <w:sz w:val="21"/>
        </w:rPr>
        <w:t xml:space="preserve">емых систем ТГВ.</w:t>
      </w:r>
      <w:r/>
    </w:p>
    <w:p>
      <w:pPr>
        <w:pStyle w:val="602"/>
        <w:numPr>
          <w:ilvl w:val="0"/>
          <w:numId w:val="104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выбор темы выпускной квалификационной работы, описание, исходные технические данные, строительные чертежи и схемы отдельных систем теплогазоснабжения и вентиляции, эскизы и другие материалы рациональных технических решений по объекту ВКР;</w:t>
      </w:r>
      <w:r/>
    </w:p>
    <w:p>
      <w:pPr>
        <w:pStyle w:val="602"/>
        <w:numPr>
          <w:ilvl w:val="0"/>
          <w:numId w:val="105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разделе «Заключение» излагаются соображения студента о результатах практики, ее достоинствах и недостатках, а также критические замечания и предложения по применяемым методам проектирования и техническим решениям в конструировании и эксплуатации систем т</w:t>
      </w:r>
      <w:r>
        <w:rPr>
          <w:rFonts w:ascii="Arial" w:hAnsi="Arial" w:eastAsia="Arial" w:cs="Arial"/>
          <w:color w:val="000000"/>
          <w:sz w:val="21"/>
        </w:rPr>
        <w:t xml:space="preserve">еплогазоснабжения и вентиляции.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Особое внимание необходимо уделить вариантному проектированию и возможности его применения в ВКР. Такое проектирование сводится к технико-экономическому сопоставлению двух-трех вариантов систем отопления, разновидностей нагревательных приборов, способов ве</w:t>
      </w:r>
      <w:r>
        <w:rPr>
          <w:rFonts w:ascii="Arial" w:hAnsi="Arial" w:eastAsia="Arial" w:cs="Arial"/>
          <w:color w:val="000000"/>
          <w:sz w:val="21"/>
        </w:rPr>
        <w:t xml:space="preserve">нтиляции отдельных помещений гражданских и промышленных зданий, различных вариантов схем тепловых и газовых сетей и т.п. Например, сравнить два-три варианта трассировки наружных теплосетей с различным размещением и количеством тепловых пунктов или газовых </w:t>
      </w:r>
      <w:r>
        <w:rPr>
          <w:rFonts w:ascii="Arial" w:hAnsi="Arial" w:eastAsia="Arial" w:cs="Arial"/>
          <w:color w:val="000000"/>
          <w:sz w:val="21"/>
        </w:rPr>
        <w:t xml:space="preserve">сетей с неодинаковой трассировкой газопроводов, различным количеством и местом расположения ГРП и др.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Студенту необходимо в совершенстве освоить технико-экономическое обоснование принимаемых инженерных решений, правильное оформление текстовой и графической частей проекта. Обязательным является приведение в отчете данных о производительности труда и окончат</w:t>
      </w:r>
      <w:r>
        <w:rPr>
          <w:rFonts w:ascii="Arial" w:hAnsi="Arial" w:eastAsia="Arial" w:cs="Arial"/>
          <w:color w:val="000000"/>
          <w:sz w:val="21"/>
        </w:rPr>
        <w:t xml:space="preserve">ельных стоимостях установки единицы санитарно-технического оборудования, прокладки тепло- и газопроводов, а также приведение ведомственных норм проектирования. Ведомственные нормы периодически пересматриваются, поэтому знание их необходимо для более точног</w:t>
      </w:r>
      <w:r>
        <w:rPr>
          <w:rFonts w:ascii="Arial" w:hAnsi="Arial" w:eastAsia="Arial" w:cs="Arial"/>
          <w:color w:val="000000"/>
          <w:sz w:val="21"/>
        </w:rPr>
        <w:t xml:space="preserve">о подсчета экономичности инженерных решений.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отчете должны получить отражение также результаты научных исследований, проводившихся студентом во время практики по индивидуальному заданию.</w:t>
      </w:r>
      <w:r/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</w:rPr>
        <w:t xml:space="preserve">7. Подведение итогов практики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 окончании преддипломной практики студент завершает отчет о ее выполнении, оформляет необходимые документы и представляет руководителю практики от университета: отзыв руководителя от организации и технический отчет.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Отчет по преддипломной практике должен быть подписан руководителем практики от организации.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 окончании преддипломной практики (в течение недели) студент сдает дифференцированный зачет руководителю практики от университета.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После защиты отчет о практике сдается для хранения на кафедру и может использоваться студентом как исходный или вспомогательный материал для выпускной квалификационной работы.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Студенты, не выполнившие программу практики, получившие отрицательный отзыв о работе или неудовлетворительную оценку при защите отчета, не допускаются к дипломному проектированию.</w:t>
      </w:r>
      <w:r/>
    </w:p>
    <w:p>
      <w:pPr>
        <w:ind w:firstLine="0"/>
        <w:jc w:val="both"/>
        <w:spacing w:before="0" w:after="0"/>
        <w:shd w:val="clear" w:color="ffffff" w:fill="ffffff"/>
        <w:pBdr>
          <w:top w:val="none" w:color="000000" w:sz="4" w:space="0"/>
          <w:left w:val="single" w:color="FFFFFF" w:sz="18" w:space="0"/>
          <w:bottom w:val="none" w:color="000000" w:sz="4" w:space="0"/>
          <w:right w:val="single" w:color="FFFFFF" w:sz="18" w:space="0"/>
        </w:pBdr>
      </w:pPr>
      <w:r>
        <w:rPr>
          <w:rFonts w:ascii="Times New Roman" w:hAnsi="Times New Roman" w:eastAsia="Times New Roman" w:cs="Times New Roman"/>
          <w:sz w:val="24"/>
        </w:rPr>
      </w:r>
      <w:r/>
    </w:p>
    <w:p>
      <w:pPr>
        <w:pStyle w:val="12"/>
        <w:ind w:left="0" w:right="0" w:firstLine="0"/>
        <w:jc w:val="both"/>
        <w:spacing w:before="241" w:after="30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</w:rPr>
        <w:t xml:space="preserve">Список литературы</w:t>
      </w:r>
      <w:r>
        <w:rPr>
          <w:color w:val="000000" w:themeColor="text1"/>
        </w:rPr>
      </w:r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Основная литература</w:t>
      </w:r>
      <w:r/>
    </w:p>
    <w:p>
      <w:pPr>
        <w:pStyle w:val="602"/>
        <w:numPr>
          <w:ilvl w:val="0"/>
          <w:numId w:val="106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Музалевская, Г.Н. Инженерные сети городов и населенных пунктов: учеб.пособие для вузов / Г.Н. Музалевская. – М. : АСВ, 2006. – 148 с. : ил. – Библиогр.в конце кн. – ISBN 5-93093-424-Х : 170.51.</w:t>
      </w:r>
      <w:r/>
    </w:p>
    <w:p>
      <w:pPr>
        <w:pStyle w:val="602"/>
        <w:numPr>
          <w:ilvl w:val="0"/>
          <w:numId w:val="107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Сканави, А.Н. Отопление: учебник для вузов / А.Н. Сканави, Л.М. Махов. – М. : МГСУ:АСВ, 2006. – 576 с. : ил. – Библиогр.в конце кн. – ISBN 5-93093-161-5 /в пер./ : 340.94.</w:t>
      </w:r>
      <w:r/>
    </w:p>
    <w:p>
      <w:pPr>
        <w:ind w:left="150" w:right="150" w:firstLine="567"/>
        <w:jc w:val="both"/>
        <w:spacing w:before="210" w:after="2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Дополнительная литература</w:t>
      </w:r>
      <w:r/>
    </w:p>
    <w:p>
      <w:pPr>
        <w:pStyle w:val="602"/>
        <w:numPr>
          <w:ilvl w:val="0"/>
          <w:numId w:val="108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Богословский, В.Н. Кондиционирование воздуха и холодоснабжение: учеб. пособие для вузов / В.Н. Богословский, О.Я. Кокорин, Л.В. Петров; под ред. В.Н. Богословского. – М. : Стройиздат, 1985. – 367 с. – ISBN /В пер./ : 1.20.</w:t>
      </w:r>
      <w:r/>
    </w:p>
    <w:p>
      <w:pPr>
        <w:pStyle w:val="602"/>
        <w:numPr>
          <w:ilvl w:val="0"/>
          <w:numId w:val="109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Беляева, В.Я. Нефтегазовое строительство : учебное пособие для вузов / Беляева В.Я. [и др.]; под ред. И.И. Мазура, В.Д. Шапиро. – М. : Омега-Л, 2005. – 774 с. : ил. – (Современное бизнес-планирование). – Библиогр.в конце частей. – ISBN 5-98119-743-9 /в пер</w:t>
      </w:r>
      <w:r>
        <w:rPr>
          <w:rFonts w:ascii="Arial" w:hAnsi="Arial" w:eastAsia="Arial" w:cs="Arial"/>
          <w:color w:val="000000"/>
          <w:sz w:val="21"/>
        </w:rPr>
        <w:t xml:space="preserve">./ : 228.03.</w:t>
      </w:r>
      <w:r/>
    </w:p>
    <w:p>
      <w:pPr>
        <w:pStyle w:val="602"/>
        <w:numPr>
          <w:ilvl w:val="0"/>
          <w:numId w:val="110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Свистунов, В.М. Отопление,вентиляция и кондиционирование воздуха объектов агропромышленного комплекса и жилищно-коммунального хозяйства : учебник для вузов / В.М. Свистунов, Н.К. Пушняков. – 2-е изд. – СПб. : Политехника, 2007. – 423 с. : ил. – (Учебник дл</w:t>
      </w:r>
      <w:r>
        <w:rPr>
          <w:rFonts w:ascii="Arial" w:hAnsi="Arial" w:eastAsia="Arial" w:cs="Arial"/>
          <w:color w:val="000000"/>
          <w:sz w:val="21"/>
        </w:rPr>
        <w:t xml:space="preserve">я вузов). – Библиогр.в конце кн. – ISBN 5-7325-0349-8 /в пер./ : 355.90.</w:t>
      </w:r>
      <w:r/>
    </w:p>
    <w:p>
      <w:pPr>
        <w:pStyle w:val="602"/>
        <w:numPr>
          <w:ilvl w:val="0"/>
          <w:numId w:val="111"/>
        </w:numPr>
        <w:ind w:right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Тиатор, И. Отопительные системы / И. Тиатор ; пер. с нем. Т.Н. Зазаевой ; под ред. Н.Д. Маловой. – М. : Техносфера: Евроклимат: Евроклимат, 2006. – 272 с. : ил. – (Библиотека климатехника). – Библиогр. в конце кн. – Предм. указ.: с. 270-271. – ISBN 5-94836</w:t>
      </w:r>
      <w:r>
        <w:rPr>
          <w:rFonts w:ascii="Arial" w:hAnsi="Arial" w:eastAsia="Arial" w:cs="Arial"/>
          <w:color w:val="000000"/>
          <w:sz w:val="21"/>
        </w:rPr>
        <w:t xml:space="preserve">-078-4 (в пер.) : 227,30. – ISBN 3-8023-1880-3 (нем.).</w:t>
      </w:r>
      <w:r/>
    </w:p>
    <w:p>
      <w:pPr>
        <w:ind w:firstLine="0"/>
        <w:jc w:val="both"/>
        <w:spacing w:before="0" w:after="0"/>
        <w:shd w:val="clear" w:color="ffffff" w:fill="ffffff"/>
        <w:pBdr>
          <w:top w:val="none" w:color="000000" w:sz="4" w:space="0"/>
          <w:left w:val="single" w:color="FFFFFF" w:sz="18" w:space="0"/>
          <w:bottom w:val="none" w:color="000000" w:sz="4" w:space="0"/>
          <w:right w:val="single" w:color="FFFFFF" w:sz="18" w:space="0"/>
        </w:pBdr>
      </w:pPr>
      <w:r>
        <w:rPr>
          <w:rFonts w:ascii="Times New Roman" w:hAnsi="Times New Roman" w:eastAsia="Times New Roman" w:cs="Times New Roman"/>
          <w:sz w:val="24"/>
        </w:rPr>
      </w:r>
      <w:r/>
    </w:p>
    <w:p>
      <w:r>
        <w:rPr>
          <w:sz w:val="24"/>
        </w:rPr>
      </w:r>
      <w:r/>
      <w:r>
        <w:rPr>
          <w:sz w:val="24"/>
        </w:rPr>
      </w:r>
      <w:r/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2024-11-07T08:48:20Z</dcterms:modified>
</cp:coreProperties>
</file>