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ADA" w:rsidRPr="00E60ADA" w:rsidRDefault="00E60ADA" w:rsidP="00E60ADA">
      <w:pPr>
        <w:rPr>
          <w:rFonts w:eastAsia="Times New Roman"/>
        </w:rPr>
      </w:pPr>
      <w:r w:rsidRPr="00E60ADA">
        <w:rPr>
          <w:rFonts w:eastAsia="Times New Roman"/>
          <w:noProof/>
          <w:sz w:val="22"/>
          <w:szCs w:val="22"/>
        </w:rPr>
        <w:drawing>
          <wp:anchor distT="0" distB="0" distL="114300" distR="114300" simplePos="0" relativeHeight="251659264" behindDoc="1" locked="0" layoutInCell="1" allowOverlap="1" wp14:anchorId="1DE4E625" wp14:editId="715DD276">
            <wp:simplePos x="0" y="0"/>
            <wp:positionH relativeFrom="margin">
              <wp:posOffset>-968375</wp:posOffset>
            </wp:positionH>
            <wp:positionV relativeFrom="paragraph">
              <wp:posOffset>-501650</wp:posOffset>
            </wp:positionV>
            <wp:extent cx="7655560" cy="10824210"/>
            <wp:effectExtent l="0" t="0" r="2540" b="0"/>
            <wp:wrapNone/>
            <wp:docPr id="1" name="Рисунок 1" descr="C:\Users\user\Desktop\ф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н.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55560" cy="108242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60ADA" w:rsidRPr="00E60ADA" w:rsidRDefault="00E60ADA" w:rsidP="00E60ADA">
      <w:pPr>
        <w:jc w:val="center"/>
        <w:rPr>
          <w:rFonts w:eastAsia="Times New Roman"/>
          <w:sz w:val="20"/>
          <w:szCs w:val="20"/>
        </w:rPr>
      </w:pPr>
      <w:r w:rsidRPr="00E60ADA">
        <w:rPr>
          <w:rFonts w:eastAsia="Times New Roman"/>
        </w:rPr>
        <w:t>МИНИСТЕРСТВО НАУКИ И ВЫСШЕГО ОБРАЗОВАНИЯ РОССИЙСКОЙ ФЕДЕРАЦИИ</w:t>
      </w:r>
    </w:p>
    <w:p w:rsidR="00E60ADA" w:rsidRPr="00E60ADA" w:rsidRDefault="00E60ADA" w:rsidP="00E60ADA">
      <w:pPr>
        <w:spacing w:line="2" w:lineRule="exact"/>
        <w:rPr>
          <w:rFonts w:eastAsia="Times New Roman"/>
          <w:sz w:val="20"/>
          <w:szCs w:val="20"/>
        </w:rPr>
      </w:pPr>
    </w:p>
    <w:p w:rsidR="00E60ADA" w:rsidRPr="00E60ADA" w:rsidRDefault="00E60ADA" w:rsidP="00E60ADA">
      <w:pPr>
        <w:ind w:right="19"/>
        <w:jc w:val="center"/>
        <w:rPr>
          <w:rFonts w:eastAsia="Times New Roman"/>
        </w:rPr>
      </w:pPr>
      <w:r w:rsidRPr="00E60ADA">
        <w:rPr>
          <w:rFonts w:eastAsia="Times New Roman"/>
        </w:rPr>
        <w:t>федеральное государственное бюджетное образовательное учреждение высшего образования</w:t>
      </w:r>
    </w:p>
    <w:p w:rsidR="00E60ADA" w:rsidRPr="00E60ADA" w:rsidRDefault="00E60ADA" w:rsidP="00E60ADA">
      <w:pPr>
        <w:jc w:val="center"/>
        <w:rPr>
          <w:rFonts w:eastAsia="Times New Roman"/>
        </w:rPr>
      </w:pPr>
      <w:r w:rsidRPr="00E60ADA">
        <w:rPr>
          <w:rFonts w:eastAsia="Times New Roman"/>
        </w:rPr>
        <w:t>«Тольяттинский государственный университет»</w:t>
      </w:r>
    </w:p>
    <w:p w:rsidR="00E60ADA" w:rsidRPr="00E60ADA" w:rsidRDefault="00E60ADA" w:rsidP="00E60ADA">
      <w:pPr>
        <w:spacing w:line="321" w:lineRule="exact"/>
        <w:rPr>
          <w:rFonts w:eastAsia="Times New Roman"/>
          <w:sz w:val="20"/>
          <w:szCs w:val="20"/>
        </w:rPr>
      </w:pPr>
    </w:p>
    <w:p w:rsidR="00E60ADA" w:rsidRPr="00E60ADA" w:rsidRDefault="00E60ADA" w:rsidP="00E60ADA">
      <w:pPr>
        <w:jc w:val="center"/>
        <w:rPr>
          <w:rFonts w:eastAsia="Times New Roman"/>
          <w:sz w:val="28"/>
          <w:szCs w:val="28"/>
        </w:rPr>
      </w:pPr>
      <w:r w:rsidRPr="00E60ADA">
        <w:rPr>
          <w:rFonts w:eastAsia="Times New Roman"/>
          <w:sz w:val="28"/>
          <w:szCs w:val="28"/>
        </w:rPr>
        <w:t>Институт права</w:t>
      </w:r>
    </w:p>
    <w:tbl>
      <w:tblPr>
        <w:tblStyle w:val="110"/>
        <w:tblW w:w="0" w:type="auto"/>
        <w:tblLook w:val="04A0" w:firstRow="1" w:lastRow="0" w:firstColumn="1" w:lastColumn="0" w:noHBand="0" w:noVBand="1"/>
      </w:tblPr>
      <w:tblGrid>
        <w:gridCol w:w="9627"/>
      </w:tblGrid>
      <w:tr w:rsidR="00E60ADA" w:rsidRPr="00E60ADA" w:rsidTr="00FF398A">
        <w:tc>
          <w:tcPr>
            <w:tcW w:w="9627" w:type="dxa"/>
            <w:tcBorders>
              <w:top w:val="single" w:sz="4" w:space="0" w:color="auto"/>
              <w:left w:val="nil"/>
              <w:bottom w:val="nil"/>
              <w:right w:val="nil"/>
            </w:tcBorders>
          </w:tcPr>
          <w:p w:rsidR="00E60ADA" w:rsidRPr="00E60ADA" w:rsidRDefault="00E60ADA" w:rsidP="00E60ADA">
            <w:pPr>
              <w:jc w:val="center"/>
              <w:rPr>
                <w:rFonts w:eastAsia="SimSun"/>
                <w:i/>
                <w:iCs/>
                <w:vertAlign w:val="superscript"/>
              </w:rPr>
            </w:pPr>
            <w:r w:rsidRPr="00E60ADA">
              <w:rPr>
                <w:i/>
                <w:iCs/>
                <w:vertAlign w:val="superscript"/>
              </w:rPr>
              <w:t>(наименование института полностью)</w:t>
            </w:r>
          </w:p>
        </w:tc>
      </w:tr>
      <w:tr w:rsidR="00E60ADA" w:rsidRPr="00E60ADA" w:rsidTr="00FF398A">
        <w:tc>
          <w:tcPr>
            <w:tcW w:w="9627" w:type="dxa"/>
            <w:tcBorders>
              <w:top w:val="nil"/>
              <w:left w:val="nil"/>
              <w:bottom w:val="single" w:sz="4" w:space="0" w:color="auto"/>
              <w:right w:val="nil"/>
            </w:tcBorders>
          </w:tcPr>
          <w:p w:rsidR="00E60ADA" w:rsidRPr="00E60ADA" w:rsidRDefault="00E60ADA" w:rsidP="00E60ADA">
            <w:pPr>
              <w:tabs>
                <w:tab w:val="left" w:pos="5220"/>
              </w:tabs>
              <w:jc w:val="center"/>
              <w:rPr>
                <w:rFonts w:eastAsia="SimSun"/>
                <w:sz w:val="28"/>
                <w:szCs w:val="28"/>
              </w:rPr>
            </w:pPr>
            <w:r w:rsidRPr="00E60ADA">
              <w:rPr>
                <w:sz w:val="28"/>
                <w:szCs w:val="28"/>
              </w:rPr>
              <w:t>Кафедра "Гражданское право и процесс"</w:t>
            </w:r>
          </w:p>
        </w:tc>
      </w:tr>
      <w:tr w:rsidR="00E60ADA" w:rsidRPr="00E60ADA" w:rsidTr="00FF398A">
        <w:tc>
          <w:tcPr>
            <w:tcW w:w="9627" w:type="dxa"/>
            <w:tcBorders>
              <w:top w:val="single" w:sz="4" w:space="0" w:color="auto"/>
              <w:left w:val="nil"/>
              <w:bottom w:val="nil"/>
              <w:right w:val="nil"/>
            </w:tcBorders>
          </w:tcPr>
          <w:p w:rsidR="00E60ADA" w:rsidRPr="00E60ADA" w:rsidRDefault="00E60ADA" w:rsidP="00E60ADA">
            <w:pPr>
              <w:jc w:val="center"/>
              <w:rPr>
                <w:rFonts w:eastAsia="SimSun"/>
                <w:vertAlign w:val="superscript"/>
              </w:rPr>
            </w:pPr>
            <w:r w:rsidRPr="00E60ADA">
              <w:rPr>
                <w:vertAlign w:val="superscript"/>
              </w:rPr>
              <w:t>(</w:t>
            </w:r>
            <w:r w:rsidRPr="00E60ADA">
              <w:rPr>
                <w:i/>
                <w:iCs/>
                <w:vertAlign w:val="superscript"/>
              </w:rPr>
              <w:t>Наименование учебного структурного подразделения</w:t>
            </w:r>
            <w:r w:rsidRPr="00E60ADA">
              <w:rPr>
                <w:vertAlign w:val="superscript"/>
              </w:rPr>
              <w:t>)</w:t>
            </w:r>
          </w:p>
        </w:tc>
      </w:tr>
    </w:tbl>
    <w:p w:rsidR="00E60ADA" w:rsidRPr="00E60ADA" w:rsidRDefault="00E60ADA" w:rsidP="00E60ADA">
      <w:pPr>
        <w:spacing w:line="200" w:lineRule="exact"/>
        <w:rPr>
          <w:rFonts w:eastAsia="Times New Roman"/>
          <w:sz w:val="20"/>
          <w:szCs w:val="20"/>
        </w:rPr>
      </w:pPr>
    </w:p>
    <w:p w:rsidR="00E60ADA" w:rsidRPr="00E60ADA" w:rsidRDefault="00E60ADA" w:rsidP="00E60ADA">
      <w:pPr>
        <w:spacing w:line="200" w:lineRule="exact"/>
        <w:rPr>
          <w:rFonts w:eastAsia="Times New Roman"/>
          <w:sz w:val="20"/>
          <w:szCs w:val="20"/>
        </w:rPr>
      </w:pPr>
    </w:p>
    <w:p w:rsidR="00E60ADA" w:rsidRPr="00E60ADA" w:rsidRDefault="00E60ADA" w:rsidP="00E60ADA">
      <w:pPr>
        <w:spacing w:line="248" w:lineRule="exact"/>
        <w:rPr>
          <w:rFonts w:eastAsia="Times New Roman"/>
          <w:sz w:val="20"/>
          <w:szCs w:val="20"/>
        </w:rPr>
      </w:pPr>
    </w:p>
    <w:p w:rsidR="00E60ADA" w:rsidRPr="00E60ADA" w:rsidRDefault="00E60ADA" w:rsidP="00E60ADA">
      <w:pPr>
        <w:jc w:val="center"/>
        <w:outlineLvl w:val="0"/>
        <w:rPr>
          <w:rFonts w:eastAsia="Times New Roman"/>
          <w:b/>
          <w:sz w:val="28"/>
          <w:szCs w:val="28"/>
        </w:rPr>
      </w:pPr>
      <w:r w:rsidRPr="00E60ADA">
        <w:rPr>
          <w:rFonts w:eastAsia="Times New Roman"/>
          <w:b/>
          <w:sz w:val="28"/>
          <w:szCs w:val="28"/>
        </w:rPr>
        <w:t>ОТЧЕТ</w:t>
      </w:r>
    </w:p>
    <w:p w:rsidR="00E60ADA" w:rsidRPr="00E60ADA" w:rsidRDefault="00E60ADA" w:rsidP="00E60ADA">
      <w:pPr>
        <w:jc w:val="center"/>
        <w:outlineLvl w:val="0"/>
        <w:rPr>
          <w:rFonts w:eastAsia="Times New Roman"/>
          <w:b/>
          <w:sz w:val="28"/>
          <w:szCs w:val="28"/>
        </w:rPr>
      </w:pPr>
    </w:p>
    <w:p w:rsidR="00E60ADA" w:rsidRPr="00E60ADA" w:rsidRDefault="00E60ADA" w:rsidP="00E60ADA">
      <w:pPr>
        <w:pBdr>
          <w:bottom w:val="single" w:sz="4" w:space="1" w:color="auto"/>
        </w:pBdr>
        <w:jc w:val="center"/>
        <w:rPr>
          <w:rFonts w:eastAsia="Times New Roman"/>
          <w:b/>
          <w:caps/>
          <w:sz w:val="28"/>
          <w:szCs w:val="28"/>
          <w:u w:val="single"/>
        </w:rPr>
      </w:pPr>
      <w:r w:rsidRPr="00E60ADA">
        <w:rPr>
          <w:rFonts w:eastAsia="Times New Roman"/>
          <w:b/>
          <w:caps/>
          <w:sz w:val="28"/>
          <w:szCs w:val="28"/>
          <w:u w:val="single"/>
        </w:rPr>
        <w:t>Учебная практика (ознакомительная практика)</w:t>
      </w:r>
    </w:p>
    <w:p w:rsidR="00E60ADA" w:rsidRPr="00E60ADA" w:rsidRDefault="00E60ADA" w:rsidP="00E60ADA">
      <w:pPr>
        <w:jc w:val="center"/>
        <w:rPr>
          <w:rFonts w:eastAsia="Times New Roman"/>
          <w:caps/>
          <w:sz w:val="28"/>
          <w:szCs w:val="28"/>
          <w:vertAlign w:val="subscript"/>
        </w:rPr>
      </w:pPr>
      <w:r w:rsidRPr="00E60ADA">
        <w:rPr>
          <w:rFonts w:eastAsia="Times New Roman"/>
          <w:sz w:val="16"/>
          <w:szCs w:val="16"/>
        </w:rPr>
        <w:t>(</w:t>
      </w:r>
      <w:r w:rsidRPr="00E60ADA">
        <w:rPr>
          <w:rFonts w:eastAsia="Times New Roman"/>
          <w:i/>
          <w:sz w:val="16"/>
          <w:szCs w:val="16"/>
        </w:rPr>
        <w:t>Наименование практики</w:t>
      </w:r>
      <w:r w:rsidRPr="00E60ADA">
        <w:rPr>
          <w:rFonts w:eastAsia="Times New Roman"/>
          <w:sz w:val="16"/>
          <w:szCs w:val="16"/>
        </w:rPr>
        <w:t>)</w:t>
      </w:r>
    </w:p>
    <w:p w:rsidR="00E60ADA" w:rsidRPr="00E60ADA" w:rsidRDefault="00E60ADA" w:rsidP="00E60ADA">
      <w:pPr>
        <w:jc w:val="center"/>
        <w:rPr>
          <w:rFonts w:eastAsia="Times New Roman"/>
          <w:b/>
          <w:caps/>
          <w:sz w:val="28"/>
          <w:szCs w:val="28"/>
          <w:u w:val="single"/>
        </w:rPr>
      </w:pPr>
    </w:p>
    <w:p w:rsidR="00E60ADA" w:rsidRPr="00E60ADA" w:rsidRDefault="00E60ADA" w:rsidP="00E60ADA">
      <w:pPr>
        <w:outlineLvl w:val="0"/>
        <w:rPr>
          <w:rFonts w:eastAsia="Times New Roman"/>
          <w:i/>
          <w:sz w:val="32"/>
          <w:szCs w:val="32"/>
          <w:vertAlign w:val="subscript"/>
        </w:rPr>
      </w:pPr>
      <w:bookmarkStart w:id="0" w:name="_Toc443239600"/>
      <w:bookmarkStart w:id="1" w:name="_Toc443289566"/>
      <w:bookmarkStart w:id="2" w:name="_Toc443296365"/>
      <w:r w:rsidRPr="00E60ADA">
        <w:rPr>
          <w:rFonts w:eastAsia="Times New Roman"/>
          <w:caps/>
          <w:sz w:val="22"/>
          <w:szCs w:val="22"/>
        </w:rPr>
        <w:t xml:space="preserve">обучающегося </w:t>
      </w:r>
      <w:bookmarkEnd w:id="0"/>
      <w:bookmarkEnd w:id="1"/>
      <w:bookmarkEnd w:id="2"/>
      <w:r w:rsidRPr="00A914EC">
        <w:rPr>
          <w:rFonts w:eastAsia="Times New Roman"/>
          <w:sz w:val="28"/>
          <w:szCs w:val="28"/>
        </w:rPr>
        <w:t>А.М. Попов</w:t>
      </w:r>
      <w:r>
        <w:rPr>
          <w:rFonts w:eastAsia="Times New Roman"/>
          <w:sz w:val="28"/>
          <w:szCs w:val="28"/>
        </w:rPr>
        <w:t>а</w:t>
      </w:r>
    </w:p>
    <w:p w:rsidR="00E60ADA" w:rsidRPr="00E60ADA" w:rsidRDefault="00E60ADA" w:rsidP="00E60ADA">
      <w:pPr>
        <w:jc w:val="center"/>
        <w:outlineLvl w:val="0"/>
        <w:rPr>
          <w:rFonts w:eastAsia="Times New Roman"/>
          <w:i/>
          <w:sz w:val="20"/>
          <w:szCs w:val="20"/>
          <w:vertAlign w:val="subscript"/>
        </w:rPr>
      </w:pPr>
      <w:bookmarkStart w:id="3" w:name="_Toc443239601"/>
      <w:bookmarkStart w:id="4" w:name="_Toc443289567"/>
      <w:bookmarkStart w:id="5" w:name="_Toc443296366"/>
      <w:r w:rsidRPr="00E60ADA">
        <w:rPr>
          <w:rFonts w:eastAsia="Times New Roman"/>
          <w:i/>
          <w:sz w:val="22"/>
          <w:szCs w:val="22"/>
          <w:vertAlign w:val="subscript"/>
        </w:rPr>
        <w:t>(И.О. Фамилия)</w:t>
      </w:r>
    </w:p>
    <w:bookmarkEnd w:id="3"/>
    <w:bookmarkEnd w:id="4"/>
    <w:bookmarkEnd w:id="5"/>
    <w:p w:rsidR="00E60ADA" w:rsidRPr="00E60ADA" w:rsidRDefault="00E60ADA" w:rsidP="00E60ADA">
      <w:pPr>
        <w:rPr>
          <w:rFonts w:eastAsia="Times New Roman"/>
          <w:sz w:val="22"/>
          <w:szCs w:val="22"/>
        </w:rPr>
      </w:pPr>
    </w:p>
    <w:p w:rsidR="00E60ADA" w:rsidRPr="00E60ADA" w:rsidRDefault="00E60ADA" w:rsidP="00E60ADA">
      <w:pPr>
        <w:rPr>
          <w:rFonts w:eastAsia="Times New Roman"/>
          <w:sz w:val="32"/>
          <w:szCs w:val="32"/>
        </w:rPr>
      </w:pPr>
      <w:r w:rsidRPr="00E60ADA">
        <w:rPr>
          <w:rFonts w:eastAsia="Times New Roman"/>
          <w:sz w:val="22"/>
          <w:szCs w:val="22"/>
        </w:rPr>
        <w:t>НАПРАВЛЕНИЕ ПОДГОТОВКИ (СПЕЦИАЛЬНОСТЬ)</w:t>
      </w:r>
      <w:r w:rsidRPr="00E60ADA">
        <w:rPr>
          <w:sz w:val="28"/>
          <w:szCs w:val="28"/>
        </w:rPr>
        <w:t xml:space="preserve"> </w:t>
      </w:r>
      <w:r w:rsidRPr="00A914EC">
        <w:rPr>
          <w:sz w:val="28"/>
          <w:szCs w:val="28"/>
        </w:rPr>
        <w:t>40.03.01 Юриспруденция</w:t>
      </w:r>
    </w:p>
    <w:p w:rsidR="00E60ADA" w:rsidRPr="00E60ADA" w:rsidRDefault="00E60ADA" w:rsidP="00E60ADA">
      <w:pPr>
        <w:rPr>
          <w:rFonts w:eastAsia="Times New Roman"/>
          <w:b/>
          <w:sz w:val="32"/>
          <w:szCs w:val="32"/>
        </w:rPr>
      </w:pPr>
    </w:p>
    <w:p w:rsidR="00E60ADA" w:rsidRPr="00E60ADA" w:rsidRDefault="00E60ADA" w:rsidP="00E60ADA">
      <w:pPr>
        <w:rPr>
          <w:rFonts w:eastAsia="Times New Roman"/>
          <w:sz w:val="32"/>
          <w:szCs w:val="32"/>
        </w:rPr>
      </w:pPr>
      <w:r w:rsidRPr="00E60ADA">
        <w:rPr>
          <w:rFonts w:eastAsia="Times New Roman"/>
          <w:sz w:val="22"/>
          <w:szCs w:val="22"/>
        </w:rPr>
        <w:t>ГРУППА</w:t>
      </w:r>
      <w:r w:rsidRPr="00E60ADA">
        <w:rPr>
          <w:rFonts w:eastAsia="Times New Roman"/>
          <w:sz w:val="28"/>
          <w:szCs w:val="28"/>
        </w:rPr>
        <w:t xml:space="preserve"> </w:t>
      </w:r>
      <w:r w:rsidRPr="00A914EC">
        <w:rPr>
          <w:rFonts w:eastAsia="Times New Roman"/>
          <w:sz w:val="28"/>
          <w:szCs w:val="28"/>
        </w:rPr>
        <w:t>ЮРбд-2102а</w:t>
      </w:r>
    </w:p>
    <w:p w:rsidR="00E60ADA" w:rsidRPr="00E60ADA" w:rsidRDefault="00E60ADA" w:rsidP="00E60ADA">
      <w:pPr>
        <w:rPr>
          <w:rFonts w:eastAsia="Times New Roman"/>
          <w:sz w:val="32"/>
          <w:szCs w:val="32"/>
          <w:u w:val="single"/>
        </w:rPr>
      </w:pPr>
    </w:p>
    <w:p w:rsidR="00E60ADA" w:rsidRPr="00E60ADA" w:rsidRDefault="00E60ADA" w:rsidP="00E60ADA">
      <w:pPr>
        <w:outlineLvl w:val="0"/>
        <w:rPr>
          <w:rFonts w:eastAsia="Times New Roman"/>
          <w:sz w:val="22"/>
          <w:szCs w:val="22"/>
        </w:rPr>
      </w:pPr>
      <w:bookmarkStart w:id="6" w:name="_Toc443239602"/>
      <w:bookmarkStart w:id="7" w:name="_Toc443289568"/>
      <w:bookmarkStart w:id="8" w:name="_Toc443296367"/>
      <w:r w:rsidRPr="00E60ADA">
        <w:rPr>
          <w:rFonts w:eastAsia="Times New Roman"/>
          <w:sz w:val="22"/>
          <w:szCs w:val="22"/>
        </w:rPr>
        <w:t>РУКОВОДИТЕЛЬ</w:t>
      </w:r>
      <w:bookmarkEnd w:id="6"/>
      <w:bookmarkEnd w:id="7"/>
      <w:bookmarkEnd w:id="8"/>
    </w:p>
    <w:p w:rsidR="00E60ADA" w:rsidRPr="00E60ADA" w:rsidRDefault="00E60ADA" w:rsidP="00E60ADA">
      <w:pPr>
        <w:outlineLvl w:val="0"/>
        <w:rPr>
          <w:rFonts w:eastAsia="Times New Roman"/>
          <w:b/>
          <w:sz w:val="32"/>
          <w:szCs w:val="32"/>
        </w:rPr>
      </w:pPr>
      <w:bookmarkStart w:id="9" w:name="_Toc443239603"/>
      <w:bookmarkStart w:id="10" w:name="_Toc443289569"/>
      <w:bookmarkStart w:id="11" w:name="_Toc443296368"/>
      <w:r w:rsidRPr="00E60ADA">
        <w:rPr>
          <w:rFonts w:eastAsia="Times New Roman"/>
          <w:sz w:val="22"/>
          <w:szCs w:val="22"/>
        </w:rPr>
        <w:t>ПРАКТИКИ ОТ УНИВЕРСИТЕТА</w:t>
      </w:r>
      <w:r w:rsidRPr="00E60ADA">
        <w:rPr>
          <w:rFonts w:eastAsia="Times New Roman"/>
          <w:color w:val="000000"/>
          <w:sz w:val="22"/>
          <w:szCs w:val="22"/>
        </w:rPr>
        <w:t>:</w:t>
      </w:r>
      <w:r w:rsidRPr="00E60ADA">
        <w:rPr>
          <w:rFonts w:eastAsia="Times New Roman"/>
          <w:b/>
          <w:caps/>
          <w:color w:val="000000"/>
          <w:sz w:val="28"/>
          <w:szCs w:val="28"/>
        </w:rPr>
        <w:t xml:space="preserve"> </w:t>
      </w:r>
      <w:r w:rsidRPr="00E60ADA">
        <w:rPr>
          <w:rFonts w:eastAsia="Times New Roman"/>
          <w:b/>
          <w:caps/>
          <w:color w:val="000000"/>
          <w:sz w:val="28"/>
          <w:szCs w:val="28"/>
        </w:rPr>
        <w:t>'Лапшина О.С., к.ю.н., доцент кафедры "Гражданское право и процесс"</w:t>
      </w:r>
      <w:r w:rsidRPr="00E60ADA">
        <w:rPr>
          <w:rFonts w:eastAsia="Times New Roman"/>
          <w:b/>
          <w:caps/>
          <w:color w:val="000000"/>
          <w:sz w:val="28"/>
          <w:szCs w:val="28"/>
        </w:rPr>
        <w:t xml:space="preserve">  </w:t>
      </w:r>
      <w:bookmarkEnd w:id="9"/>
      <w:bookmarkEnd w:id="10"/>
      <w:bookmarkEnd w:id="11"/>
    </w:p>
    <w:p w:rsidR="00E60ADA" w:rsidRPr="00E60ADA" w:rsidRDefault="00E60ADA" w:rsidP="00E60ADA">
      <w:pPr>
        <w:jc w:val="center"/>
        <w:outlineLvl w:val="0"/>
        <w:rPr>
          <w:rFonts w:eastAsia="Times New Roman"/>
          <w:b/>
          <w:i/>
          <w:sz w:val="18"/>
          <w:szCs w:val="18"/>
          <w:vertAlign w:val="subscript"/>
        </w:rPr>
      </w:pPr>
      <w:r w:rsidRPr="00E60ADA">
        <w:rPr>
          <w:rFonts w:eastAsia="Times New Roman"/>
          <w:i/>
          <w:sz w:val="18"/>
          <w:szCs w:val="18"/>
        </w:rPr>
        <w:t xml:space="preserve">                                                                   (</w:t>
      </w:r>
      <w:r w:rsidRPr="00E60ADA">
        <w:rPr>
          <w:rFonts w:eastAsia="Times New Roman"/>
          <w:sz w:val="18"/>
          <w:szCs w:val="18"/>
        </w:rPr>
        <w:t>фамилия, имя, отчество, должность</w:t>
      </w:r>
      <w:r w:rsidRPr="00E60ADA">
        <w:rPr>
          <w:rFonts w:eastAsia="Times New Roman"/>
          <w:b/>
          <w:i/>
          <w:sz w:val="18"/>
          <w:szCs w:val="18"/>
        </w:rPr>
        <w:t>)</w:t>
      </w:r>
      <w:r w:rsidRPr="00E60ADA">
        <w:rPr>
          <w:rFonts w:eastAsia="Times New Roman"/>
          <w:i/>
          <w:sz w:val="18"/>
          <w:szCs w:val="18"/>
        </w:rPr>
        <w:t xml:space="preserve">                                                </w:t>
      </w:r>
    </w:p>
    <w:p w:rsidR="00E60ADA" w:rsidRPr="00E60ADA" w:rsidRDefault="00E60ADA" w:rsidP="00E60ADA">
      <w:pPr>
        <w:ind w:right="284"/>
        <w:rPr>
          <w:rFonts w:eastAsia="Times New Roman"/>
          <w:sz w:val="28"/>
          <w:szCs w:val="28"/>
        </w:rPr>
      </w:pPr>
    </w:p>
    <w:p w:rsidR="00E60ADA" w:rsidRPr="00E60ADA" w:rsidRDefault="00E60ADA" w:rsidP="00E60ADA">
      <w:pPr>
        <w:jc w:val="center"/>
        <w:rPr>
          <w:rFonts w:eastAsia="Times New Roman"/>
          <w:b/>
          <w:sz w:val="28"/>
          <w:szCs w:val="28"/>
        </w:rPr>
      </w:pPr>
    </w:p>
    <w:p w:rsidR="00E60ADA" w:rsidRPr="00E60ADA" w:rsidRDefault="00E60ADA" w:rsidP="00E60ADA">
      <w:pPr>
        <w:jc w:val="center"/>
        <w:rPr>
          <w:rFonts w:eastAsia="Times New Roman"/>
          <w:b/>
          <w:sz w:val="28"/>
          <w:szCs w:val="28"/>
        </w:rPr>
      </w:pPr>
    </w:p>
    <w:p w:rsidR="00E60ADA" w:rsidRPr="00E60ADA" w:rsidRDefault="00E60ADA" w:rsidP="00E60ADA">
      <w:pPr>
        <w:jc w:val="center"/>
        <w:rPr>
          <w:rFonts w:eastAsia="Times New Roman"/>
          <w:b/>
          <w:sz w:val="28"/>
          <w:szCs w:val="28"/>
        </w:rPr>
      </w:pPr>
    </w:p>
    <w:p w:rsidR="00E60ADA" w:rsidRPr="00E60ADA" w:rsidRDefault="00E60ADA" w:rsidP="00E60ADA">
      <w:pPr>
        <w:jc w:val="center"/>
        <w:rPr>
          <w:rFonts w:eastAsia="Times New Roman"/>
          <w:b/>
          <w:sz w:val="28"/>
          <w:szCs w:val="28"/>
        </w:rPr>
      </w:pPr>
    </w:p>
    <w:p w:rsidR="00E60ADA" w:rsidRPr="00E60ADA" w:rsidRDefault="00E60ADA" w:rsidP="00E60ADA">
      <w:pPr>
        <w:rPr>
          <w:rFonts w:eastAsia="Times New Roman"/>
          <w:sz w:val="28"/>
          <w:szCs w:val="28"/>
        </w:rPr>
      </w:pPr>
      <w:r w:rsidRPr="00E60ADA">
        <w:rPr>
          <w:rFonts w:eastAsia="Times New Roman"/>
          <w:sz w:val="28"/>
          <w:szCs w:val="28"/>
        </w:rPr>
        <w:t xml:space="preserve">Руководитель практики от организации </w:t>
      </w:r>
    </w:p>
    <w:p w:rsidR="00E60ADA" w:rsidRPr="00E60ADA" w:rsidRDefault="00E60ADA" w:rsidP="00E60ADA">
      <w:pPr>
        <w:rPr>
          <w:rFonts w:eastAsia="Times New Roman"/>
          <w:sz w:val="28"/>
          <w:szCs w:val="28"/>
        </w:rPr>
      </w:pPr>
      <w:r w:rsidRPr="00E60ADA">
        <w:rPr>
          <w:rFonts w:eastAsia="Times New Roman"/>
          <w:sz w:val="28"/>
          <w:szCs w:val="28"/>
        </w:rPr>
        <w:t xml:space="preserve">(предприятия, учреждения, сообщества) </w:t>
      </w:r>
    </w:p>
    <w:p w:rsidR="00E60ADA" w:rsidRPr="00E60ADA" w:rsidRDefault="00E60ADA" w:rsidP="00E60ADA">
      <w:pPr>
        <w:rPr>
          <w:rFonts w:eastAsia="Times New Roman"/>
          <w:sz w:val="28"/>
          <w:szCs w:val="28"/>
        </w:rPr>
      </w:pPr>
    </w:p>
    <w:p w:rsidR="00E60ADA" w:rsidRPr="00E60ADA" w:rsidRDefault="00E60ADA" w:rsidP="00E60ADA">
      <w:pPr>
        <w:rPr>
          <w:rFonts w:eastAsia="Times New Roman"/>
          <w:sz w:val="28"/>
          <w:szCs w:val="28"/>
        </w:rPr>
      </w:pPr>
      <w:r w:rsidRPr="00E60ADA">
        <w:rPr>
          <w:rFonts w:eastAsia="Times New Roman"/>
          <w:sz w:val="28"/>
          <w:szCs w:val="28"/>
        </w:rPr>
        <w:t>__________________________________________________________________</w:t>
      </w:r>
    </w:p>
    <w:p w:rsidR="00E60ADA" w:rsidRPr="00E60ADA" w:rsidRDefault="00E60ADA" w:rsidP="00E60ADA">
      <w:pPr>
        <w:jc w:val="center"/>
        <w:rPr>
          <w:rFonts w:eastAsia="Times New Roman"/>
          <w:sz w:val="28"/>
          <w:szCs w:val="28"/>
        </w:rPr>
      </w:pPr>
      <w:r w:rsidRPr="00E60ADA">
        <w:rPr>
          <w:rFonts w:eastAsia="Times New Roman"/>
          <w:sz w:val="28"/>
          <w:szCs w:val="28"/>
          <w:vertAlign w:val="superscript"/>
        </w:rPr>
        <w:t xml:space="preserve">(фамилия, имя, отчество, должность) </w:t>
      </w:r>
    </w:p>
    <w:p w:rsidR="00E60ADA" w:rsidRPr="00E60ADA" w:rsidRDefault="00E60ADA" w:rsidP="00E60ADA">
      <w:pPr>
        <w:ind w:right="-5"/>
        <w:outlineLvl w:val="0"/>
        <w:rPr>
          <w:rFonts w:eastAsia="Times New Roman"/>
          <w:sz w:val="28"/>
          <w:szCs w:val="28"/>
        </w:rPr>
      </w:pPr>
    </w:p>
    <w:p w:rsidR="00E60ADA" w:rsidRPr="00E60ADA" w:rsidRDefault="00E60ADA" w:rsidP="00E60ADA">
      <w:pPr>
        <w:ind w:right="-5"/>
        <w:outlineLvl w:val="0"/>
        <w:rPr>
          <w:rFonts w:eastAsia="Times New Roman"/>
          <w:sz w:val="28"/>
          <w:szCs w:val="28"/>
        </w:rPr>
      </w:pPr>
    </w:p>
    <w:p w:rsidR="00E60ADA" w:rsidRPr="00E60ADA" w:rsidRDefault="00E60ADA" w:rsidP="00E60ADA">
      <w:pPr>
        <w:ind w:right="-5"/>
        <w:outlineLvl w:val="0"/>
        <w:rPr>
          <w:rFonts w:eastAsia="Times New Roman"/>
          <w:sz w:val="28"/>
          <w:szCs w:val="28"/>
        </w:rPr>
      </w:pPr>
    </w:p>
    <w:p w:rsidR="00E60ADA" w:rsidRPr="00E60ADA" w:rsidRDefault="00E60ADA" w:rsidP="00E60ADA">
      <w:pPr>
        <w:ind w:right="-5"/>
        <w:outlineLvl w:val="0"/>
        <w:rPr>
          <w:rFonts w:eastAsia="Times New Roman"/>
          <w:sz w:val="28"/>
          <w:szCs w:val="28"/>
        </w:rPr>
      </w:pPr>
    </w:p>
    <w:p w:rsidR="00E60ADA" w:rsidRPr="00E60ADA" w:rsidRDefault="00E60ADA" w:rsidP="00E60ADA">
      <w:pPr>
        <w:ind w:right="-5"/>
        <w:outlineLvl w:val="0"/>
        <w:rPr>
          <w:rFonts w:eastAsia="Times New Roman"/>
          <w:sz w:val="28"/>
          <w:szCs w:val="28"/>
        </w:rPr>
      </w:pPr>
    </w:p>
    <w:p w:rsidR="00E60ADA" w:rsidRPr="00E60ADA" w:rsidRDefault="00E60ADA" w:rsidP="00E60ADA">
      <w:pPr>
        <w:ind w:right="-5"/>
        <w:outlineLvl w:val="0"/>
        <w:rPr>
          <w:rFonts w:eastAsia="Times New Roman"/>
          <w:sz w:val="28"/>
          <w:szCs w:val="28"/>
        </w:rPr>
      </w:pPr>
    </w:p>
    <w:p w:rsidR="00E60ADA" w:rsidRPr="00E60ADA" w:rsidRDefault="00E60ADA" w:rsidP="00E60ADA">
      <w:pPr>
        <w:ind w:right="-5" w:firstLine="720"/>
        <w:jc w:val="center"/>
        <w:outlineLvl w:val="0"/>
        <w:rPr>
          <w:rFonts w:eastAsia="Times New Roman"/>
          <w:sz w:val="22"/>
          <w:szCs w:val="22"/>
        </w:rPr>
      </w:pPr>
      <w:bookmarkStart w:id="12" w:name="_Toc443239605"/>
      <w:bookmarkStart w:id="13" w:name="_Toc443289571"/>
      <w:bookmarkStart w:id="14" w:name="_Toc443296370"/>
      <w:r w:rsidRPr="00E60ADA">
        <w:rPr>
          <w:rFonts w:eastAsia="Times New Roman"/>
          <w:sz w:val="28"/>
          <w:szCs w:val="28"/>
        </w:rPr>
        <w:t>Тольятти 20</w:t>
      </w:r>
      <w:bookmarkEnd w:id="12"/>
      <w:bookmarkEnd w:id="13"/>
      <w:bookmarkEnd w:id="14"/>
      <w:r>
        <w:rPr>
          <w:rFonts w:eastAsia="Times New Roman"/>
          <w:sz w:val="28"/>
          <w:szCs w:val="28"/>
        </w:rPr>
        <w:t>25</w:t>
      </w:r>
    </w:p>
    <w:p w:rsidR="00E60ADA" w:rsidRPr="00E60ADA" w:rsidRDefault="00E60ADA" w:rsidP="00E60ADA">
      <w:pPr>
        <w:ind w:right="19"/>
        <w:jc w:val="center"/>
        <w:rPr>
          <w:rFonts w:eastAsia="Times New Roman"/>
          <w:sz w:val="20"/>
          <w:szCs w:val="20"/>
        </w:rPr>
      </w:pPr>
    </w:p>
    <w:p w:rsidR="00E60ADA" w:rsidRDefault="00E60ADA" w:rsidP="008B2B3F">
      <w:pPr>
        <w:pStyle w:val="af3"/>
        <w:widowControl w:val="0"/>
        <w:spacing w:line="360" w:lineRule="auto"/>
        <w:ind w:left="0" w:firstLine="709"/>
        <w:jc w:val="center"/>
        <w:rPr>
          <w:b/>
          <w:sz w:val="28"/>
          <w:szCs w:val="28"/>
        </w:rPr>
      </w:pPr>
    </w:p>
    <w:p w:rsidR="00E60ADA" w:rsidRPr="00E60ADA" w:rsidRDefault="00E60ADA" w:rsidP="00E60ADA">
      <w:pPr>
        <w:rPr>
          <w:rFonts w:eastAsia="Times New Roman"/>
        </w:rPr>
      </w:pPr>
    </w:p>
    <w:p w:rsidR="00E60ADA" w:rsidRDefault="00E60ADA" w:rsidP="00E60ADA">
      <w:pPr>
        <w:jc w:val="center"/>
        <w:rPr>
          <w:rFonts w:eastAsia="Times New Roman"/>
        </w:rPr>
      </w:pPr>
    </w:p>
    <w:p w:rsidR="00E60ADA" w:rsidRDefault="00E60ADA" w:rsidP="00E60ADA">
      <w:pPr>
        <w:jc w:val="center"/>
        <w:rPr>
          <w:rFonts w:eastAsia="Times New Roman"/>
        </w:rPr>
      </w:pPr>
    </w:p>
    <w:p w:rsidR="00E60ADA" w:rsidRDefault="00E60ADA" w:rsidP="00E60ADA">
      <w:pPr>
        <w:jc w:val="center"/>
        <w:rPr>
          <w:rFonts w:eastAsia="Times New Roman"/>
        </w:rPr>
      </w:pPr>
    </w:p>
    <w:p w:rsidR="00E60ADA" w:rsidRDefault="00E60ADA" w:rsidP="00E60ADA">
      <w:pPr>
        <w:jc w:val="center"/>
        <w:rPr>
          <w:rFonts w:eastAsia="Times New Roman"/>
        </w:rPr>
      </w:pPr>
    </w:p>
    <w:p w:rsidR="00E60ADA" w:rsidRPr="00E60ADA" w:rsidRDefault="00E60ADA" w:rsidP="00E60ADA">
      <w:pPr>
        <w:jc w:val="center"/>
        <w:rPr>
          <w:rFonts w:eastAsia="Times New Roman"/>
          <w:sz w:val="20"/>
          <w:szCs w:val="20"/>
        </w:rPr>
      </w:pPr>
      <w:r w:rsidRPr="00E60ADA">
        <w:rPr>
          <w:rFonts w:eastAsia="Times New Roman"/>
        </w:rPr>
        <w:t>МИНИСТЕРСТВО НАУКИ И ВЫСШЕГО ОБРАЗОВАНИЯ РОССИЙСКОЙ ФЕДЕРАЦИИ</w:t>
      </w:r>
    </w:p>
    <w:p w:rsidR="00E60ADA" w:rsidRPr="00E60ADA" w:rsidRDefault="00E60ADA" w:rsidP="00E60ADA">
      <w:pPr>
        <w:spacing w:line="2" w:lineRule="exact"/>
        <w:rPr>
          <w:rFonts w:eastAsia="Times New Roman"/>
          <w:sz w:val="20"/>
          <w:szCs w:val="20"/>
        </w:rPr>
      </w:pPr>
    </w:p>
    <w:p w:rsidR="00E60ADA" w:rsidRPr="00E60ADA" w:rsidRDefault="00E60ADA" w:rsidP="00E60ADA">
      <w:pPr>
        <w:ind w:right="19"/>
        <w:jc w:val="center"/>
        <w:rPr>
          <w:rFonts w:eastAsia="Times New Roman"/>
          <w:sz w:val="20"/>
          <w:szCs w:val="20"/>
        </w:rPr>
      </w:pPr>
      <w:r w:rsidRPr="00E60ADA">
        <w:rPr>
          <w:rFonts w:eastAsia="Times New Roman"/>
          <w:sz w:val="28"/>
          <w:szCs w:val="28"/>
        </w:rPr>
        <w:t>федеральное государственное бюджетное образовательное учреждение</w:t>
      </w:r>
    </w:p>
    <w:p w:rsidR="00E60ADA" w:rsidRPr="00E60ADA" w:rsidRDefault="00E60ADA" w:rsidP="00E60ADA">
      <w:pPr>
        <w:spacing w:line="2" w:lineRule="exact"/>
        <w:rPr>
          <w:rFonts w:eastAsia="Times New Roman"/>
          <w:sz w:val="20"/>
          <w:szCs w:val="20"/>
        </w:rPr>
      </w:pPr>
    </w:p>
    <w:p w:rsidR="00E60ADA" w:rsidRPr="00E60ADA" w:rsidRDefault="00E60ADA" w:rsidP="00E60ADA">
      <w:pPr>
        <w:jc w:val="center"/>
        <w:rPr>
          <w:rFonts w:eastAsia="Times New Roman"/>
          <w:sz w:val="20"/>
          <w:szCs w:val="20"/>
        </w:rPr>
      </w:pPr>
      <w:r w:rsidRPr="00E60ADA">
        <w:rPr>
          <w:rFonts w:eastAsia="Times New Roman"/>
          <w:sz w:val="28"/>
          <w:szCs w:val="28"/>
        </w:rPr>
        <w:t>высшего образования</w:t>
      </w:r>
    </w:p>
    <w:p w:rsidR="00E60ADA" w:rsidRPr="00E60ADA" w:rsidRDefault="00E60ADA" w:rsidP="00E60ADA">
      <w:pPr>
        <w:jc w:val="center"/>
        <w:rPr>
          <w:rFonts w:eastAsia="Times New Roman"/>
          <w:sz w:val="20"/>
          <w:szCs w:val="20"/>
        </w:rPr>
      </w:pPr>
      <w:r w:rsidRPr="00E60ADA">
        <w:rPr>
          <w:rFonts w:eastAsia="Times New Roman"/>
          <w:sz w:val="28"/>
          <w:szCs w:val="28"/>
        </w:rPr>
        <w:t>«Тольяттинский государственный университет»</w:t>
      </w:r>
    </w:p>
    <w:p w:rsidR="00E60ADA" w:rsidRPr="00E60ADA" w:rsidRDefault="00E60ADA" w:rsidP="00E60ADA">
      <w:pPr>
        <w:spacing w:line="321" w:lineRule="exact"/>
        <w:rPr>
          <w:rFonts w:eastAsia="Times New Roman"/>
          <w:sz w:val="20"/>
          <w:szCs w:val="20"/>
        </w:rPr>
      </w:pPr>
    </w:p>
    <w:p w:rsidR="00E60ADA" w:rsidRPr="00E60ADA" w:rsidRDefault="00E60ADA" w:rsidP="00E60ADA">
      <w:pPr>
        <w:jc w:val="center"/>
        <w:rPr>
          <w:rFonts w:eastAsia="Times New Roman"/>
          <w:sz w:val="28"/>
          <w:szCs w:val="28"/>
        </w:rPr>
      </w:pPr>
      <w:r w:rsidRPr="00E60ADA">
        <w:rPr>
          <w:rFonts w:eastAsia="Times New Roman"/>
          <w:sz w:val="28"/>
          <w:szCs w:val="28"/>
        </w:rPr>
        <w:t>Институт права</w:t>
      </w:r>
    </w:p>
    <w:tbl>
      <w:tblPr>
        <w:tblStyle w:val="120"/>
        <w:tblW w:w="0" w:type="auto"/>
        <w:tblLook w:val="04A0" w:firstRow="1" w:lastRow="0" w:firstColumn="1" w:lastColumn="0" w:noHBand="0" w:noVBand="1"/>
      </w:tblPr>
      <w:tblGrid>
        <w:gridCol w:w="9627"/>
      </w:tblGrid>
      <w:tr w:rsidR="00E60ADA" w:rsidRPr="00E60ADA" w:rsidTr="00FF398A">
        <w:tc>
          <w:tcPr>
            <w:tcW w:w="9627" w:type="dxa"/>
            <w:tcBorders>
              <w:top w:val="single" w:sz="4" w:space="0" w:color="auto"/>
              <w:left w:val="nil"/>
              <w:bottom w:val="nil"/>
              <w:right w:val="nil"/>
            </w:tcBorders>
          </w:tcPr>
          <w:p w:rsidR="00E60ADA" w:rsidRPr="00E60ADA" w:rsidRDefault="00E60ADA" w:rsidP="00E60ADA">
            <w:pPr>
              <w:jc w:val="center"/>
              <w:rPr>
                <w:rFonts w:eastAsia="SimSun"/>
                <w:i/>
                <w:iCs/>
                <w:vertAlign w:val="superscript"/>
              </w:rPr>
            </w:pPr>
            <w:r w:rsidRPr="00E60ADA">
              <w:rPr>
                <w:i/>
                <w:iCs/>
                <w:vertAlign w:val="superscript"/>
              </w:rPr>
              <w:t>(наименование института полностью)</w:t>
            </w:r>
          </w:p>
        </w:tc>
      </w:tr>
      <w:tr w:rsidR="00E60ADA" w:rsidRPr="00E60ADA" w:rsidTr="00FF398A">
        <w:tc>
          <w:tcPr>
            <w:tcW w:w="9627" w:type="dxa"/>
            <w:tcBorders>
              <w:top w:val="nil"/>
              <w:left w:val="nil"/>
              <w:bottom w:val="single" w:sz="4" w:space="0" w:color="auto"/>
              <w:right w:val="nil"/>
            </w:tcBorders>
          </w:tcPr>
          <w:p w:rsidR="00E60ADA" w:rsidRPr="00E60ADA" w:rsidRDefault="00E60ADA" w:rsidP="00E60ADA">
            <w:pPr>
              <w:tabs>
                <w:tab w:val="left" w:pos="5220"/>
              </w:tabs>
              <w:jc w:val="center"/>
              <w:rPr>
                <w:rFonts w:eastAsia="SimSun"/>
                <w:sz w:val="28"/>
                <w:szCs w:val="28"/>
              </w:rPr>
            </w:pPr>
            <w:r w:rsidRPr="00E60ADA">
              <w:rPr>
                <w:sz w:val="28"/>
                <w:szCs w:val="28"/>
              </w:rPr>
              <w:t>Кафедра "Гражданское право и процесс"</w:t>
            </w:r>
          </w:p>
        </w:tc>
      </w:tr>
      <w:tr w:rsidR="00E60ADA" w:rsidRPr="00E60ADA" w:rsidTr="00FF398A">
        <w:tc>
          <w:tcPr>
            <w:tcW w:w="9627" w:type="dxa"/>
            <w:tcBorders>
              <w:top w:val="single" w:sz="4" w:space="0" w:color="auto"/>
              <w:left w:val="nil"/>
              <w:bottom w:val="nil"/>
              <w:right w:val="nil"/>
            </w:tcBorders>
          </w:tcPr>
          <w:p w:rsidR="00E60ADA" w:rsidRPr="00E60ADA" w:rsidRDefault="00E60ADA" w:rsidP="00E60ADA">
            <w:pPr>
              <w:jc w:val="center"/>
              <w:rPr>
                <w:rFonts w:eastAsia="SimSun"/>
                <w:vertAlign w:val="superscript"/>
              </w:rPr>
            </w:pPr>
            <w:r w:rsidRPr="00E60ADA">
              <w:rPr>
                <w:vertAlign w:val="superscript"/>
              </w:rPr>
              <w:t>(</w:t>
            </w:r>
            <w:r w:rsidRPr="00E60ADA">
              <w:rPr>
                <w:i/>
                <w:iCs/>
                <w:vertAlign w:val="superscript"/>
              </w:rPr>
              <w:t>Наименование учебного структурного подразделения</w:t>
            </w:r>
            <w:r w:rsidRPr="00E60ADA">
              <w:rPr>
                <w:vertAlign w:val="superscript"/>
              </w:rPr>
              <w:t>)</w:t>
            </w:r>
          </w:p>
        </w:tc>
      </w:tr>
    </w:tbl>
    <w:p w:rsidR="00E60ADA" w:rsidRPr="00E60ADA" w:rsidRDefault="00E60ADA" w:rsidP="00E60ADA">
      <w:pPr>
        <w:spacing w:line="200" w:lineRule="exact"/>
        <w:rPr>
          <w:rFonts w:eastAsia="Times New Roman"/>
          <w:sz w:val="20"/>
          <w:szCs w:val="20"/>
        </w:rPr>
      </w:pPr>
    </w:p>
    <w:p w:rsidR="00E60ADA" w:rsidRPr="00E60ADA" w:rsidRDefault="00E60ADA" w:rsidP="00E60ADA">
      <w:pPr>
        <w:spacing w:line="200" w:lineRule="exact"/>
        <w:rPr>
          <w:rFonts w:eastAsia="Times New Roman"/>
          <w:sz w:val="20"/>
          <w:szCs w:val="20"/>
        </w:rPr>
      </w:pPr>
    </w:p>
    <w:p w:rsidR="00E60ADA" w:rsidRPr="00E60ADA" w:rsidRDefault="00E60ADA" w:rsidP="00E60ADA">
      <w:pPr>
        <w:spacing w:line="248" w:lineRule="exact"/>
        <w:rPr>
          <w:rFonts w:eastAsia="Times New Roman"/>
          <w:sz w:val="20"/>
          <w:szCs w:val="20"/>
        </w:rPr>
      </w:pPr>
    </w:p>
    <w:p w:rsidR="00E60ADA" w:rsidRPr="00E60ADA" w:rsidRDefault="00E60ADA" w:rsidP="00E60ADA">
      <w:pPr>
        <w:ind w:right="19"/>
        <w:jc w:val="center"/>
        <w:rPr>
          <w:rFonts w:eastAsia="Times New Roman"/>
          <w:sz w:val="20"/>
          <w:szCs w:val="20"/>
        </w:rPr>
      </w:pPr>
      <w:r w:rsidRPr="00E60ADA">
        <w:rPr>
          <w:rFonts w:eastAsia="Times New Roman"/>
          <w:b/>
          <w:bCs/>
          <w:sz w:val="32"/>
          <w:szCs w:val="32"/>
        </w:rPr>
        <w:t>АКТ о прохождении практики</w:t>
      </w:r>
    </w:p>
    <w:p w:rsidR="00E60ADA" w:rsidRPr="00E60ADA" w:rsidRDefault="00E60ADA" w:rsidP="00E60ADA">
      <w:pPr>
        <w:spacing w:line="316" w:lineRule="exact"/>
        <w:rPr>
          <w:rFonts w:eastAsia="Times New Roman"/>
          <w:sz w:val="20"/>
          <w:szCs w:val="20"/>
        </w:rPr>
      </w:pPr>
    </w:p>
    <w:p w:rsidR="00E60ADA" w:rsidRPr="00E60ADA" w:rsidRDefault="00E60ADA" w:rsidP="00E60ADA">
      <w:pPr>
        <w:jc w:val="center"/>
        <w:rPr>
          <w:rFonts w:eastAsia="Times New Roman"/>
          <w:sz w:val="20"/>
          <w:szCs w:val="20"/>
        </w:rPr>
      </w:pPr>
      <w:r w:rsidRPr="00E60ADA">
        <w:rPr>
          <w:rFonts w:eastAsia="Times New Roman"/>
          <w:sz w:val="28"/>
          <w:szCs w:val="28"/>
        </w:rPr>
        <w:t>Данным актом подтверждается, что</w:t>
      </w:r>
    </w:p>
    <w:p w:rsidR="00E60ADA" w:rsidRPr="00E60ADA" w:rsidRDefault="00E60ADA" w:rsidP="00E60ADA">
      <w:pPr>
        <w:spacing w:line="321" w:lineRule="exact"/>
        <w:rPr>
          <w:rFonts w:eastAsia="Times New Roman"/>
          <w:sz w:val="20"/>
          <w:szCs w:val="20"/>
        </w:rPr>
      </w:pPr>
    </w:p>
    <w:p w:rsidR="00E60ADA" w:rsidRPr="00E60ADA" w:rsidRDefault="00E60ADA" w:rsidP="00E60ADA">
      <w:pPr>
        <w:tabs>
          <w:tab w:val="left" w:pos="2101"/>
        </w:tabs>
        <w:ind w:left="1"/>
        <w:rPr>
          <w:rFonts w:eastAsia="Times New Roman"/>
          <w:sz w:val="20"/>
          <w:szCs w:val="20"/>
        </w:rPr>
      </w:pPr>
      <w:r w:rsidRPr="00E60ADA">
        <w:rPr>
          <w:rFonts w:eastAsia="Times New Roman"/>
        </w:rPr>
        <w:t>ОБУЧАЮЩИЙСЯ</w:t>
      </w:r>
      <w:r w:rsidRPr="00E60ADA">
        <w:rPr>
          <w:rFonts w:eastAsia="Times New Roman"/>
          <w:sz w:val="20"/>
          <w:szCs w:val="20"/>
        </w:rPr>
        <w:tab/>
      </w:r>
      <w:r w:rsidRPr="00A914EC">
        <w:rPr>
          <w:rFonts w:eastAsia="Times New Roman"/>
          <w:sz w:val="28"/>
          <w:szCs w:val="28"/>
        </w:rPr>
        <w:t>А.М. Попов</w:t>
      </w:r>
    </w:p>
    <w:p w:rsidR="00E60ADA" w:rsidRPr="00E60ADA" w:rsidRDefault="00E60ADA" w:rsidP="00E60ADA">
      <w:pPr>
        <w:spacing w:line="107" w:lineRule="exact"/>
        <w:rPr>
          <w:rFonts w:eastAsia="Times New Roman"/>
          <w:sz w:val="20"/>
          <w:szCs w:val="20"/>
        </w:rPr>
      </w:pPr>
    </w:p>
    <w:p w:rsidR="00E60ADA" w:rsidRPr="00E60ADA" w:rsidRDefault="00E60ADA" w:rsidP="00E60ADA">
      <w:pPr>
        <w:ind w:left="3541"/>
        <w:rPr>
          <w:rFonts w:eastAsia="Times New Roman"/>
          <w:sz w:val="20"/>
          <w:szCs w:val="20"/>
        </w:rPr>
      </w:pPr>
      <w:r w:rsidRPr="00E60ADA">
        <w:rPr>
          <w:rFonts w:eastAsia="Times New Roman"/>
          <w:i/>
          <w:iCs/>
          <w:sz w:val="16"/>
          <w:szCs w:val="16"/>
        </w:rPr>
        <w:t>(И.О. Фамилия)</w:t>
      </w:r>
    </w:p>
    <w:p w:rsidR="00E60ADA" w:rsidRPr="00E60ADA" w:rsidRDefault="00E60ADA" w:rsidP="00E60ADA">
      <w:pPr>
        <w:spacing w:line="226" w:lineRule="auto"/>
        <w:ind w:left="1"/>
        <w:rPr>
          <w:rFonts w:eastAsia="Times New Roman"/>
          <w:sz w:val="20"/>
          <w:szCs w:val="20"/>
        </w:rPr>
      </w:pPr>
      <w:r w:rsidRPr="00E60ADA">
        <w:rPr>
          <w:rFonts w:eastAsia="Times New Roman"/>
        </w:rPr>
        <w:t>НАПРАВЛЕНИЕ ПОДГОТОВКИ</w:t>
      </w:r>
    </w:p>
    <w:p w:rsidR="00E60ADA" w:rsidRPr="00E60ADA" w:rsidRDefault="00E60ADA" w:rsidP="00E60ADA">
      <w:pPr>
        <w:spacing w:line="13" w:lineRule="exact"/>
        <w:rPr>
          <w:rFonts w:eastAsia="Times New Roman"/>
          <w:sz w:val="20"/>
          <w:szCs w:val="20"/>
        </w:rPr>
      </w:pPr>
    </w:p>
    <w:p w:rsidR="00E60ADA" w:rsidRPr="00E60ADA" w:rsidRDefault="00E60ADA" w:rsidP="00E60ADA">
      <w:pPr>
        <w:ind w:left="1"/>
        <w:rPr>
          <w:rFonts w:eastAsia="Times New Roman"/>
          <w:sz w:val="20"/>
          <w:szCs w:val="20"/>
        </w:rPr>
      </w:pPr>
      <w:r w:rsidRPr="00E60ADA">
        <w:rPr>
          <w:rFonts w:eastAsia="Times New Roman"/>
        </w:rPr>
        <w:t>(СПЕЦИАЛЬНОСТЬ)</w:t>
      </w:r>
      <w:r w:rsidRPr="00E60ADA">
        <w:rPr>
          <w:sz w:val="28"/>
          <w:szCs w:val="28"/>
        </w:rPr>
        <w:t xml:space="preserve"> </w:t>
      </w:r>
      <w:r w:rsidRPr="00A914EC">
        <w:rPr>
          <w:sz w:val="28"/>
          <w:szCs w:val="28"/>
        </w:rPr>
        <w:t>40.03.01 Юриспруденция</w:t>
      </w:r>
    </w:p>
    <w:p w:rsidR="00E60ADA" w:rsidRPr="00E60ADA" w:rsidRDefault="00E60ADA" w:rsidP="00E60ADA">
      <w:pPr>
        <w:spacing w:line="276" w:lineRule="exact"/>
        <w:rPr>
          <w:rFonts w:eastAsia="Times New Roman"/>
          <w:sz w:val="20"/>
          <w:szCs w:val="20"/>
        </w:rPr>
      </w:pPr>
    </w:p>
    <w:p w:rsidR="00E60ADA" w:rsidRPr="00E60ADA" w:rsidRDefault="00E60ADA" w:rsidP="00E60ADA">
      <w:pPr>
        <w:tabs>
          <w:tab w:val="left" w:pos="1181"/>
        </w:tabs>
        <w:ind w:left="1"/>
        <w:rPr>
          <w:rFonts w:eastAsia="Times New Roman"/>
          <w:sz w:val="20"/>
          <w:szCs w:val="20"/>
        </w:rPr>
      </w:pPr>
      <w:r w:rsidRPr="00E60ADA">
        <w:rPr>
          <w:rFonts w:eastAsia="Times New Roman"/>
        </w:rPr>
        <w:t>ГРУППА</w:t>
      </w:r>
      <w:r w:rsidRPr="00E60ADA">
        <w:rPr>
          <w:rFonts w:eastAsia="Times New Roman"/>
          <w:sz w:val="20"/>
          <w:szCs w:val="20"/>
        </w:rPr>
        <w:tab/>
      </w:r>
      <w:r w:rsidRPr="00A914EC">
        <w:rPr>
          <w:rFonts w:eastAsia="Times New Roman"/>
          <w:sz w:val="28"/>
          <w:szCs w:val="28"/>
        </w:rPr>
        <w:t>ЮРбд-2102а</w:t>
      </w:r>
    </w:p>
    <w:p w:rsidR="00E60ADA" w:rsidRPr="00E60ADA" w:rsidRDefault="00E60ADA" w:rsidP="00E60ADA">
      <w:pPr>
        <w:spacing w:line="275" w:lineRule="exact"/>
        <w:rPr>
          <w:rFonts w:eastAsia="Times New Roman"/>
          <w:sz w:val="20"/>
          <w:szCs w:val="20"/>
        </w:rPr>
      </w:pPr>
    </w:p>
    <w:p w:rsidR="00E60ADA" w:rsidRPr="00E60ADA" w:rsidRDefault="00E60ADA" w:rsidP="00E60ADA">
      <w:pPr>
        <w:ind w:left="1"/>
        <w:rPr>
          <w:rFonts w:eastAsia="Times New Roman"/>
          <w:sz w:val="20"/>
          <w:szCs w:val="20"/>
        </w:rPr>
      </w:pPr>
      <w:r w:rsidRPr="00E60ADA">
        <w:rPr>
          <w:rFonts w:eastAsia="Times New Roman"/>
          <w:sz w:val="32"/>
          <w:szCs w:val="32"/>
        </w:rPr>
        <w:t xml:space="preserve">Проходил </w:t>
      </w:r>
      <w:r>
        <w:rPr>
          <w:rFonts w:eastAsia="Times New Roman"/>
          <w:sz w:val="32"/>
          <w:szCs w:val="32"/>
        </w:rPr>
        <w:t>Учебную практику</w:t>
      </w:r>
      <w:r w:rsidRPr="00E60ADA">
        <w:rPr>
          <w:rFonts w:eastAsia="Times New Roman"/>
          <w:sz w:val="32"/>
          <w:szCs w:val="32"/>
        </w:rPr>
        <w:t xml:space="preserve"> (ознакомительная практика)</w:t>
      </w:r>
    </w:p>
    <w:p w:rsidR="00E60ADA" w:rsidRPr="00E60ADA" w:rsidRDefault="00E60ADA" w:rsidP="00E60ADA">
      <w:pPr>
        <w:jc w:val="center"/>
        <w:rPr>
          <w:rFonts w:eastAsia="Times New Roman"/>
          <w:sz w:val="20"/>
          <w:szCs w:val="20"/>
        </w:rPr>
      </w:pPr>
      <w:r w:rsidRPr="00E60ADA">
        <w:rPr>
          <w:rFonts w:eastAsia="Times New Roman"/>
          <w:sz w:val="16"/>
          <w:szCs w:val="16"/>
        </w:rPr>
        <w:t>(</w:t>
      </w:r>
      <w:r w:rsidRPr="00E60ADA">
        <w:rPr>
          <w:rFonts w:eastAsia="Times New Roman"/>
          <w:i/>
          <w:iCs/>
          <w:sz w:val="16"/>
          <w:szCs w:val="16"/>
        </w:rPr>
        <w:t>Наименование практики</w:t>
      </w:r>
      <w:r w:rsidRPr="00E60ADA">
        <w:rPr>
          <w:rFonts w:eastAsia="Times New Roman"/>
          <w:sz w:val="16"/>
          <w:szCs w:val="16"/>
        </w:rPr>
        <w:t>)</w:t>
      </w:r>
    </w:p>
    <w:p w:rsidR="00E60ADA" w:rsidRPr="00E60ADA" w:rsidRDefault="00E60ADA" w:rsidP="00E60ADA">
      <w:pPr>
        <w:spacing w:line="271" w:lineRule="exact"/>
        <w:rPr>
          <w:rFonts w:eastAsia="Times New Roman"/>
          <w:sz w:val="20"/>
          <w:szCs w:val="20"/>
        </w:rPr>
      </w:pPr>
    </w:p>
    <w:p w:rsidR="00E60ADA" w:rsidRPr="00E60ADA" w:rsidRDefault="00E60ADA" w:rsidP="00E60ADA">
      <w:pPr>
        <w:numPr>
          <w:ilvl w:val="0"/>
          <w:numId w:val="22"/>
        </w:numPr>
        <w:tabs>
          <w:tab w:val="left" w:pos="221"/>
        </w:tabs>
        <w:rPr>
          <w:rFonts w:eastAsia="Times New Roman"/>
          <w:sz w:val="32"/>
          <w:szCs w:val="32"/>
        </w:rPr>
      </w:pPr>
      <w:r w:rsidRPr="00E60ADA">
        <w:rPr>
          <w:rFonts w:eastAsia="Times New Roman"/>
          <w:sz w:val="32"/>
          <w:szCs w:val="32"/>
        </w:rPr>
        <w:t xml:space="preserve">ООО "Цитадель Крым" </w:t>
      </w:r>
    </w:p>
    <w:p w:rsidR="00E60ADA" w:rsidRPr="00E60ADA" w:rsidRDefault="00E60ADA" w:rsidP="00E60ADA">
      <w:pPr>
        <w:spacing w:line="5" w:lineRule="exact"/>
        <w:rPr>
          <w:rFonts w:eastAsia="Times New Roman"/>
          <w:sz w:val="20"/>
          <w:szCs w:val="20"/>
        </w:rPr>
      </w:pPr>
    </w:p>
    <w:p w:rsidR="00E60ADA" w:rsidRPr="00E60ADA" w:rsidRDefault="00E60ADA" w:rsidP="00E60ADA">
      <w:pPr>
        <w:jc w:val="center"/>
        <w:rPr>
          <w:rFonts w:eastAsia="Times New Roman"/>
          <w:sz w:val="20"/>
          <w:szCs w:val="20"/>
        </w:rPr>
      </w:pPr>
      <w:r w:rsidRPr="00E60ADA">
        <w:rPr>
          <w:rFonts w:eastAsia="Times New Roman"/>
          <w:sz w:val="16"/>
          <w:szCs w:val="16"/>
        </w:rPr>
        <w:t>(</w:t>
      </w:r>
      <w:r w:rsidRPr="00E60ADA">
        <w:rPr>
          <w:rFonts w:eastAsia="Times New Roman"/>
          <w:i/>
          <w:iCs/>
          <w:sz w:val="16"/>
          <w:szCs w:val="16"/>
        </w:rPr>
        <w:t>Наименование организации</w:t>
      </w:r>
      <w:r w:rsidRPr="00E60ADA">
        <w:rPr>
          <w:rFonts w:eastAsia="Times New Roman"/>
          <w:sz w:val="16"/>
          <w:szCs w:val="16"/>
        </w:rPr>
        <w:t>)</w:t>
      </w:r>
    </w:p>
    <w:p w:rsidR="00E60ADA" w:rsidRPr="00E60ADA" w:rsidRDefault="00E60ADA" w:rsidP="00E60ADA">
      <w:pPr>
        <w:spacing w:line="271" w:lineRule="exact"/>
        <w:rPr>
          <w:rFonts w:eastAsia="Times New Roman"/>
          <w:sz w:val="20"/>
          <w:szCs w:val="20"/>
        </w:rPr>
      </w:pPr>
    </w:p>
    <w:p w:rsidR="00E60ADA" w:rsidRPr="00E60ADA" w:rsidRDefault="00E60ADA" w:rsidP="00E60ADA">
      <w:pPr>
        <w:numPr>
          <w:ilvl w:val="0"/>
          <w:numId w:val="23"/>
        </w:numPr>
        <w:tabs>
          <w:tab w:val="left" w:pos="221"/>
        </w:tabs>
        <w:rPr>
          <w:rFonts w:eastAsia="Times New Roman"/>
          <w:sz w:val="32"/>
          <w:szCs w:val="32"/>
        </w:rPr>
      </w:pPr>
      <w:r>
        <w:rPr>
          <w:rFonts w:eastAsia="Times New Roman"/>
          <w:sz w:val="32"/>
          <w:szCs w:val="32"/>
        </w:rPr>
        <w:t>период с</w:t>
      </w:r>
      <w:r w:rsidRPr="00E60ADA">
        <w:t xml:space="preserve"> </w:t>
      </w:r>
      <w:r w:rsidRPr="00E60ADA">
        <w:rPr>
          <w:rFonts w:eastAsia="Times New Roman"/>
          <w:sz w:val="32"/>
          <w:szCs w:val="32"/>
        </w:rPr>
        <w:t xml:space="preserve">23.12.2024 </w:t>
      </w:r>
      <w:r>
        <w:rPr>
          <w:rFonts w:eastAsia="Times New Roman"/>
          <w:sz w:val="32"/>
          <w:szCs w:val="32"/>
        </w:rPr>
        <w:t>по</w:t>
      </w:r>
      <w:r w:rsidRPr="00E60ADA">
        <w:t xml:space="preserve"> </w:t>
      </w:r>
      <w:proofErr w:type="gramStart"/>
      <w:r w:rsidRPr="00E60ADA">
        <w:rPr>
          <w:rFonts w:eastAsia="Times New Roman"/>
          <w:sz w:val="32"/>
          <w:szCs w:val="32"/>
        </w:rPr>
        <w:t xml:space="preserve">31.05.2025 </w:t>
      </w:r>
      <w:r w:rsidRPr="00E60ADA">
        <w:rPr>
          <w:rFonts w:eastAsia="Times New Roman"/>
          <w:sz w:val="32"/>
          <w:szCs w:val="32"/>
        </w:rPr>
        <w:t xml:space="preserve"> г.</w:t>
      </w:r>
      <w:proofErr w:type="gramEnd"/>
    </w:p>
    <w:p w:rsidR="00E60ADA" w:rsidRPr="00E60ADA" w:rsidRDefault="00E60ADA" w:rsidP="00E60ADA">
      <w:pPr>
        <w:spacing w:line="200" w:lineRule="exact"/>
        <w:rPr>
          <w:rFonts w:eastAsia="Times New Roman"/>
          <w:sz w:val="20"/>
          <w:szCs w:val="20"/>
        </w:rPr>
      </w:pPr>
    </w:p>
    <w:p w:rsidR="00E60ADA" w:rsidRPr="00E60ADA" w:rsidRDefault="00E60ADA" w:rsidP="00E60ADA">
      <w:pPr>
        <w:spacing w:line="200" w:lineRule="exact"/>
        <w:rPr>
          <w:rFonts w:eastAsia="Times New Roman"/>
          <w:sz w:val="20"/>
          <w:szCs w:val="20"/>
        </w:rPr>
      </w:pPr>
    </w:p>
    <w:p w:rsidR="00E60ADA" w:rsidRPr="00E60ADA" w:rsidRDefault="00E60ADA" w:rsidP="00E60ADA">
      <w:pPr>
        <w:spacing w:line="215" w:lineRule="exact"/>
        <w:rPr>
          <w:rFonts w:eastAsia="Times New Roman"/>
          <w:sz w:val="20"/>
          <w:szCs w:val="20"/>
        </w:rPr>
      </w:pPr>
    </w:p>
    <w:p w:rsidR="00E60ADA" w:rsidRPr="00E60ADA" w:rsidRDefault="00E60ADA" w:rsidP="00E60ADA">
      <w:pPr>
        <w:spacing w:line="234" w:lineRule="auto"/>
        <w:ind w:left="1" w:right="4740"/>
        <w:rPr>
          <w:rFonts w:eastAsia="Times New Roman"/>
          <w:sz w:val="20"/>
          <w:szCs w:val="20"/>
        </w:rPr>
      </w:pPr>
      <w:r w:rsidRPr="00E60ADA">
        <w:rPr>
          <w:rFonts w:eastAsia="Times New Roman"/>
          <w:sz w:val="28"/>
          <w:szCs w:val="28"/>
        </w:rPr>
        <w:t>Руководитель практики от организации (предприятия, учреждения, сообщества):</w:t>
      </w:r>
    </w:p>
    <w:p w:rsidR="00E60ADA" w:rsidRPr="00E60ADA" w:rsidRDefault="00E60ADA" w:rsidP="00E60ADA">
      <w:pPr>
        <w:spacing w:line="225" w:lineRule="auto"/>
        <w:ind w:right="119"/>
        <w:jc w:val="center"/>
        <w:rPr>
          <w:rFonts w:eastAsia="Times New Roman"/>
          <w:sz w:val="20"/>
          <w:szCs w:val="20"/>
        </w:rPr>
      </w:pPr>
      <w:r w:rsidRPr="00E60ADA">
        <w:rPr>
          <w:rFonts w:eastAsia="Times New Roman"/>
          <w:sz w:val="28"/>
          <w:szCs w:val="28"/>
        </w:rPr>
        <w:t>____________________________________________________________________</w:t>
      </w:r>
    </w:p>
    <w:p w:rsidR="00E60ADA" w:rsidRPr="00E60ADA" w:rsidRDefault="00E60ADA" w:rsidP="00E60ADA">
      <w:pPr>
        <w:spacing w:line="222" w:lineRule="auto"/>
        <w:jc w:val="center"/>
        <w:rPr>
          <w:rFonts w:eastAsia="Times New Roman"/>
          <w:sz w:val="20"/>
          <w:szCs w:val="20"/>
        </w:rPr>
      </w:pPr>
      <w:r w:rsidRPr="00E60ADA">
        <w:rPr>
          <w:rFonts w:eastAsia="Times New Roman"/>
          <w:sz w:val="18"/>
          <w:szCs w:val="18"/>
        </w:rPr>
        <w:t>(фамилия, имя, отчество, должность)</w:t>
      </w:r>
    </w:p>
    <w:p w:rsidR="00E60ADA" w:rsidRPr="00E60ADA" w:rsidRDefault="00E60ADA" w:rsidP="00E60ADA">
      <w:pPr>
        <w:spacing w:line="200" w:lineRule="exact"/>
        <w:rPr>
          <w:rFonts w:eastAsia="Times New Roman"/>
          <w:sz w:val="20"/>
          <w:szCs w:val="20"/>
        </w:rPr>
      </w:pPr>
    </w:p>
    <w:p w:rsidR="00E60ADA" w:rsidRPr="00E60ADA" w:rsidRDefault="00E60ADA" w:rsidP="00E60ADA">
      <w:pPr>
        <w:spacing w:line="228" w:lineRule="exact"/>
        <w:rPr>
          <w:rFonts w:eastAsia="Times New Roman"/>
          <w:sz w:val="20"/>
          <w:szCs w:val="20"/>
        </w:rPr>
      </w:pPr>
    </w:p>
    <w:p w:rsidR="00E60ADA" w:rsidRPr="00E60ADA" w:rsidRDefault="00E60ADA" w:rsidP="00E60ADA">
      <w:pPr>
        <w:ind w:left="1"/>
        <w:rPr>
          <w:rFonts w:eastAsia="Times New Roman"/>
          <w:sz w:val="20"/>
          <w:szCs w:val="20"/>
        </w:rPr>
      </w:pPr>
      <w:r w:rsidRPr="00E60ADA">
        <w:rPr>
          <w:rFonts w:eastAsia="Times New Roman"/>
        </w:rPr>
        <w:t xml:space="preserve">РЕКОМЕНДУЕМАЯ </w:t>
      </w:r>
      <w:proofErr w:type="gramStart"/>
      <w:r w:rsidRPr="00E60ADA">
        <w:rPr>
          <w:rFonts w:eastAsia="Times New Roman"/>
        </w:rPr>
        <w:t xml:space="preserve">ОЦЕНКА  </w:t>
      </w:r>
      <w:r w:rsidRPr="00E60ADA">
        <w:rPr>
          <w:rFonts w:eastAsia="Times New Roman"/>
          <w:sz w:val="28"/>
          <w:szCs w:val="28"/>
        </w:rPr>
        <w:t>_</w:t>
      </w:r>
      <w:proofErr w:type="gramEnd"/>
      <w:r w:rsidRPr="00E60ADA">
        <w:rPr>
          <w:rFonts w:eastAsia="Times New Roman"/>
          <w:sz w:val="28"/>
          <w:szCs w:val="28"/>
        </w:rPr>
        <w:t>_________________________</w:t>
      </w:r>
    </w:p>
    <w:p w:rsidR="00E60ADA" w:rsidRPr="00E60ADA" w:rsidRDefault="00E60ADA" w:rsidP="00E60ADA">
      <w:pPr>
        <w:rPr>
          <w:rFonts w:eastAsia="Times New Roman"/>
          <w:sz w:val="22"/>
          <w:szCs w:val="22"/>
        </w:rPr>
        <w:sectPr w:rsidR="00E60ADA" w:rsidRPr="00E60ADA">
          <w:pgSz w:w="11900" w:h="16838"/>
          <w:pgMar w:top="698" w:right="846" w:bottom="774" w:left="1419" w:header="0" w:footer="0" w:gutter="0"/>
          <w:cols w:space="720" w:equalWidth="0">
            <w:col w:w="9641"/>
          </w:cols>
        </w:sectPr>
      </w:pPr>
    </w:p>
    <w:p w:rsidR="00E60ADA" w:rsidRPr="00E60ADA" w:rsidRDefault="00E60ADA" w:rsidP="00E60ADA">
      <w:pPr>
        <w:spacing w:line="200" w:lineRule="exact"/>
        <w:rPr>
          <w:rFonts w:eastAsia="Times New Roman"/>
          <w:sz w:val="20"/>
          <w:szCs w:val="20"/>
        </w:rPr>
      </w:pPr>
    </w:p>
    <w:p w:rsidR="00E60ADA" w:rsidRPr="00E60ADA" w:rsidRDefault="00E60ADA" w:rsidP="00E60ADA">
      <w:pPr>
        <w:spacing w:line="200" w:lineRule="exact"/>
        <w:rPr>
          <w:rFonts w:eastAsia="Times New Roman"/>
          <w:sz w:val="20"/>
          <w:szCs w:val="20"/>
        </w:rPr>
      </w:pPr>
    </w:p>
    <w:p w:rsidR="00E60ADA" w:rsidRPr="00E60ADA" w:rsidRDefault="00E60ADA" w:rsidP="00E60ADA">
      <w:pPr>
        <w:spacing w:line="200" w:lineRule="exact"/>
        <w:rPr>
          <w:rFonts w:eastAsia="Times New Roman"/>
          <w:sz w:val="20"/>
          <w:szCs w:val="20"/>
        </w:rPr>
      </w:pPr>
    </w:p>
    <w:p w:rsidR="00E60ADA" w:rsidRPr="00E60ADA" w:rsidRDefault="00E60ADA" w:rsidP="00E60ADA">
      <w:pPr>
        <w:spacing w:line="230" w:lineRule="exact"/>
        <w:rPr>
          <w:rFonts w:eastAsia="Times New Roman"/>
          <w:sz w:val="20"/>
          <w:szCs w:val="20"/>
        </w:rPr>
      </w:pPr>
    </w:p>
    <w:p w:rsidR="00E60ADA" w:rsidRPr="00E60ADA" w:rsidRDefault="00E60ADA" w:rsidP="00E60ADA">
      <w:pPr>
        <w:ind w:left="1901"/>
        <w:rPr>
          <w:rFonts w:eastAsia="Times New Roman"/>
          <w:sz w:val="20"/>
          <w:szCs w:val="20"/>
        </w:rPr>
      </w:pPr>
      <w:r w:rsidRPr="00E60ADA">
        <w:rPr>
          <w:rFonts w:eastAsia="Times New Roman"/>
          <w:sz w:val="28"/>
          <w:szCs w:val="28"/>
        </w:rPr>
        <w:t>__________________</w:t>
      </w:r>
    </w:p>
    <w:p w:rsidR="00E60ADA" w:rsidRPr="00E60ADA" w:rsidRDefault="00E60ADA" w:rsidP="00E60ADA">
      <w:pPr>
        <w:spacing w:line="20" w:lineRule="exact"/>
        <w:rPr>
          <w:rFonts w:eastAsia="Times New Roman"/>
          <w:sz w:val="20"/>
          <w:szCs w:val="20"/>
        </w:rPr>
      </w:pPr>
      <w:r w:rsidRPr="00E60ADA">
        <w:rPr>
          <w:rFonts w:eastAsia="Times New Roman"/>
          <w:sz w:val="20"/>
          <w:szCs w:val="20"/>
        </w:rPr>
        <w:br w:type="column"/>
      </w:r>
    </w:p>
    <w:p w:rsidR="00E60ADA" w:rsidRPr="00E60ADA" w:rsidRDefault="00E60ADA" w:rsidP="00E60ADA">
      <w:pPr>
        <w:spacing w:line="200" w:lineRule="exact"/>
        <w:rPr>
          <w:rFonts w:eastAsia="Times New Roman"/>
          <w:sz w:val="20"/>
          <w:szCs w:val="20"/>
        </w:rPr>
      </w:pPr>
    </w:p>
    <w:p w:rsidR="00E60ADA" w:rsidRPr="00E60ADA" w:rsidRDefault="00E60ADA" w:rsidP="00E60ADA">
      <w:pPr>
        <w:spacing w:line="200" w:lineRule="exact"/>
        <w:rPr>
          <w:rFonts w:eastAsia="Times New Roman"/>
          <w:sz w:val="20"/>
          <w:szCs w:val="20"/>
        </w:rPr>
      </w:pPr>
    </w:p>
    <w:p w:rsidR="00E60ADA" w:rsidRPr="00E60ADA" w:rsidRDefault="00E60ADA" w:rsidP="00E60ADA">
      <w:pPr>
        <w:spacing w:line="200" w:lineRule="exact"/>
        <w:rPr>
          <w:rFonts w:eastAsia="Times New Roman"/>
          <w:sz w:val="20"/>
          <w:szCs w:val="20"/>
        </w:rPr>
      </w:pPr>
    </w:p>
    <w:p w:rsidR="00E60ADA" w:rsidRPr="00E60ADA" w:rsidRDefault="00E60ADA" w:rsidP="00E60ADA">
      <w:pPr>
        <w:spacing w:line="210" w:lineRule="exact"/>
        <w:rPr>
          <w:rFonts w:eastAsia="Times New Roman"/>
          <w:sz w:val="20"/>
          <w:szCs w:val="20"/>
        </w:rPr>
      </w:pPr>
    </w:p>
    <w:p w:rsidR="00E60ADA" w:rsidRPr="00E60ADA" w:rsidRDefault="00E60ADA" w:rsidP="00E60ADA">
      <w:pPr>
        <w:rPr>
          <w:rFonts w:eastAsia="Times New Roman"/>
          <w:sz w:val="20"/>
          <w:szCs w:val="20"/>
        </w:rPr>
      </w:pPr>
      <w:r w:rsidRPr="00E60ADA">
        <w:rPr>
          <w:rFonts w:eastAsia="Times New Roman"/>
          <w:sz w:val="28"/>
          <w:szCs w:val="28"/>
        </w:rPr>
        <w:t>________________</w:t>
      </w:r>
    </w:p>
    <w:p w:rsidR="00E60ADA" w:rsidRPr="00E60ADA" w:rsidRDefault="00E60ADA" w:rsidP="00E60ADA">
      <w:pPr>
        <w:spacing w:line="1" w:lineRule="exact"/>
        <w:rPr>
          <w:rFonts w:eastAsia="Times New Roman"/>
          <w:sz w:val="20"/>
          <w:szCs w:val="20"/>
        </w:rPr>
      </w:pPr>
    </w:p>
    <w:p w:rsidR="00E60ADA" w:rsidRPr="00E60ADA" w:rsidRDefault="00E60ADA" w:rsidP="00E60ADA">
      <w:pPr>
        <w:rPr>
          <w:rFonts w:eastAsia="Times New Roman"/>
          <w:sz w:val="22"/>
          <w:szCs w:val="22"/>
        </w:rPr>
        <w:sectPr w:rsidR="00E60ADA" w:rsidRPr="00E60ADA">
          <w:type w:val="continuous"/>
          <w:pgSz w:w="11900" w:h="16838"/>
          <w:pgMar w:top="698" w:right="846" w:bottom="774" w:left="1419" w:header="0" w:footer="0" w:gutter="0"/>
          <w:cols w:num="2" w:space="720" w:equalWidth="0">
            <w:col w:w="6581" w:space="720"/>
            <w:col w:w="2340"/>
          </w:cols>
        </w:sectPr>
      </w:pPr>
    </w:p>
    <w:p w:rsidR="00E60ADA" w:rsidRPr="00E60ADA" w:rsidRDefault="00E60ADA" w:rsidP="00E60ADA">
      <w:pPr>
        <w:spacing w:line="208" w:lineRule="auto"/>
        <w:ind w:left="2581"/>
        <w:rPr>
          <w:rFonts w:eastAsia="Times New Roman"/>
          <w:sz w:val="20"/>
          <w:szCs w:val="20"/>
        </w:rPr>
      </w:pPr>
      <w:r w:rsidRPr="00E60ADA">
        <w:rPr>
          <w:rFonts w:eastAsia="Times New Roman"/>
          <w:sz w:val="17"/>
          <w:szCs w:val="17"/>
        </w:rPr>
        <w:lastRenderedPageBreak/>
        <w:t xml:space="preserve">        (дата)</w:t>
      </w:r>
    </w:p>
    <w:p w:rsidR="00E60ADA" w:rsidRPr="00E60ADA" w:rsidRDefault="00E60ADA" w:rsidP="00E60ADA">
      <w:pPr>
        <w:spacing w:line="20" w:lineRule="exact"/>
        <w:rPr>
          <w:rFonts w:eastAsia="Times New Roman"/>
          <w:sz w:val="20"/>
          <w:szCs w:val="20"/>
        </w:rPr>
      </w:pPr>
      <w:r w:rsidRPr="00E60ADA">
        <w:rPr>
          <w:rFonts w:eastAsia="Times New Roman"/>
          <w:sz w:val="20"/>
          <w:szCs w:val="20"/>
        </w:rPr>
        <w:br w:type="column"/>
      </w:r>
    </w:p>
    <w:p w:rsidR="00E60ADA" w:rsidRPr="00E60ADA" w:rsidRDefault="00E60ADA" w:rsidP="00E60ADA">
      <w:pPr>
        <w:spacing w:line="197" w:lineRule="auto"/>
        <w:rPr>
          <w:rFonts w:eastAsia="Times New Roman"/>
          <w:sz w:val="20"/>
          <w:szCs w:val="20"/>
        </w:rPr>
      </w:pPr>
      <w:r w:rsidRPr="00E60ADA">
        <w:rPr>
          <w:rFonts w:eastAsia="Times New Roman"/>
          <w:sz w:val="18"/>
          <w:szCs w:val="18"/>
        </w:rPr>
        <w:t xml:space="preserve">     (подпись)</w:t>
      </w:r>
    </w:p>
    <w:p w:rsidR="00E60ADA" w:rsidRPr="00E60ADA" w:rsidRDefault="00E60ADA" w:rsidP="00E60ADA">
      <w:pPr>
        <w:spacing w:line="125" w:lineRule="exact"/>
        <w:rPr>
          <w:rFonts w:eastAsia="Times New Roman"/>
          <w:sz w:val="20"/>
          <w:szCs w:val="20"/>
        </w:rPr>
      </w:pPr>
    </w:p>
    <w:p w:rsidR="00E60ADA" w:rsidRPr="00E60ADA" w:rsidRDefault="00E60ADA" w:rsidP="00E60ADA">
      <w:pPr>
        <w:rPr>
          <w:rFonts w:eastAsia="Times New Roman"/>
          <w:sz w:val="22"/>
          <w:szCs w:val="22"/>
        </w:rPr>
        <w:sectPr w:rsidR="00E60ADA" w:rsidRPr="00E60ADA">
          <w:type w:val="continuous"/>
          <w:pgSz w:w="11900" w:h="16838"/>
          <w:pgMar w:top="698" w:right="846" w:bottom="774" w:left="1419" w:header="0" w:footer="0" w:gutter="0"/>
          <w:cols w:num="2" w:space="720" w:equalWidth="0">
            <w:col w:w="7121" w:space="720"/>
            <w:col w:w="1800"/>
          </w:cols>
        </w:sectPr>
      </w:pPr>
    </w:p>
    <w:p w:rsidR="009A5467" w:rsidRDefault="009A5467" w:rsidP="008B2B3F">
      <w:pPr>
        <w:pStyle w:val="af3"/>
        <w:widowControl w:val="0"/>
        <w:spacing w:line="360" w:lineRule="auto"/>
        <w:ind w:left="0" w:firstLine="709"/>
        <w:jc w:val="center"/>
        <w:rPr>
          <w:b/>
          <w:sz w:val="28"/>
          <w:szCs w:val="28"/>
        </w:rPr>
      </w:pPr>
      <w:bookmarkStart w:id="15" w:name="_GoBack"/>
      <w:bookmarkEnd w:id="15"/>
      <w:r>
        <w:rPr>
          <w:b/>
          <w:sz w:val="28"/>
          <w:szCs w:val="28"/>
        </w:rPr>
        <w:lastRenderedPageBreak/>
        <w:t>Введение</w:t>
      </w:r>
    </w:p>
    <w:p w:rsidR="009A5467" w:rsidRPr="009A5467" w:rsidRDefault="009A5467" w:rsidP="008B2B3F">
      <w:pPr>
        <w:pStyle w:val="af3"/>
        <w:widowControl w:val="0"/>
        <w:spacing w:line="360" w:lineRule="auto"/>
        <w:ind w:left="0" w:firstLine="709"/>
        <w:jc w:val="center"/>
        <w:rPr>
          <w:b/>
          <w:sz w:val="28"/>
          <w:szCs w:val="28"/>
        </w:rPr>
      </w:pPr>
    </w:p>
    <w:p w:rsidR="009A5467" w:rsidRDefault="009A5467" w:rsidP="008B2B3F">
      <w:pPr>
        <w:pStyle w:val="af3"/>
        <w:widowControl w:val="0"/>
        <w:spacing w:line="360" w:lineRule="auto"/>
        <w:ind w:left="0" w:firstLine="709"/>
        <w:jc w:val="both"/>
        <w:rPr>
          <w:sz w:val="28"/>
          <w:szCs w:val="28"/>
        </w:rPr>
      </w:pPr>
      <w:r>
        <w:rPr>
          <w:sz w:val="28"/>
          <w:szCs w:val="28"/>
        </w:rPr>
        <w:t xml:space="preserve">Место прохождения практики: </w:t>
      </w:r>
      <w:r w:rsidRPr="009A5467">
        <w:rPr>
          <w:sz w:val="28"/>
          <w:szCs w:val="28"/>
        </w:rPr>
        <w:t>ООО «ЦИТАДЕЛЬ КРЫМ»</w:t>
      </w:r>
      <w:r>
        <w:rPr>
          <w:sz w:val="28"/>
          <w:szCs w:val="28"/>
        </w:rPr>
        <w:t>.</w:t>
      </w:r>
      <w:r w:rsidRPr="009A5467">
        <w:rPr>
          <w:sz w:val="28"/>
          <w:szCs w:val="28"/>
        </w:rPr>
        <w:t> </w:t>
      </w:r>
    </w:p>
    <w:p w:rsidR="009A5467" w:rsidRDefault="009A5467" w:rsidP="008B2B3F">
      <w:pPr>
        <w:pStyle w:val="af3"/>
        <w:widowControl w:val="0"/>
        <w:spacing w:line="360" w:lineRule="auto"/>
        <w:ind w:left="0" w:firstLine="709"/>
        <w:jc w:val="both"/>
        <w:rPr>
          <w:sz w:val="28"/>
          <w:szCs w:val="28"/>
        </w:rPr>
      </w:pPr>
      <w:r>
        <w:rPr>
          <w:sz w:val="28"/>
          <w:szCs w:val="28"/>
        </w:rPr>
        <w:t>Сроки прохождения: 11.01.2024-22.08.2024.</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Основной целью прохождения практики является приобретение и углубление профессиональных навыков в области юридической и организационной деятельности, а также закрепление теоретических знаний, полученных в процессе обучения, на примере реальной работы компании. Практика позволяет студенту ознакомиться с внутренней структурой организации, изучить нормативные акты, регулирующие деятельность, и принять участие в решении практических задач, соответствующих сфере профессиональной деятельности.</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Задачи практики:</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1.</w:t>
      </w:r>
      <w:r w:rsidRPr="00C70C8F">
        <w:rPr>
          <w:sz w:val="28"/>
          <w:szCs w:val="28"/>
        </w:rPr>
        <w:tab/>
        <w:t>Ознакомление с организационной структурой и видами деятельности ООО «ЦИТАДЕЛЬ КРЫМ» и особенностями работы охранных служб.</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2.</w:t>
      </w:r>
      <w:r w:rsidRPr="00C70C8F">
        <w:rPr>
          <w:sz w:val="28"/>
          <w:szCs w:val="28"/>
        </w:rPr>
        <w:tab/>
        <w:t>Изучение нормативной базы, регулирующей деятельность охранных предприятий, включая законодательные акты и внутренние регламенты компании.</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3.</w:t>
      </w:r>
      <w:r w:rsidRPr="00C70C8F">
        <w:rPr>
          <w:sz w:val="28"/>
          <w:szCs w:val="28"/>
        </w:rPr>
        <w:tab/>
        <w:t>Выполнение практических заданий, направленных на развитие профессиональных навыков (составление договоров, анализ документации и отчетности).</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4.</w:t>
      </w:r>
      <w:r w:rsidRPr="00C70C8F">
        <w:rPr>
          <w:sz w:val="28"/>
          <w:szCs w:val="28"/>
        </w:rPr>
        <w:tab/>
        <w:t>Составление индивидуального графика (плана) выполнения практики, планирование и организация своей работы в соответствии с требованиями компании.</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5.</w:t>
      </w:r>
      <w:r w:rsidRPr="00C70C8F">
        <w:rPr>
          <w:sz w:val="28"/>
          <w:szCs w:val="28"/>
        </w:rPr>
        <w:tab/>
        <w:t>Подготовка и оформление приложений к отчету по практике, включая характеристики деятельности компании и описание выполненных заданий.</w:t>
      </w:r>
    </w:p>
    <w:p w:rsidR="009A5467" w:rsidRDefault="00C70C8F" w:rsidP="008B2B3F">
      <w:pPr>
        <w:pStyle w:val="af3"/>
        <w:widowControl w:val="0"/>
        <w:spacing w:line="360" w:lineRule="auto"/>
        <w:ind w:left="0" w:firstLine="709"/>
        <w:jc w:val="both"/>
        <w:rPr>
          <w:sz w:val="28"/>
          <w:szCs w:val="28"/>
        </w:rPr>
      </w:pPr>
      <w:r w:rsidRPr="00C70C8F">
        <w:rPr>
          <w:sz w:val="28"/>
          <w:szCs w:val="28"/>
        </w:rPr>
        <w:t>6.</w:t>
      </w:r>
      <w:r w:rsidRPr="00C70C8F">
        <w:rPr>
          <w:sz w:val="28"/>
          <w:szCs w:val="28"/>
        </w:rPr>
        <w:tab/>
        <w:t>Оценка работы предприятия в рамках практики и предоставление предложений по улучшению эффективности его деятельности.</w:t>
      </w:r>
    </w:p>
    <w:p w:rsidR="009A5467" w:rsidRDefault="009A5467" w:rsidP="008B2B3F">
      <w:pPr>
        <w:pStyle w:val="af3"/>
        <w:widowControl w:val="0"/>
        <w:spacing w:line="360" w:lineRule="auto"/>
        <w:ind w:left="0" w:firstLine="709"/>
        <w:jc w:val="both"/>
        <w:rPr>
          <w:sz w:val="28"/>
          <w:szCs w:val="28"/>
        </w:rPr>
      </w:pPr>
    </w:p>
    <w:p w:rsidR="009A5467" w:rsidRDefault="009A5467" w:rsidP="008B2B3F">
      <w:pPr>
        <w:pStyle w:val="af3"/>
        <w:widowControl w:val="0"/>
        <w:spacing w:line="360" w:lineRule="auto"/>
        <w:ind w:left="0" w:firstLine="709"/>
        <w:jc w:val="both"/>
        <w:rPr>
          <w:sz w:val="28"/>
          <w:szCs w:val="28"/>
        </w:rPr>
      </w:pPr>
    </w:p>
    <w:p w:rsidR="00C70C8F" w:rsidRDefault="00C70C8F" w:rsidP="008B2B3F">
      <w:pPr>
        <w:pStyle w:val="af3"/>
        <w:widowControl w:val="0"/>
        <w:spacing w:line="360" w:lineRule="auto"/>
        <w:ind w:left="0" w:firstLine="709"/>
        <w:jc w:val="both"/>
        <w:rPr>
          <w:sz w:val="28"/>
          <w:szCs w:val="28"/>
        </w:rPr>
      </w:pPr>
    </w:p>
    <w:p w:rsidR="00C70C8F" w:rsidRDefault="00C70C8F" w:rsidP="008B2B3F">
      <w:pPr>
        <w:pStyle w:val="af3"/>
        <w:widowControl w:val="0"/>
        <w:spacing w:line="360" w:lineRule="auto"/>
        <w:ind w:left="0" w:firstLine="709"/>
        <w:jc w:val="center"/>
        <w:rPr>
          <w:b/>
          <w:sz w:val="28"/>
          <w:szCs w:val="28"/>
        </w:rPr>
      </w:pPr>
      <w:r>
        <w:rPr>
          <w:b/>
          <w:sz w:val="28"/>
          <w:szCs w:val="28"/>
        </w:rPr>
        <w:lastRenderedPageBreak/>
        <w:t>Отчет по практике</w:t>
      </w:r>
    </w:p>
    <w:p w:rsidR="00C70C8F" w:rsidRPr="00C70C8F" w:rsidRDefault="00C70C8F" w:rsidP="008B2B3F">
      <w:pPr>
        <w:pStyle w:val="af3"/>
        <w:widowControl w:val="0"/>
        <w:spacing w:line="360" w:lineRule="auto"/>
        <w:ind w:left="0" w:firstLine="709"/>
        <w:jc w:val="center"/>
        <w:rPr>
          <w:b/>
          <w:sz w:val="28"/>
          <w:szCs w:val="28"/>
        </w:rPr>
      </w:pPr>
    </w:p>
    <w:p w:rsidR="00CB65AD" w:rsidRDefault="00CB65AD" w:rsidP="008B2B3F">
      <w:pPr>
        <w:pStyle w:val="af3"/>
        <w:widowControl w:val="0"/>
        <w:spacing w:line="360" w:lineRule="auto"/>
        <w:ind w:left="0" w:firstLine="709"/>
        <w:jc w:val="both"/>
      </w:pPr>
      <w:r>
        <w:rPr>
          <w:sz w:val="28"/>
          <w:szCs w:val="28"/>
        </w:rPr>
        <w:t>Были выполнены следующие виды работ:</w:t>
      </w:r>
      <w:r w:rsidRPr="00CB65AD">
        <w:t xml:space="preserve"> </w:t>
      </w:r>
    </w:p>
    <w:p w:rsidR="00CB65AD" w:rsidRPr="00CB65AD" w:rsidRDefault="00CB65AD" w:rsidP="008B2B3F">
      <w:pPr>
        <w:pStyle w:val="af3"/>
        <w:widowControl w:val="0"/>
        <w:spacing w:line="360" w:lineRule="auto"/>
        <w:ind w:left="0" w:firstLine="709"/>
        <w:jc w:val="both"/>
        <w:rPr>
          <w:sz w:val="28"/>
          <w:szCs w:val="28"/>
        </w:rPr>
      </w:pPr>
      <w:r w:rsidRPr="00CB65AD">
        <w:rPr>
          <w:sz w:val="28"/>
          <w:szCs w:val="28"/>
        </w:rPr>
        <w:t>Выполнение практического задания «Договор по практике»</w:t>
      </w:r>
    </w:p>
    <w:p w:rsidR="00CB65AD" w:rsidRPr="00CB65AD" w:rsidRDefault="00CB65AD" w:rsidP="008B2B3F">
      <w:pPr>
        <w:pStyle w:val="af3"/>
        <w:widowControl w:val="0"/>
        <w:spacing w:line="360" w:lineRule="auto"/>
        <w:ind w:left="0" w:firstLine="709"/>
        <w:jc w:val="both"/>
        <w:rPr>
          <w:sz w:val="28"/>
          <w:szCs w:val="28"/>
        </w:rPr>
      </w:pPr>
      <w:r w:rsidRPr="00CB65AD">
        <w:rPr>
          <w:sz w:val="28"/>
          <w:szCs w:val="28"/>
        </w:rPr>
        <w:t>Выполнение практического задания №1</w:t>
      </w:r>
    </w:p>
    <w:p w:rsidR="00CB65AD" w:rsidRPr="00CB65AD" w:rsidRDefault="00CB65AD" w:rsidP="008B2B3F">
      <w:pPr>
        <w:pStyle w:val="af3"/>
        <w:widowControl w:val="0"/>
        <w:spacing w:line="360" w:lineRule="auto"/>
        <w:ind w:left="0" w:firstLine="709"/>
        <w:jc w:val="both"/>
        <w:rPr>
          <w:sz w:val="28"/>
          <w:szCs w:val="28"/>
        </w:rPr>
      </w:pPr>
      <w:r w:rsidRPr="00CB65AD">
        <w:rPr>
          <w:sz w:val="28"/>
          <w:szCs w:val="28"/>
        </w:rPr>
        <w:t>Выполнение практического задания №2</w:t>
      </w:r>
    </w:p>
    <w:p w:rsidR="00CB65AD" w:rsidRDefault="00CB65AD" w:rsidP="008B2B3F">
      <w:pPr>
        <w:pStyle w:val="af3"/>
        <w:widowControl w:val="0"/>
        <w:spacing w:line="360" w:lineRule="auto"/>
        <w:ind w:left="0" w:firstLine="709"/>
        <w:jc w:val="both"/>
        <w:rPr>
          <w:sz w:val="28"/>
          <w:szCs w:val="28"/>
        </w:rPr>
      </w:pPr>
      <w:r w:rsidRPr="00CB65AD">
        <w:rPr>
          <w:sz w:val="28"/>
          <w:szCs w:val="28"/>
        </w:rPr>
        <w:t>Выполнение практического задания №3</w:t>
      </w:r>
    </w:p>
    <w:p w:rsidR="00CB65AD" w:rsidRDefault="00CB65AD" w:rsidP="008B2B3F">
      <w:pPr>
        <w:pStyle w:val="af3"/>
        <w:widowControl w:val="0"/>
        <w:spacing w:line="360" w:lineRule="auto"/>
        <w:ind w:left="0" w:firstLine="709"/>
        <w:jc w:val="both"/>
        <w:rPr>
          <w:sz w:val="28"/>
          <w:szCs w:val="28"/>
        </w:rPr>
      </w:pPr>
      <w:r w:rsidRPr="00CB65AD">
        <w:rPr>
          <w:sz w:val="28"/>
          <w:szCs w:val="28"/>
        </w:rPr>
        <w:t>Выполнение практического задания №4</w:t>
      </w:r>
      <w:r>
        <w:rPr>
          <w:sz w:val="28"/>
          <w:szCs w:val="28"/>
        </w:rPr>
        <w:t>.</w:t>
      </w:r>
    </w:p>
    <w:p w:rsidR="00CB65AD" w:rsidRDefault="00CB65AD" w:rsidP="008B2B3F">
      <w:pPr>
        <w:pStyle w:val="af3"/>
        <w:widowControl w:val="0"/>
        <w:spacing w:line="360" w:lineRule="auto"/>
        <w:ind w:left="0" w:firstLine="709"/>
        <w:jc w:val="both"/>
        <w:rPr>
          <w:sz w:val="28"/>
          <w:szCs w:val="28"/>
        </w:rPr>
      </w:pPr>
      <w:r>
        <w:rPr>
          <w:sz w:val="28"/>
          <w:szCs w:val="28"/>
        </w:rPr>
        <w:t>Составлялся и</w:t>
      </w:r>
      <w:r w:rsidRPr="00CB65AD">
        <w:rPr>
          <w:sz w:val="28"/>
          <w:szCs w:val="28"/>
        </w:rPr>
        <w:t>ндивидуальный график (план) выполнения практики</w:t>
      </w:r>
      <w:r>
        <w:rPr>
          <w:sz w:val="28"/>
          <w:szCs w:val="28"/>
        </w:rPr>
        <w:t>, выполнялось и</w:t>
      </w:r>
      <w:r w:rsidRPr="00CB65AD">
        <w:rPr>
          <w:sz w:val="28"/>
          <w:szCs w:val="28"/>
        </w:rPr>
        <w:t>зучение нормативной основы деятельности и структуры организации - места прохождения практики</w:t>
      </w:r>
      <w:r>
        <w:rPr>
          <w:sz w:val="28"/>
          <w:szCs w:val="28"/>
        </w:rPr>
        <w:t>, о</w:t>
      </w:r>
      <w:r w:rsidRPr="00CB65AD">
        <w:rPr>
          <w:sz w:val="28"/>
          <w:szCs w:val="28"/>
        </w:rPr>
        <w:t>писание основных видов деятельности студента в период прохождения практики и подготовка приложений к отчету</w:t>
      </w:r>
      <w:r>
        <w:rPr>
          <w:sz w:val="28"/>
          <w:szCs w:val="28"/>
        </w:rPr>
        <w:t>.</w:t>
      </w:r>
    </w:p>
    <w:p w:rsidR="00CB65AD" w:rsidRDefault="00CB65AD" w:rsidP="008B2B3F">
      <w:pPr>
        <w:pStyle w:val="af3"/>
        <w:widowControl w:val="0"/>
        <w:spacing w:line="360" w:lineRule="auto"/>
        <w:ind w:left="0" w:firstLine="709"/>
        <w:jc w:val="both"/>
        <w:rPr>
          <w:sz w:val="28"/>
          <w:szCs w:val="28"/>
        </w:rPr>
      </w:pPr>
      <w:r>
        <w:rPr>
          <w:sz w:val="28"/>
          <w:szCs w:val="28"/>
        </w:rPr>
        <w:t>Выполнена х</w:t>
      </w:r>
      <w:r w:rsidRPr="00CB65AD">
        <w:rPr>
          <w:sz w:val="28"/>
          <w:szCs w:val="28"/>
        </w:rPr>
        <w:t>арактеристика Деятельности ООО «ЦИТАДЕЛЬ КРЫМ»</w:t>
      </w:r>
      <w:r>
        <w:rPr>
          <w:sz w:val="28"/>
          <w:szCs w:val="28"/>
        </w:rPr>
        <w:t>.</w:t>
      </w:r>
    </w:p>
    <w:p w:rsidR="00CB65AD" w:rsidRPr="00CB65AD" w:rsidRDefault="00CB65AD" w:rsidP="008B2B3F">
      <w:pPr>
        <w:pStyle w:val="af3"/>
        <w:widowControl w:val="0"/>
        <w:spacing w:line="360" w:lineRule="auto"/>
        <w:ind w:left="0" w:firstLine="709"/>
        <w:jc w:val="both"/>
        <w:rPr>
          <w:sz w:val="28"/>
          <w:szCs w:val="28"/>
        </w:rPr>
      </w:pPr>
      <w:r w:rsidRPr="00CB65AD">
        <w:rPr>
          <w:sz w:val="28"/>
          <w:szCs w:val="28"/>
        </w:rPr>
        <w:t>ООО «ЦИТАДЕЛЬ КРЫМ» зарегистрирована в едином государственном реестре юридических лиц 12 лет назад 4 мая 2012.</w:t>
      </w:r>
    </w:p>
    <w:p w:rsidR="00CB65AD" w:rsidRPr="00CB65AD" w:rsidRDefault="00CB65AD" w:rsidP="008B2B3F">
      <w:pPr>
        <w:pStyle w:val="af3"/>
        <w:widowControl w:val="0"/>
        <w:spacing w:line="360" w:lineRule="auto"/>
        <w:ind w:left="0" w:firstLine="709"/>
        <w:jc w:val="both"/>
        <w:rPr>
          <w:sz w:val="28"/>
          <w:szCs w:val="28"/>
        </w:rPr>
      </w:pPr>
      <w:r w:rsidRPr="00CB65AD">
        <w:rPr>
          <w:sz w:val="28"/>
          <w:szCs w:val="28"/>
        </w:rPr>
        <w:t xml:space="preserve">Место нахождения: 295015, </w:t>
      </w:r>
      <w:proofErr w:type="spellStart"/>
      <w:r w:rsidRPr="00CB65AD">
        <w:rPr>
          <w:sz w:val="28"/>
          <w:szCs w:val="28"/>
        </w:rPr>
        <w:t>Респ</w:t>
      </w:r>
      <w:proofErr w:type="spellEnd"/>
      <w:r w:rsidRPr="00CB65AD">
        <w:rPr>
          <w:sz w:val="28"/>
          <w:szCs w:val="28"/>
        </w:rPr>
        <w:t xml:space="preserve">. Крым, г. Симферополь, ул. Объездная, </w:t>
      </w:r>
      <w:proofErr w:type="spellStart"/>
      <w:r w:rsidRPr="00CB65AD">
        <w:rPr>
          <w:sz w:val="28"/>
          <w:szCs w:val="28"/>
        </w:rPr>
        <w:t>зд</w:t>
      </w:r>
      <w:proofErr w:type="spellEnd"/>
      <w:r w:rsidRPr="00CB65AD">
        <w:rPr>
          <w:sz w:val="28"/>
          <w:szCs w:val="28"/>
        </w:rPr>
        <w:t>. 10, ком. 12</w:t>
      </w:r>
    </w:p>
    <w:p w:rsidR="00CB65AD" w:rsidRPr="00BD4D87" w:rsidRDefault="00CB65AD" w:rsidP="008B2B3F">
      <w:pPr>
        <w:pStyle w:val="af3"/>
        <w:widowControl w:val="0"/>
        <w:spacing w:line="360" w:lineRule="auto"/>
        <w:ind w:left="0" w:firstLine="709"/>
        <w:jc w:val="both"/>
        <w:rPr>
          <w:sz w:val="28"/>
          <w:szCs w:val="28"/>
        </w:rPr>
      </w:pPr>
      <w:r w:rsidRPr="00CB65AD">
        <w:rPr>
          <w:sz w:val="28"/>
          <w:szCs w:val="28"/>
        </w:rPr>
        <w:t xml:space="preserve">Вид деятельности: Деятельность </w:t>
      </w:r>
      <w:r w:rsidRPr="00BD4D87">
        <w:rPr>
          <w:sz w:val="28"/>
          <w:szCs w:val="28"/>
        </w:rPr>
        <w:t>охранных служб, в том числе частных (код по ОКВЭД 80.10)</w:t>
      </w:r>
    </w:p>
    <w:p w:rsidR="00CB65AD" w:rsidRPr="00BD4D87" w:rsidRDefault="00CB65AD" w:rsidP="008B2B3F">
      <w:pPr>
        <w:pStyle w:val="af3"/>
        <w:widowControl w:val="0"/>
        <w:spacing w:line="360" w:lineRule="auto"/>
        <w:ind w:left="0" w:firstLine="709"/>
        <w:jc w:val="both"/>
        <w:rPr>
          <w:sz w:val="28"/>
          <w:szCs w:val="28"/>
        </w:rPr>
      </w:pPr>
      <w:r w:rsidRPr="00BD4D87">
        <w:rPr>
          <w:sz w:val="28"/>
          <w:szCs w:val="28"/>
        </w:rPr>
        <w:t>Общество является юридическим лицом, пользуется правами и выполняет обязанности, связанные с его деятельностью, имеет самостоятельный баланс, свои счета в банковских учреждениях, фирменный знак, печать и штампы, бланки со своим наименованием и другие реквизиты.</w:t>
      </w:r>
    </w:p>
    <w:p w:rsidR="00BD4D87" w:rsidRDefault="00BD4D87" w:rsidP="008B2B3F">
      <w:pPr>
        <w:pStyle w:val="af3"/>
        <w:widowControl w:val="0"/>
        <w:spacing w:line="360" w:lineRule="auto"/>
        <w:ind w:left="0" w:firstLine="709"/>
        <w:jc w:val="both"/>
        <w:rPr>
          <w:sz w:val="28"/>
          <w:szCs w:val="28"/>
        </w:rPr>
      </w:pPr>
      <w:r w:rsidRPr="00BD4D87">
        <w:rPr>
          <w:sz w:val="28"/>
          <w:szCs w:val="28"/>
        </w:rPr>
        <w:t>Изучена система организации и управления.</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Общество является экономически самостоятельным. Оно самостоятельно определяет направление своей деятельности, объём и структуру предоставления услуг, осуществляет его планирование и организацию.</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Задачи ООО «ЦИТАДЕЛЬ КРЫМ» вытекают из основных направлений деятельности предприятия.</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lastRenderedPageBreak/>
        <w:t>Основными направлениями деятельности ООО «ЦИТАДЕЛЬ КРЫМ» являются:</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защита жизни и здоровья граждан;</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охрана имущества собственников, в том числе при его транспортировке;</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консультирование и подготовка рекомендаций клиентам по вопросам правомерной защиты от противоправных посягательств;</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обеспечение общественного порядка в местах проведения массовых мероприятий.</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Отдельные виды деятельности, перечень которых определяется федеральным законом, осуществляются предприятием только при наличии специального разрешения (лицензии).</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xml:space="preserve">Под защитой жизни и здоровья граждан следует понимать охрану жизни и здоровья лиц, с которыми заключен договор о личной защите жизни и здоровья. При заключении данного договора охранное предприятие организует охрану жизни и здоровья лица, путем предоставления личной охраны. Данное направление деятельности так же может осуществляться на бездоговорной основе </w:t>
      </w:r>
      <w:proofErr w:type="gramStart"/>
      <w:r w:rsidRPr="00C70C8F">
        <w:rPr>
          <w:rFonts w:eastAsia="SimSun"/>
          <w:sz w:val="28"/>
          <w:lang w:eastAsia="zh-CN"/>
        </w:rPr>
        <w:t>в случаях</w:t>
      </w:r>
      <w:proofErr w:type="gramEnd"/>
      <w:r w:rsidRPr="00C70C8F">
        <w:rPr>
          <w:rFonts w:eastAsia="SimSun"/>
          <w:sz w:val="28"/>
          <w:lang w:eastAsia="zh-CN"/>
        </w:rPr>
        <w:t xml:space="preserve"> предусмотренных законодательством РФ.</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Охрана имущества осуществляется только на договорной основе и подразумевает:</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установку сигнализаций различных типов;</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обслуживание и контроль сигнализаций;</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охрана зданий, помещений сотрудниками предприятия;</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работы по укреплению помещений.</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Консультирование граждан осуществляется на договорной основе и заключается в разъяснении гражданам правомерных способов защиты и случаев мнимой самообороны. Охрана общественного порядка поддерживается сотрудниками на местах несения службы и при проведении массовых мероприятий по предварительной договоренности с МВД УР.</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xml:space="preserve">Из основных направлений деятельности, которые отражены в учредительном договоре, можно сделать вывод, что основной целью предприятия является </w:t>
      </w:r>
      <w:r w:rsidRPr="00C70C8F">
        <w:rPr>
          <w:rFonts w:eastAsia="SimSun"/>
          <w:sz w:val="28"/>
          <w:lang w:eastAsia="zh-CN"/>
        </w:rPr>
        <w:lastRenderedPageBreak/>
        <w:t xml:space="preserve">предоставление услуг по охране жизни, здоровья, имущества граждан, а </w:t>
      </w:r>
      <w:proofErr w:type="gramStart"/>
      <w:r w:rsidRPr="00C70C8F">
        <w:rPr>
          <w:rFonts w:eastAsia="SimSun"/>
          <w:sz w:val="28"/>
          <w:lang w:eastAsia="zh-CN"/>
        </w:rPr>
        <w:t>так же</w:t>
      </w:r>
      <w:proofErr w:type="gramEnd"/>
      <w:r w:rsidRPr="00C70C8F">
        <w:rPr>
          <w:rFonts w:eastAsia="SimSun"/>
          <w:sz w:val="28"/>
          <w:lang w:eastAsia="zh-CN"/>
        </w:rPr>
        <w:t xml:space="preserve"> по поддержанию общественного порядка при проведении массовых мероприятий.</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xml:space="preserve">На сегодняшний день ООО «ЦИТАДЕЛЬ КРЫМ» обеспечивает охрану и безопасность более 300 объектов. Среди них банки и офисы крупных компаний, ювелирные салоны и салоны сотовой связи, АЗС и гипермаркеты, гостиницы, кафе и рестораны, базы оптовой торговли, автосалоны и автостоянки, а также многие другие объекты различных форм собственности. </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Качественному выполнению охранных услуг способствует имеющиеся в распоряжении компании значительные технические и материальные ресурсы. В агентстве создана вся необходимая инфраструктура, дежурная служба, комнаты для хранения оружия, мониторинговый центр с выделенным радиоканалом, собственные транспортные средства.</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xml:space="preserve">Автопарк групп быстрого реагирования насчитывает 15 автомобилей высокой проходимости «HYUNDAI SOLARIS», «UAZ PATRIOT», «SUBARU IMPREZA». В представительских целях, для охраны и сопровождения </w:t>
      </w:r>
      <w:proofErr w:type="spellStart"/>
      <w:r w:rsidRPr="00C70C8F">
        <w:rPr>
          <w:rFonts w:eastAsia="SimSun"/>
          <w:sz w:val="28"/>
          <w:lang w:eastAsia="zh-CN"/>
        </w:rPr>
        <w:t>VIPперсон</w:t>
      </w:r>
      <w:proofErr w:type="spellEnd"/>
      <w:r w:rsidRPr="00C70C8F">
        <w:rPr>
          <w:rFonts w:eastAsia="SimSun"/>
          <w:sz w:val="28"/>
          <w:lang w:eastAsia="zh-CN"/>
        </w:rPr>
        <w:t xml:space="preserve"> или делегаций агентство использует собственные автомобили «LAND CRUIZER-100» и «LAND CRUIZER-200». </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xml:space="preserve">На круглосуточном дежурстве находится 4 группы быстрого реагирования, состоящие из подготовленных вооруженных охранников, снабженных спецсредствами и спецтехникой. После получения сигнала «Тревога» такая группа оказывается на месте в течение 3-7 минут и немедленно готова к оказанию необходимой квалифицированной помощи. </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В арсенале сотрудников Охранного агентства все разрешенные виды вооружения и спецсредств: служебное, газовое и травматическое оружие, резиновые палки, наручники, бронежилеты, защитные шлемы. В качестве средств связи используются радиостанции и мобильные телефоны.</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xml:space="preserve">Управление на предприятии построено по комбинированной системе, которая основывается на разделении административного руководства, построенного по линейной системе (подчинение вышестоящему руководителю), и </w:t>
      </w:r>
      <w:r w:rsidRPr="00C70C8F">
        <w:rPr>
          <w:rFonts w:eastAsia="SimSun"/>
          <w:sz w:val="28"/>
          <w:lang w:eastAsia="zh-CN"/>
        </w:rPr>
        <w:lastRenderedPageBreak/>
        <w:t xml:space="preserve">технологического руководства, построенного на функциональной системе (использование для руководства отраслями более узких специалистов). </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 xml:space="preserve">В настоящий момент численность персонала составляет 50 человек. В организационной структуре охранного предприятия выделяются не только административно-управленческий персонал, основной производственный персонал (монтажники, </w:t>
      </w:r>
      <w:proofErr w:type="spellStart"/>
      <w:r w:rsidRPr="00C70C8F">
        <w:rPr>
          <w:rFonts w:eastAsia="SimSun"/>
          <w:sz w:val="28"/>
          <w:lang w:eastAsia="zh-CN"/>
        </w:rPr>
        <w:t>сервисники</w:t>
      </w:r>
      <w:proofErr w:type="spellEnd"/>
      <w:r w:rsidRPr="00C70C8F">
        <w:rPr>
          <w:rFonts w:eastAsia="SimSun"/>
          <w:sz w:val="28"/>
          <w:lang w:eastAsia="zh-CN"/>
        </w:rPr>
        <w:t xml:space="preserve"> и группа реагирования), но и обслуживающий. </w:t>
      </w: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Структура управления ООО «ЦИТАДЕЛЬ КРЫМ» представлена на рисунке 1.1.</w:t>
      </w:r>
    </w:p>
    <w:p w:rsidR="00C70C8F" w:rsidRPr="00C70C8F" w:rsidRDefault="00C70C8F" w:rsidP="008B2B3F">
      <w:pPr>
        <w:spacing w:line="360" w:lineRule="auto"/>
        <w:jc w:val="center"/>
        <w:rPr>
          <w:rFonts w:eastAsia="SimSun"/>
          <w:sz w:val="28"/>
          <w:lang w:eastAsia="zh-CN"/>
        </w:rPr>
      </w:pPr>
      <w:r w:rsidRPr="00C70C8F">
        <w:rPr>
          <w:rFonts w:eastAsia="SimSun"/>
          <w:noProof/>
          <w:sz w:val="28"/>
        </w:rPr>
        <w:drawing>
          <wp:inline distT="0" distB="0" distL="114300" distR="114300" wp14:anchorId="4F63886D" wp14:editId="3875A3BA">
            <wp:extent cx="5431155" cy="3204845"/>
            <wp:effectExtent l="0" t="0" r="9525" b="10795"/>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8"/>
                    <a:stretch>
                      <a:fillRect/>
                    </a:stretch>
                  </pic:blipFill>
                  <pic:spPr>
                    <a:xfrm>
                      <a:off x="0" y="0"/>
                      <a:ext cx="5431155" cy="3204845"/>
                    </a:xfrm>
                    <a:prstGeom prst="rect">
                      <a:avLst/>
                    </a:prstGeom>
                    <a:noFill/>
                    <a:ln>
                      <a:noFill/>
                    </a:ln>
                  </pic:spPr>
                </pic:pic>
              </a:graphicData>
            </a:graphic>
          </wp:inline>
        </w:drawing>
      </w:r>
    </w:p>
    <w:p w:rsidR="00C70C8F" w:rsidRPr="00C70C8F" w:rsidRDefault="00C70C8F" w:rsidP="008B2B3F">
      <w:pPr>
        <w:spacing w:line="360" w:lineRule="auto"/>
        <w:ind w:firstLine="709"/>
        <w:jc w:val="center"/>
        <w:rPr>
          <w:rFonts w:eastAsia="SimSun"/>
          <w:sz w:val="28"/>
          <w:lang w:eastAsia="zh-CN"/>
        </w:rPr>
      </w:pPr>
      <w:r w:rsidRPr="00C70C8F">
        <w:rPr>
          <w:rFonts w:eastAsia="SimSun"/>
          <w:sz w:val="28"/>
          <w:lang w:eastAsia="zh-CN"/>
        </w:rPr>
        <w:t>Рисунок 1.1 – Организационная структура управления ООО «ЦИТАДЕЛЬ КРЫМ»</w:t>
      </w:r>
    </w:p>
    <w:p w:rsidR="00C70C8F" w:rsidRPr="00C70C8F" w:rsidRDefault="00C70C8F" w:rsidP="008B2B3F">
      <w:pPr>
        <w:spacing w:line="360" w:lineRule="auto"/>
        <w:ind w:firstLine="709"/>
        <w:jc w:val="both"/>
        <w:rPr>
          <w:rFonts w:eastAsia="SimSun"/>
          <w:sz w:val="28"/>
          <w:lang w:eastAsia="zh-CN"/>
        </w:rPr>
      </w:pPr>
    </w:p>
    <w:p w:rsidR="00C70C8F" w:rsidRPr="00C70C8F" w:rsidRDefault="00C70C8F" w:rsidP="008B2B3F">
      <w:pPr>
        <w:spacing w:line="360" w:lineRule="auto"/>
        <w:ind w:firstLine="709"/>
        <w:jc w:val="both"/>
        <w:rPr>
          <w:rFonts w:eastAsia="SimSun"/>
          <w:sz w:val="28"/>
          <w:lang w:eastAsia="zh-CN"/>
        </w:rPr>
      </w:pPr>
      <w:r w:rsidRPr="00C70C8F">
        <w:rPr>
          <w:rFonts w:eastAsia="SimSun"/>
          <w:sz w:val="28"/>
          <w:lang w:eastAsia="zh-CN"/>
        </w:rPr>
        <w:t>Кадровый костяк агентства составляет лицензированные охранники четвертого, пятого и шестого разрядов, обладающие высокими профессиональными навыками и опытом. Основная часть сотрудников ООО «ЦИТАДЕЛЬ КРЫМ» – бывшие офицеры Армии и Флота и силовых структур. Особое внимание руководство агентства уделяет профессиональной подготовленности сотрудников охраны. Систематически проводятся тестирование сотрудников охраны по проверке теоретических знаний и практических навыков, тактические учения по действиям в чрезвычайных ситуациях.</w:t>
      </w:r>
    </w:p>
    <w:p w:rsidR="00C70C8F" w:rsidRDefault="00C70C8F" w:rsidP="008B2B3F">
      <w:pPr>
        <w:spacing w:line="360" w:lineRule="auto"/>
        <w:ind w:firstLine="709"/>
        <w:jc w:val="both"/>
        <w:rPr>
          <w:rFonts w:eastAsia="SimSun"/>
          <w:sz w:val="28"/>
          <w:lang w:eastAsia="zh-CN"/>
        </w:rPr>
      </w:pPr>
      <w:r w:rsidRPr="00C70C8F">
        <w:rPr>
          <w:rFonts w:eastAsia="SimSun"/>
          <w:sz w:val="28"/>
          <w:lang w:eastAsia="zh-CN"/>
        </w:rPr>
        <w:lastRenderedPageBreak/>
        <w:t xml:space="preserve">Генеральный директор предприятия в процессе решения задачи выполняет роли информатора, координатора действий других сотрудников, контролера за соблюдением правил и процедур и становится непосредственным лидером при внесении своего профессионального вклада в рамках областей своей эрудиции.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Практика показала, что все большее распространение получает линейно-функциональная организационная структура – это структура, которая объединяет черты двух предыдущих структур. В ее рамках выделяются подразделения по видам деятельности со своим набором функций, как в функциональной структуре. При этом в каждом из них формируется иерархия служб. Управление идет посредством вертикальных связей «сверху-вниз», как в линейной структуре. Получаются своеобразные «шахты», которые пронизывают организацию сверху донизу – «шахтный» принцип построения.</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Особенности линейно-функциональной структуры управления: есть функциональные подразделения, при этом хорошо работает принцип единовластия.</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Состав и уровни линейно-функциональной структуры</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1.</w:t>
      </w:r>
      <w:r w:rsidRPr="00C70C8F">
        <w:rPr>
          <w:sz w:val="28"/>
          <w:szCs w:val="28"/>
        </w:rPr>
        <w:tab/>
        <w:t xml:space="preserve">Высший: директор, генеральный директор, президент. Выполняет основные функции управления (контроль и разработка стратегий), ставит задачи и назначает исполнителей.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2.</w:t>
      </w:r>
      <w:r w:rsidRPr="00C70C8F">
        <w:rPr>
          <w:sz w:val="28"/>
          <w:szCs w:val="28"/>
        </w:rPr>
        <w:tab/>
        <w:t xml:space="preserve">Средний: руководители функциональных подразделений, которые контролируют работу отделов, делегируют задачи подчиненным. Они обладают функциональными полномочиями в отношении нижестоящих (линейных) руководителей и линейными полномочиями в отношении своих подчиненных.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3.</w:t>
      </w:r>
      <w:r w:rsidRPr="00C70C8F">
        <w:rPr>
          <w:sz w:val="28"/>
          <w:szCs w:val="28"/>
        </w:rPr>
        <w:tab/>
        <w:t>Низший: операционные руководители (мастера, технологи), которые стоят над исполнителями.</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Если суммировать, то линейно-функциональная организационная структура предприятия имеет следующие преимущества:</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w:t>
      </w:r>
      <w:r w:rsidRPr="00C70C8F">
        <w:rPr>
          <w:sz w:val="28"/>
          <w:szCs w:val="28"/>
        </w:rPr>
        <w:tab/>
        <w:t>четкая иерархическая структура, при этом со связями между подразделениями;</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w:t>
      </w:r>
      <w:r w:rsidRPr="00C70C8F">
        <w:rPr>
          <w:sz w:val="28"/>
          <w:szCs w:val="28"/>
        </w:rPr>
        <w:tab/>
        <w:t>уменьшение уровней иерархии по сравнению с линейной структурой;</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lastRenderedPageBreak/>
        <w:t>•</w:t>
      </w:r>
      <w:r w:rsidRPr="00C70C8F">
        <w:rPr>
          <w:sz w:val="28"/>
          <w:szCs w:val="28"/>
        </w:rPr>
        <w:tab/>
        <w:t>контроль работы как целых подразделений, так и отдельных исполнителей.</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Недостатки структуры:</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w:t>
      </w:r>
      <w:r w:rsidRPr="00C70C8F">
        <w:rPr>
          <w:sz w:val="28"/>
          <w:szCs w:val="28"/>
        </w:rPr>
        <w:tab/>
        <w:t>риск дублирования приказов или выдачи распоряжений, которые противоречат друг другу – распоряжения могут дать сразу несколько руководителей;</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w:t>
      </w:r>
      <w:r w:rsidRPr="00C70C8F">
        <w:rPr>
          <w:sz w:val="28"/>
          <w:szCs w:val="28"/>
        </w:rPr>
        <w:tab/>
        <w:t>недостаточно четкое разграничение ответственности;</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w:t>
      </w:r>
      <w:r w:rsidRPr="00C70C8F">
        <w:rPr>
          <w:sz w:val="28"/>
          <w:szCs w:val="28"/>
        </w:rPr>
        <w:tab/>
        <w:t>сложности с поиском ответственных в случае возникновения проблем;</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w:t>
      </w:r>
      <w:r w:rsidRPr="00C70C8F">
        <w:rPr>
          <w:sz w:val="28"/>
          <w:szCs w:val="28"/>
        </w:rPr>
        <w:tab/>
        <w:t>несоответствие полномочий руководителей разных уровней;</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w:t>
      </w:r>
      <w:r w:rsidRPr="00C70C8F">
        <w:rPr>
          <w:sz w:val="28"/>
          <w:szCs w:val="28"/>
        </w:rPr>
        <w:tab/>
        <w:t>при большом количестве уровней – слишком длинная цепочка передачи приказов;</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w:t>
      </w:r>
      <w:r w:rsidRPr="00C70C8F">
        <w:rPr>
          <w:sz w:val="28"/>
          <w:szCs w:val="28"/>
        </w:rPr>
        <w:tab/>
        <w:t xml:space="preserve">неготовность решать нестандартные задачи;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w:t>
      </w:r>
      <w:r w:rsidRPr="00C70C8F">
        <w:rPr>
          <w:sz w:val="28"/>
          <w:szCs w:val="28"/>
        </w:rPr>
        <w:tab/>
        <w:t xml:space="preserve">отсутствие тесного взаимодействия на горизонтальном уровне.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Получается, что возможности наладить связи между подразделениями есть, но на практике не всегда это происходит. А необходимость все согласовывать с высшим руководством приводит к трудностям с принятием управленческих решений. Самостоятельность подразделений нередко только формальна.</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 xml:space="preserve"> Линейно-функциональная структура подходит для средних и крупных компаний с численностью персонала от нескольких сотен до нескольких тысяч человек. Наиболее эффективна она в стабильной среде, со стандартизацией производственных процессов, с ориентацией на ценовую конкуренцию, с ограниченной номенклатурой, с применением действующих технологий, с обслуживанием множества однотипных объектов. Линейно-функциональная структура управления оправдана, если управленческий аппарат решает стандартные рутинные задачи, которые редко меняются.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Примеры:</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w:t>
      </w:r>
      <w:r w:rsidRPr="00C70C8F">
        <w:rPr>
          <w:sz w:val="28"/>
          <w:szCs w:val="28"/>
        </w:rPr>
        <w:tab/>
        <w:t xml:space="preserve">Государственные структуры, такие как Федеральная Миграционная Служба (ФМС).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w:t>
      </w:r>
      <w:r w:rsidRPr="00C70C8F">
        <w:rPr>
          <w:sz w:val="28"/>
          <w:szCs w:val="28"/>
        </w:rPr>
        <w:tab/>
        <w:t xml:space="preserve">Крупные производственные компании: металлургические, по выпуску сырья. В них обычно четкое разделение на отделы по функциям (отдел </w:t>
      </w:r>
      <w:r w:rsidRPr="00C70C8F">
        <w:rPr>
          <w:sz w:val="28"/>
          <w:szCs w:val="28"/>
        </w:rPr>
        <w:lastRenderedPageBreak/>
        <w:t>производства, отдел снабжения, конструкторский отдел, склад), есть линейные и функциональные руководители.</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 xml:space="preserve">Линейно-функциональный вид организационной структуры не подходит для компаний с широкой номенклатурой, которые работают в условиях быстро меняющихся потребительских запросов и постоянного появления новых технологий. Не подходит она и для компаний, занимающихся инновационными разработками, в которых более эффективной будет проектная структура с выделением рабочих групп.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Линейно-функциональная структура управления предприятием более гибкая и универсальная, чем линейная или функциональная структуры по отдельности. Она позволяет руководству делегировать часть своих полномочий главам функциональных подразделений, не теряя при этом контроль за их деятельностью.</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 xml:space="preserve">При осуществлении контроля генеральным директором ООО «ЦИТАДЕЛЬ КРЫМ» групповые нормы корпоративной культуры никогда не бывают существенно затронуты: контроль носит хоть и постоянный, но поверхностный и ненавязчивый характер. Большинство решений принимаются совместно.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 xml:space="preserve">Все действие директора предприятия организационного характера направлены на: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 xml:space="preserve">− обеспечение более эффективного объединения людей для достижения общей цели через рациональную организацию коммуникаций;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 xml:space="preserve">− обеспечение условий, необходимых для раскрытия трудового и личностного потенциала сотрудников;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 xml:space="preserve">− создание условий для проявления инициативы.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 xml:space="preserve">Оценка деятельности сотрудников зависит от общего результата и личного вклада сотрудника. Однако, значительное увеличение вклада любого из работников не останется незамеченным директором предприятия [2, с.505].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 xml:space="preserve">Организация обладает высокой адаптивностью, т.к. каждая группа содержит все необходимые элементы, позволяющие принимать решения. </w:t>
      </w:r>
    </w:p>
    <w:p w:rsidR="00C70C8F" w:rsidRPr="00C70C8F" w:rsidRDefault="00C70C8F" w:rsidP="008B2B3F">
      <w:pPr>
        <w:pStyle w:val="af3"/>
        <w:widowControl w:val="0"/>
        <w:spacing w:line="360" w:lineRule="auto"/>
        <w:ind w:left="0" w:firstLine="709"/>
        <w:jc w:val="both"/>
        <w:rPr>
          <w:sz w:val="28"/>
          <w:szCs w:val="28"/>
        </w:rPr>
      </w:pPr>
      <w:r w:rsidRPr="00C70C8F">
        <w:rPr>
          <w:sz w:val="28"/>
          <w:szCs w:val="28"/>
        </w:rPr>
        <w:t xml:space="preserve">Корпоративная культура ООО «ЦИТАДЕЛЬ КРЫМ» характеризуется продуктивными и легкими отношениями между сотрудниками, причем </w:t>
      </w:r>
      <w:r w:rsidRPr="00C70C8F">
        <w:rPr>
          <w:sz w:val="28"/>
          <w:szCs w:val="28"/>
        </w:rPr>
        <w:lastRenderedPageBreak/>
        <w:t>взаимоуважение основано на способностях, а не на поле и возрасте.</w:t>
      </w:r>
    </w:p>
    <w:p w:rsidR="00C70C8F" w:rsidRDefault="00C70C8F" w:rsidP="008B2B3F">
      <w:pPr>
        <w:pStyle w:val="af3"/>
        <w:widowControl w:val="0"/>
        <w:spacing w:line="360" w:lineRule="auto"/>
        <w:ind w:left="0" w:firstLine="709"/>
        <w:jc w:val="both"/>
        <w:rPr>
          <w:sz w:val="28"/>
          <w:szCs w:val="28"/>
        </w:rPr>
      </w:pPr>
      <w:r w:rsidRPr="00C70C8F">
        <w:rPr>
          <w:sz w:val="28"/>
          <w:szCs w:val="28"/>
        </w:rPr>
        <w:t xml:space="preserve">Было довольно сложно выявлять проблемы системы. Организация обладает высокой адаптивностью, т.к. каждая группа содержит все необходимые элементы, позволяющие принимать решения. </w:t>
      </w:r>
    </w:p>
    <w:p w:rsidR="00BD4D87" w:rsidRPr="00BD4D87" w:rsidRDefault="00BD4D87" w:rsidP="008B2B3F">
      <w:pPr>
        <w:pStyle w:val="af3"/>
        <w:widowControl w:val="0"/>
        <w:spacing w:line="360" w:lineRule="auto"/>
        <w:ind w:left="0" w:firstLine="709"/>
        <w:jc w:val="both"/>
        <w:rPr>
          <w:sz w:val="28"/>
          <w:szCs w:val="28"/>
        </w:rPr>
      </w:pPr>
      <w:r w:rsidRPr="00BD4D87">
        <w:rPr>
          <w:sz w:val="28"/>
          <w:szCs w:val="28"/>
        </w:rPr>
        <w:t>Корпоративная культура ООО «ЦИТАДЕЛЬ КРЫМ» характеризуется продуктивными и легкими отношениями между сотрудниками, причем взаимоуважение основано на способностях, а не на поле и возрасте.</w:t>
      </w:r>
    </w:p>
    <w:p w:rsidR="00BD4D87" w:rsidRDefault="00BD4D87" w:rsidP="008B2B3F">
      <w:pPr>
        <w:pStyle w:val="af3"/>
        <w:widowControl w:val="0"/>
        <w:spacing w:line="360" w:lineRule="auto"/>
        <w:ind w:left="0" w:firstLine="709"/>
        <w:jc w:val="both"/>
        <w:rPr>
          <w:sz w:val="28"/>
          <w:szCs w:val="28"/>
        </w:rPr>
      </w:pPr>
      <w:r w:rsidRPr="00BD4D87">
        <w:rPr>
          <w:sz w:val="28"/>
          <w:szCs w:val="28"/>
        </w:rPr>
        <w:t>Рассмотрены правовые акты, регулирующие деятельность организации.</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Становление частной детективной деятельности в Российской Федерации связывают с принятием Закона Российской Федерации от 11 марта 1992 г. № 2487-1 «О частной детективной и охранной деятельности» [1]. Однако, как показывает практика, несмотря на установление строгих законодательных предписаний, правовое регулирование детективной деятельности далеко от совершенства. Ряд исследователей справедливо отмечают, что законодательная база, регулирующая частную детективную и охранную деятельность, нуждается в модернизации и доработке, особенно в условиях внедрения цифровых технологий в жизнь общества и государства.</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Основными проблемами выступают: ограниченность способов и средств ее реализации; отождествление частной детективной с частной охранной деятельностью; межотраслевой характер правового регулирования.</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В качестве обоснования заявленной проблематики в сфере частной детективной и охранной деятельности целесообразно провести анализ текущего состояния отечественного законодательства на предмет договорного регулирования частной детективной и охранной деятельности, как одной из наиболее значимых проблем, непосредственно связанной с реализацией данной деятельности на практике.</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 xml:space="preserve">Особую значимость данной проблеме придает тот факт, что договор, являясь соглашением между сторонами, порождает правоотношения, которые в свою очередь, обуславливают реализацию нормативно-правовых предписаний, регулирующих частную детективную и охранную деятельность. По этой причине </w:t>
      </w:r>
      <w:r w:rsidRPr="008B2B3F">
        <w:rPr>
          <w:sz w:val="28"/>
          <w:szCs w:val="28"/>
        </w:rPr>
        <w:lastRenderedPageBreak/>
        <w:t>исследование особенностей договорного регулирования, выявление проблемных моментов и разработка способов их устранения и разрешения видится нами перспективной задачей в вопросах совершенствования правового регулирования частной детективной и охранной деятельности в Российской Федерации.</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Развитие науки и техники, широкая вовлеченность государства в процессы глобализации детерминировала возникновения ряда трудностей, которые стоят перед человеком, обществом и государством. Особенно радикальные изменения происходят в сфере оказания услуг по обеспечению безопасности. Необходимость пересмотра сложившихся правовых «правил» в данном секторе обусловлено тем, что правовая безопасность и ее качество имеют весьма строгие и, определённые отечественным законодательством, критерии [2, с. 161].</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Нормативно-правовую основу регулирования качества услуг и товаров на сегодняшний день составляют положения отечественного гражданского законодательства, которые определяют основные требования к качеству и порядок ее проверки [3, с. 840].</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Общеизвестно, что регулирование вышеназванных правоотношений осуществляется также и положениями других специальных нормативных актов, среди которых Закон Российской Федерации «о защите прав потребителей» и др. На сегодняшний день сфера услуг, предоставляемых честными детективными и охранными организациями, нами оценивается как весьма востребованная. Это объясняется ростом количества совершаемых уголовно-наказуемых деяний, а также поэтапной оптимизацией правоохранительной системы, направленной на сокращение штата органов правопорядка.</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Основные положения и условия реализации договора об оказании услуг частным детективом и охранником закреплены в Гражданском кодексе Российской Федерации (далее - ГК РФ). Ряд авторов справедливо отмечают, что исследуемый вид договора характеризуется достаточно сложной правовой конструкцией и подчиняется целой группе правил, зафиксированных различными законодательными актами Российской Федерации [4].</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 xml:space="preserve">Не вызывает сомнений то, что договор на оказание охранных и сыскных </w:t>
      </w:r>
      <w:r w:rsidRPr="008B2B3F">
        <w:rPr>
          <w:sz w:val="28"/>
          <w:szCs w:val="28"/>
        </w:rPr>
        <w:lastRenderedPageBreak/>
        <w:t xml:space="preserve">услуг является договором оказания возмездных услуг, который заключается в порядке, установленном </w:t>
      </w:r>
      <w:proofErr w:type="spellStart"/>
      <w:r w:rsidRPr="008B2B3F">
        <w:rPr>
          <w:sz w:val="28"/>
          <w:szCs w:val="28"/>
        </w:rPr>
        <w:t>ст.ст</w:t>
      </w:r>
      <w:proofErr w:type="spellEnd"/>
      <w:r w:rsidRPr="008B2B3F">
        <w:rPr>
          <w:sz w:val="28"/>
          <w:szCs w:val="28"/>
        </w:rPr>
        <w:t>. 779-783 ГК РФ. Ключевыми условиями таких договоров, согласно положения гражданского законодательства является обязанность исполнителя сотрудничать с конкретными лицами.</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Однако, ни действующее гражданское законодательство, ни закон о частной детективной и охранной деятельности не конкретизируют юридическую природу заключаемого между сторонами договора. Тогда как законодательство, регулирующее отношения в сфере защиты прав потребителя также, не устанавливает ряд обстоятельств, которые применимы к сфере договорных обязательств, вытекающих из частной детективной и охранной деятельности [5, с. 142].</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Исходя из анализа положений гражданского законодательства можно констатировать, что договор на оказание услуг предполагает особую защиту прав заказчика. Более того, нарушение сторонами обязательств, вытекающих из такого договора, даже по окончании его действия, не освобождает стороны от юридической ответственности. Срок исковой давности также определяется положениями отечественного гражданского законодательства.</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На сегодняшний день закон о частной детективной и охранной деятельности не содержит в себе нормативно-правовых предписаний, которые бы регулировали правоотношения в сфере оказания данных услуг. Согласно его положениям, заключение договоров на оказание услуг в сфере частной охранной и детективной деятельности должно осуществляться в точном соответствии со ст. 12 Закона о частной детективной и охранной деятельности в Российской Федерации. Мы разделяем позицию исследователей, которые считают, что данное предписание является не совсем уместным, поскольку порядок заключения таких договоров регулируется разными по своему содержанию нормативно-правовыми актами. Более того, по нашему мнению, назрела необходимость пересмотра положений об особенностях порядка заключения данного договора в части расширения диспозиций норм, сосредоточенных в законе о частной детективной и охранной деятельности.</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lastRenderedPageBreak/>
        <w:t>Во-первых, наименование ст. 12 Закона РФ о частной детективной и охранной деятельности устанавливает исключительно особенности заключаемого договора между сторонами, избегая при этом необходимости определить порядок его заключения.</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 xml:space="preserve">Во-вторых, сторонами подобных договорных отношений являются субъекты, наделенные особым статусом, в данном случае речь идет об исполнителях. Стоит отметить, что исполнителем </w:t>
      </w:r>
      <w:proofErr w:type="gramStart"/>
      <w:r w:rsidRPr="008B2B3F">
        <w:rPr>
          <w:sz w:val="28"/>
          <w:szCs w:val="28"/>
        </w:rPr>
        <w:t>может быть</w:t>
      </w:r>
      <w:proofErr w:type="gramEnd"/>
      <w:r w:rsidRPr="008B2B3F">
        <w:rPr>
          <w:sz w:val="28"/>
          <w:szCs w:val="28"/>
        </w:rPr>
        <w:t xml:space="preserve"> как индивидуальный предприниматель, так и юридическое лицо, представленное в виде коммерческой организации.</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В-третьих, не совсем очевидна позиция отечественного законодателя в части дифференциации частной детективной от охран ной деятельности. Мы считаем, что вышеназванные услуги должны оказываться населению посредством заключения специальных соглашений (договоров). Это касается не только соотношения их с другими видами услуг, но и между собой. Например, частный детектив в своей практической деятельности не может применять огнестрельное оружие, тогда как охранник обладает таким правом. Соответственно, структура и порядок заключения договора должен дифференцироваться. Не вызывает сомнений и тот факт, что частные охранники лишены права использовать методы частного сыска, присущие детективам.</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Таким образом, необходимо пересмотреть не только вопросы процессуального характера - процедура и порядок заключения договоров, но и выделить особенности договорной конструкции для частных детективов и охранников.</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Мы полагаем, что основные трудности, связанные с договорным регулированием частной детективной и охранной деятельности напрямую связаны с неразрешенностью вопроса об источниках данной деятельности.</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Отсутствие единого нормативного акта, регулирующего отношения в рассматриваемой сфере, порождает ряд проблем, связанных не только с процессуальными аспектами частной детективной и охранной деятельности, но и материальными.</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 xml:space="preserve">В качестве основного нормативно-правового акта, регулирующего частную </w:t>
      </w:r>
      <w:r w:rsidRPr="008B2B3F">
        <w:rPr>
          <w:sz w:val="28"/>
          <w:szCs w:val="28"/>
        </w:rPr>
        <w:lastRenderedPageBreak/>
        <w:t>детективную и охранную деятельность следует называть одноименный Закон Российской Федерации, тогда как дополнительными источниками необходимо обозначать другие нормативно-правовые акты, регулирующие данную деятельность. К таковым следует относить:</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 Уголовный [6] и Гражданский [7] кодексы Российской Федерации;</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 Уголовно-процессуальный [8] и Гражданско-процессуальный [9] кодексы Российской Федерации;</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 Федеральные законы «О полиции» [10] и «Об оружии» [11];</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 подзаконные акты, включая Постановления Правительства Российской Федерации и акты профильных ведомств и министерств;</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Не следует также забывать о международных правовых актах, устанавливающих общие принципы осуществления коммерческой деятельности.</w:t>
      </w:r>
    </w:p>
    <w:p w:rsidR="008B2B3F" w:rsidRPr="008B2B3F" w:rsidRDefault="008B2B3F" w:rsidP="008B2B3F">
      <w:pPr>
        <w:pStyle w:val="af3"/>
        <w:widowControl w:val="0"/>
        <w:spacing w:line="360" w:lineRule="auto"/>
        <w:ind w:left="0" w:firstLine="709"/>
        <w:jc w:val="both"/>
        <w:rPr>
          <w:sz w:val="28"/>
          <w:szCs w:val="28"/>
        </w:rPr>
      </w:pPr>
      <w:r w:rsidRPr="008B2B3F">
        <w:rPr>
          <w:sz w:val="28"/>
          <w:szCs w:val="28"/>
        </w:rPr>
        <w:t>Особое положение в системе источников правового регулирования частной детективной деятельности занимают международные соглашения и договоры Российской Федерации, которые способны оказывать воздействие на характер оказания частных детективных и охранных услуг.</w:t>
      </w:r>
    </w:p>
    <w:p w:rsidR="008B2B3F" w:rsidRDefault="008B2B3F">
      <w:pPr>
        <w:rPr>
          <w:b/>
          <w:sz w:val="28"/>
          <w:szCs w:val="28"/>
        </w:rPr>
      </w:pPr>
      <w:r>
        <w:rPr>
          <w:b/>
          <w:sz w:val="28"/>
          <w:szCs w:val="28"/>
        </w:rPr>
        <w:br w:type="page"/>
      </w:r>
    </w:p>
    <w:p w:rsidR="00C70C8F" w:rsidRDefault="00C70C8F" w:rsidP="008B2B3F">
      <w:pPr>
        <w:pStyle w:val="af3"/>
        <w:widowControl w:val="0"/>
        <w:spacing w:line="360" w:lineRule="auto"/>
        <w:ind w:left="0" w:firstLine="709"/>
        <w:jc w:val="center"/>
        <w:rPr>
          <w:b/>
          <w:sz w:val="28"/>
          <w:szCs w:val="28"/>
        </w:rPr>
      </w:pPr>
      <w:r>
        <w:rPr>
          <w:b/>
          <w:sz w:val="28"/>
          <w:szCs w:val="28"/>
        </w:rPr>
        <w:lastRenderedPageBreak/>
        <w:t>Заключение</w:t>
      </w:r>
    </w:p>
    <w:p w:rsidR="008B2B3F" w:rsidRPr="00C70C8F" w:rsidRDefault="008B2B3F" w:rsidP="008B2B3F">
      <w:pPr>
        <w:pStyle w:val="af3"/>
        <w:widowControl w:val="0"/>
        <w:spacing w:line="360" w:lineRule="auto"/>
        <w:ind w:left="0" w:firstLine="709"/>
        <w:jc w:val="center"/>
        <w:rPr>
          <w:b/>
          <w:sz w:val="28"/>
          <w:szCs w:val="28"/>
        </w:rPr>
      </w:pPr>
    </w:p>
    <w:p w:rsidR="00BD4D87" w:rsidRPr="00BD4D87" w:rsidRDefault="00C70C8F" w:rsidP="008B2B3F">
      <w:pPr>
        <w:pStyle w:val="af3"/>
        <w:widowControl w:val="0"/>
        <w:spacing w:line="360" w:lineRule="auto"/>
        <w:ind w:left="0" w:firstLine="709"/>
        <w:jc w:val="both"/>
        <w:rPr>
          <w:bCs/>
          <w:sz w:val="28"/>
          <w:szCs w:val="28"/>
        </w:rPr>
      </w:pPr>
      <w:r>
        <w:rPr>
          <w:bCs/>
          <w:sz w:val="28"/>
          <w:szCs w:val="28"/>
        </w:rPr>
        <w:t>Резюмируем, ч</w:t>
      </w:r>
      <w:r w:rsidR="00BD4D87" w:rsidRPr="00BD4D87">
        <w:rPr>
          <w:bCs/>
          <w:sz w:val="28"/>
          <w:szCs w:val="28"/>
        </w:rPr>
        <w:t>ем полезна практика:</w:t>
      </w:r>
    </w:p>
    <w:p w:rsidR="00BD4D87" w:rsidRPr="00BD4D87" w:rsidRDefault="00BD4D87" w:rsidP="008B2B3F">
      <w:pPr>
        <w:pStyle w:val="af3"/>
        <w:widowControl w:val="0"/>
        <w:numPr>
          <w:ilvl w:val="0"/>
          <w:numId w:val="12"/>
        </w:numPr>
        <w:spacing w:line="360" w:lineRule="auto"/>
        <w:ind w:left="0" w:firstLine="709"/>
        <w:jc w:val="both"/>
        <w:rPr>
          <w:sz w:val="28"/>
          <w:szCs w:val="28"/>
        </w:rPr>
      </w:pPr>
      <w:r w:rsidRPr="00BD4D87">
        <w:rPr>
          <w:sz w:val="28"/>
          <w:szCs w:val="28"/>
        </w:rPr>
        <w:t>Дала возможность применить теоретические знания в реальных рабочих условиях.</w:t>
      </w:r>
    </w:p>
    <w:p w:rsidR="00BD4D87" w:rsidRPr="00BD4D87" w:rsidRDefault="00BD4D87" w:rsidP="008B2B3F">
      <w:pPr>
        <w:pStyle w:val="af3"/>
        <w:widowControl w:val="0"/>
        <w:numPr>
          <w:ilvl w:val="0"/>
          <w:numId w:val="12"/>
        </w:numPr>
        <w:spacing w:line="360" w:lineRule="auto"/>
        <w:ind w:left="0" w:firstLine="709"/>
        <w:jc w:val="both"/>
        <w:rPr>
          <w:sz w:val="28"/>
          <w:szCs w:val="28"/>
        </w:rPr>
      </w:pPr>
      <w:r w:rsidRPr="00BD4D87">
        <w:rPr>
          <w:sz w:val="28"/>
          <w:szCs w:val="28"/>
        </w:rPr>
        <w:t>Позволила глубже разобраться в специфике охранной деятельности, ее правовом регулировании и проблемах отрасли.</w:t>
      </w:r>
    </w:p>
    <w:p w:rsidR="00BD4D87" w:rsidRPr="00BD4D87" w:rsidRDefault="00BD4D87" w:rsidP="008B2B3F">
      <w:pPr>
        <w:pStyle w:val="af3"/>
        <w:widowControl w:val="0"/>
        <w:numPr>
          <w:ilvl w:val="0"/>
          <w:numId w:val="12"/>
        </w:numPr>
        <w:spacing w:line="360" w:lineRule="auto"/>
        <w:ind w:left="0" w:firstLine="709"/>
        <w:jc w:val="both"/>
        <w:rPr>
          <w:sz w:val="28"/>
          <w:szCs w:val="28"/>
        </w:rPr>
      </w:pPr>
      <w:r w:rsidRPr="00BD4D87">
        <w:rPr>
          <w:sz w:val="28"/>
          <w:szCs w:val="28"/>
        </w:rPr>
        <w:t>Развила навыки составления юридических документов и правового анализа.</w:t>
      </w:r>
    </w:p>
    <w:p w:rsidR="00BD4D87" w:rsidRPr="00BD4D87" w:rsidRDefault="00BD4D87" w:rsidP="008B2B3F">
      <w:pPr>
        <w:pStyle w:val="af3"/>
        <w:widowControl w:val="0"/>
        <w:numPr>
          <w:ilvl w:val="0"/>
          <w:numId w:val="12"/>
        </w:numPr>
        <w:spacing w:line="360" w:lineRule="auto"/>
        <w:ind w:left="0" w:firstLine="709"/>
        <w:jc w:val="both"/>
        <w:rPr>
          <w:sz w:val="28"/>
          <w:szCs w:val="28"/>
        </w:rPr>
      </w:pPr>
      <w:r w:rsidRPr="00BD4D87">
        <w:rPr>
          <w:sz w:val="28"/>
          <w:szCs w:val="28"/>
        </w:rPr>
        <w:t>Улучшила способность работать с актами и адаптировать их под конкретные ситуации.</w:t>
      </w:r>
    </w:p>
    <w:p w:rsidR="00BD4D87" w:rsidRDefault="00BD4D87" w:rsidP="008B2B3F">
      <w:pPr>
        <w:pStyle w:val="af3"/>
        <w:widowControl w:val="0"/>
        <w:spacing w:line="360" w:lineRule="auto"/>
        <w:ind w:left="0" w:firstLine="709"/>
        <w:jc w:val="both"/>
        <w:rPr>
          <w:sz w:val="28"/>
          <w:szCs w:val="28"/>
        </w:rPr>
      </w:pPr>
      <w:r w:rsidRPr="00BD4D87">
        <w:rPr>
          <w:sz w:val="28"/>
          <w:szCs w:val="28"/>
        </w:rPr>
        <w:t>Практика оказалась полезной для формирования комплексного понимания работы охранных организаций, взаимодействия с государственными органами, применения законодательства и правоприменительной практики. Она стала важным этапом профессионального развития, обеспечив ценный опыт для дальнейшей юридической карьеры.</w:t>
      </w:r>
    </w:p>
    <w:p w:rsidR="002A6277" w:rsidRDefault="002A6277" w:rsidP="008B2B3F">
      <w:pPr>
        <w:pStyle w:val="af3"/>
        <w:widowControl w:val="0"/>
        <w:spacing w:line="360" w:lineRule="auto"/>
        <w:ind w:left="0" w:firstLine="709"/>
        <w:jc w:val="both"/>
        <w:rPr>
          <w:sz w:val="28"/>
          <w:szCs w:val="28"/>
        </w:rPr>
      </w:pPr>
      <w:r>
        <w:rPr>
          <w:sz w:val="28"/>
          <w:szCs w:val="28"/>
        </w:rPr>
        <w:t>Цель достигнута.</w:t>
      </w:r>
    </w:p>
    <w:p w:rsidR="008B2B3F" w:rsidRDefault="008B2B3F">
      <w:pPr>
        <w:rPr>
          <w:b/>
          <w:sz w:val="28"/>
          <w:szCs w:val="28"/>
        </w:rPr>
      </w:pPr>
      <w:r>
        <w:rPr>
          <w:b/>
          <w:sz w:val="28"/>
          <w:szCs w:val="28"/>
        </w:rPr>
        <w:br w:type="page"/>
      </w:r>
    </w:p>
    <w:p w:rsidR="008B2B3F" w:rsidRPr="008B2B3F" w:rsidRDefault="008B2B3F" w:rsidP="008B2B3F">
      <w:pPr>
        <w:pStyle w:val="af3"/>
        <w:widowControl w:val="0"/>
        <w:spacing w:line="360" w:lineRule="auto"/>
        <w:ind w:left="0"/>
        <w:jc w:val="center"/>
        <w:rPr>
          <w:b/>
          <w:sz w:val="28"/>
          <w:szCs w:val="28"/>
        </w:rPr>
      </w:pPr>
      <w:r>
        <w:rPr>
          <w:b/>
          <w:sz w:val="28"/>
          <w:szCs w:val="28"/>
        </w:rPr>
        <w:lastRenderedPageBreak/>
        <w:t>Список использованных источников</w:t>
      </w:r>
    </w:p>
    <w:p w:rsidR="008B2B3F" w:rsidRDefault="008B2B3F" w:rsidP="008B2B3F">
      <w:pPr>
        <w:pStyle w:val="af3"/>
        <w:widowControl w:val="0"/>
        <w:spacing w:line="360" w:lineRule="auto"/>
        <w:ind w:left="0" w:firstLine="709"/>
        <w:jc w:val="both"/>
        <w:rPr>
          <w:sz w:val="28"/>
          <w:szCs w:val="28"/>
        </w:rPr>
      </w:pPr>
    </w:p>
    <w:p w:rsidR="008B2B3F" w:rsidRPr="008B2B3F" w:rsidRDefault="008B2B3F" w:rsidP="008B2B3F">
      <w:pPr>
        <w:pStyle w:val="af3"/>
        <w:widowControl w:val="0"/>
        <w:spacing w:line="360" w:lineRule="auto"/>
        <w:ind w:firstLine="709"/>
        <w:jc w:val="both"/>
        <w:rPr>
          <w:sz w:val="28"/>
          <w:szCs w:val="28"/>
        </w:rPr>
      </w:pPr>
      <w:r w:rsidRPr="008B2B3F">
        <w:rPr>
          <w:sz w:val="28"/>
          <w:szCs w:val="28"/>
        </w:rPr>
        <w:t>1. Зак</w:t>
      </w:r>
      <w:r>
        <w:rPr>
          <w:sz w:val="28"/>
          <w:szCs w:val="28"/>
        </w:rPr>
        <w:t>он РФ от 11.03.1992 # 2487-1</w:t>
      </w:r>
      <w:r w:rsidRPr="008B2B3F">
        <w:rPr>
          <w:sz w:val="28"/>
          <w:szCs w:val="28"/>
        </w:rPr>
        <w:t xml:space="preserve"> «О частной детективной и охранной деятельности в Российской Федерации» // Консультант</w:t>
      </w:r>
      <w:r>
        <w:rPr>
          <w:sz w:val="28"/>
          <w:szCs w:val="28"/>
        </w:rPr>
        <w:t xml:space="preserve"> </w:t>
      </w:r>
      <w:r w:rsidRPr="008B2B3F">
        <w:rPr>
          <w:sz w:val="28"/>
          <w:szCs w:val="28"/>
        </w:rPr>
        <w:t>Плюс.</w:t>
      </w:r>
    </w:p>
    <w:p w:rsidR="008B2B3F" w:rsidRPr="008B2B3F" w:rsidRDefault="008B2B3F" w:rsidP="008B2B3F">
      <w:pPr>
        <w:pStyle w:val="af3"/>
        <w:widowControl w:val="0"/>
        <w:spacing w:line="360" w:lineRule="auto"/>
        <w:ind w:firstLine="709"/>
        <w:jc w:val="both"/>
        <w:rPr>
          <w:sz w:val="28"/>
          <w:szCs w:val="28"/>
        </w:rPr>
      </w:pPr>
      <w:r w:rsidRPr="008B2B3F">
        <w:rPr>
          <w:sz w:val="28"/>
          <w:szCs w:val="28"/>
        </w:rPr>
        <w:t>2. Кудрявцева Л. В. Особенности технического регулирования безопасности и качества продовольственных и непродовольственных товаров / Л. В. Кудрявцева / Здоровье населения основа процветания России: Материалы X Юбилейной Всероссийской науч.-</w:t>
      </w:r>
      <w:proofErr w:type="spellStart"/>
      <w:r w:rsidRPr="008B2B3F">
        <w:rPr>
          <w:sz w:val="28"/>
          <w:szCs w:val="28"/>
        </w:rPr>
        <w:t>практ</w:t>
      </w:r>
      <w:proofErr w:type="spellEnd"/>
      <w:r w:rsidRPr="008B2B3F">
        <w:rPr>
          <w:sz w:val="28"/>
          <w:szCs w:val="28"/>
        </w:rPr>
        <w:t xml:space="preserve">. </w:t>
      </w:r>
      <w:proofErr w:type="spellStart"/>
      <w:r w:rsidRPr="008B2B3F">
        <w:rPr>
          <w:sz w:val="28"/>
          <w:szCs w:val="28"/>
        </w:rPr>
        <w:t>конф</w:t>
      </w:r>
      <w:proofErr w:type="spellEnd"/>
      <w:r w:rsidRPr="008B2B3F">
        <w:rPr>
          <w:sz w:val="28"/>
          <w:szCs w:val="28"/>
        </w:rPr>
        <w:t>. с международным участием. Филиал РГСУ в г. Анапе, 2016. С. 161.</w:t>
      </w:r>
    </w:p>
    <w:p w:rsidR="008B2B3F" w:rsidRPr="008B2B3F" w:rsidRDefault="008B2B3F" w:rsidP="008B2B3F">
      <w:pPr>
        <w:pStyle w:val="af3"/>
        <w:widowControl w:val="0"/>
        <w:spacing w:line="360" w:lineRule="auto"/>
        <w:ind w:firstLine="709"/>
        <w:jc w:val="both"/>
        <w:rPr>
          <w:sz w:val="28"/>
          <w:szCs w:val="28"/>
        </w:rPr>
      </w:pPr>
      <w:r w:rsidRPr="008B2B3F">
        <w:rPr>
          <w:sz w:val="28"/>
          <w:szCs w:val="28"/>
        </w:rPr>
        <w:t xml:space="preserve">3. Кудрявцева Л. В. Гражданско-правовые средства и обычаи делового оборота направленные на улучшения безопасности и качества продукции в курортном регионе / Л.В. Кудрявцева // Актуальные проблемы права и правоприменительной деятельности на современном этапе: материалы </w:t>
      </w:r>
      <w:proofErr w:type="spellStart"/>
      <w:r w:rsidRPr="008B2B3F">
        <w:rPr>
          <w:sz w:val="28"/>
          <w:szCs w:val="28"/>
        </w:rPr>
        <w:t>Междунар</w:t>
      </w:r>
      <w:proofErr w:type="spellEnd"/>
      <w:r w:rsidRPr="008B2B3F">
        <w:rPr>
          <w:sz w:val="28"/>
          <w:szCs w:val="28"/>
        </w:rPr>
        <w:t xml:space="preserve">. </w:t>
      </w:r>
      <w:proofErr w:type="spellStart"/>
      <w:r w:rsidRPr="008B2B3F">
        <w:rPr>
          <w:sz w:val="28"/>
          <w:szCs w:val="28"/>
        </w:rPr>
        <w:t>науч.практ</w:t>
      </w:r>
      <w:proofErr w:type="spellEnd"/>
      <w:r w:rsidRPr="008B2B3F">
        <w:rPr>
          <w:sz w:val="28"/>
          <w:szCs w:val="28"/>
        </w:rPr>
        <w:t xml:space="preserve">. </w:t>
      </w:r>
      <w:proofErr w:type="spellStart"/>
      <w:r w:rsidRPr="008B2B3F">
        <w:rPr>
          <w:sz w:val="28"/>
          <w:szCs w:val="28"/>
        </w:rPr>
        <w:t>конф</w:t>
      </w:r>
      <w:proofErr w:type="spellEnd"/>
      <w:r w:rsidRPr="008B2B3F">
        <w:rPr>
          <w:sz w:val="28"/>
          <w:szCs w:val="28"/>
        </w:rPr>
        <w:t xml:space="preserve">. (18 сентября 2015 г.) / Министерство </w:t>
      </w:r>
      <w:proofErr w:type="spellStart"/>
      <w:r w:rsidRPr="008B2B3F">
        <w:rPr>
          <w:sz w:val="28"/>
          <w:szCs w:val="28"/>
        </w:rPr>
        <w:t>внутр</w:t>
      </w:r>
      <w:proofErr w:type="spellEnd"/>
      <w:r w:rsidRPr="008B2B3F">
        <w:rPr>
          <w:sz w:val="28"/>
          <w:szCs w:val="28"/>
        </w:rPr>
        <w:t xml:space="preserve">. Дел РФ. Краснодар. МВД России. </w:t>
      </w:r>
      <w:proofErr w:type="spellStart"/>
      <w:r w:rsidRPr="008B2B3F">
        <w:rPr>
          <w:sz w:val="28"/>
          <w:szCs w:val="28"/>
        </w:rPr>
        <w:t>Новорос</w:t>
      </w:r>
      <w:proofErr w:type="spellEnd"/>
      <w:r w:rsidRPr="008B2B3F">
        <w:rPr>
          <w:sz w:val="28"/>
          <w:szCs w:val="28"/>
        </w:rPr>
        <w:t xml:space="preserve">. Фил. Краснодар. МВД России. под общ. ред. В. А. </w:t>
      </w:r>
      <w:proofErr w:type="spellStart"/>
      <w:r w:rsidRPr="008B2B3F">
        <w:rPr>
          <w:sz w:val="28"/>
          <w:szCs w:val="28"/>
        </w:rPr>
        <w:t>Сосова</w:t>
      </w:r>
      <w:proofErr w:type="spellEnd"/>
      <w:r w:rsidRPr="008B2B3F">
        <w:rPr>
          <w:sz w:val="28"/>
          <w:szCs w:val="28"/>
        </w:rPr>
        <w:t>. Краснодар: Издательский Дом Юг, 2015. С 840.</w:t>
      </w:r>
    </w:p>
    <w:p w:rsidR="008B2B3F" w:rsidRPr="008B2B3F" w:rsidRDefault="008B2B3F" w:rsidP="008B2B3F">
      <w:pPr>
        <w:pStyle w:val="af3"/>
        <w:widowControl w:val="0"/>
        <w:spacing w:line="360" w:lineRule="auto"/>
        <w:ind w:firstLine="709"/>
        <w:jc w:val="both"/>
        <w:rPr>
          <w:sz w:val="28"/>
          <w:szCs w:val="28"/>
        </w:rPr>
      </w:pPr>
      <w:r w:rsidRPr="008B2B3F">
        <w:rPr>
          <w:sz w:val="28"/>
          <w:szCs w:val="28"/>
        </w:rPr>
        <w:t>4. Асланян Э.С. Гражданско-правовые основы правозащитной деятельности частных охранных организаций и детективных (сыскных) агентств // Образование и право. 2016. №6. URL: https://cyberleninka.ru/article/n/grazhdansko-pravovye-osnovy-pravozaschitnoy-deyatelnosti-chastnyh-ohrannyh-organizatsiy-i-detektivnyh-sysknyh-agentstv (дата обращения</w:t>
      </w:r>
      <w:r>
        <w:rPr>
          <w:sz w:val="28"/>
          <w:szCs w:val="28"/>
        </w:rPr>
        <w:t>: 25.01.2025</w:t>
      </w:r>
      <w:r w:rsidRPr="008B2B3F">
        <w:rPr>
          <w:sz w:val="28"/>
          <w:szCs w:val="28"/>
        </w:rPr>
        <w:t>).</w:t>
      </w:r>
    </w:p>
    <w:p w:rsidR="008B2B3F" w:rsidRPr="008B2B3F" w:rsidRDefault="008B2B3F" w:rsidP="008B2B3F">
      <w:pPr>
        <w:pStyle w:val="af3"/>
        <w:widowControl w:val="0"/>
        <w:spacing w:line="360" w:lineRule="auto"/>
        <w:ind w:firstLine="709"/>
        <w:jc w:val="both"/>
        <w:rPr>
          <w:sz w:val="28"/>
          <w:szCs w:val="28"/>
        </w:rPr>
      </w:pPr>
      <w:r w:rsidRPr="008B2B3F">
        <w:rPr>
          <w:sz w:val="28"/>
          <w:szCs w:val="28"/>
        </w:rPr>
        <w:t xml:space="preserve">5. Кудрявцева Л. В. Правовое регулирование в сфере оказания санаторно-курортных услуг / Л.В. Кудрявцева // Здоровье населения основа процветания России: Материалы IX Всероссийской науч. </w:t>
      </w:r>
      <w:proofErr w:type="spellStart"/>
      <w:r w:rsidRPr="008B2B3F">
        <w:rPr>
          <w:sz w:val="28"/>
          <w:szCs w:val="28"/>
        </w:rPr>
        <w:t>практ</w:t>
      </w:r>
      <w:proofErr w:type="spellEnd"/>
      <w:r w:rsidRPr="008B2B3F">
        <w:rPr>
          <w:sz w:val="28"/>
          <w:szCs w:val="28"/>
        </w:rPr>
        <w:t xml:space="preserve">. </w:t>
      </w:r>
      <w:proofErr w:type="spellStart"/>
      <w:r w:rsidRPr="008B2B3F">
        <w:rPr>
          <w:sz w:val="28"/>
          <w:szCs w:val="28"/>
        </w:rPr>
        <w:t>конф</w:t>
      </w:r>
      <w:proofErr w:type="spellEnd"/>
      <w:r w:rsidRPr="008B2B3F">
        <w:rPr>
          <w:sz w:val="28"/>
          <w:szCs w:val="28"/>
        </w:rPr>
        <w:t>. с международным участием. Филиал РГСУ в г. Анапе 2015. С. 142.</w:t>
      </w:r>
    </w:p>
    <w:p w:rsidR="008B2B3F" w:rsidRPr="008B2B3F" w:rsidRDefault="008B2B3F" w:rsidP="008B2B3F">
      <w:pPr>
        <w:pStyle w:val="af3"/>
        <w:widowControl w:val="0"/>
        <w:spacing w:line="360" w:lineRule="auto"/>
        <w:ind w:firstLine="709"/>
        <w:jc w:val="both"/>
        <w:rPr>
          <w:sz w:val="28"/>
          <w:szCs w:val="28"/>
        </w:rPr>
      </w:pPr>
      <w:r w:rsidRPr="008B2B3F">
        <w:rPr>
          <w:sz w:val="28"/>
          <w:szCs w:val="28"/>
        </w:rPr>
        <w:t>6. Уголовный кодекс Российской Федерации от 13.06.1996 № 63-Ф3 // Консультант Плюс.</w:t>
      </w:r>
    </w:p>
    <w:p w:rsidR="008B2B3F" w:rsidRPr="008B2B3F" w:rsidRDefault="008B2B3F" w:rsidP="008B2B3F">
      <w:pPr>
        <w:pStyle w:val="af3"/>
        <w:widowControl w:val="0"/>
        <w:spacing w:line="360" w:lineRule="auto"/>
        <w:ind w:firstLine="709"/>
        <w:jc w:val="both"/>
        <w:rPr>
          <w:sz w:val="28"/>
          <w:szCs w:val="28"/>
        </w:rPr>
      </w:pPr>
      <w:r w:rsidRPr="008B2B3F">
        <w:rPr>
          <w:sz w:val="28"/>
          <w:szCs w:val="28"/>
        </w:rPr>
        <w:t>7. Гражданский кодекс Российской Федерации (часть вторая) от 26.</w:t>
      </w:r>
      <w:r>
        <w:rPr>
          <w:sz w:val="28"/>
          <w:szCs w:val="28"/>
        </w:rPr>
        <w:t xml:space="preserve">01.1996 № 14-ФЗ </w:t>
      </w:r>
      <w:r w:rsidRPr="008B2B3F">
        <w:rPr>
          <w:sz w:val="28"/>
          <w:szCs w:val="28"/>
        </w:rPr>
        <w:t>// Консультант Плюс.</w:t>
      </w:r>
    </w:p>
    <w:p w:rsidR="008B2B3F" w:rsidRPr="008B2B3F" w:rsidRDefault="008B2B3F" w:rsidP="008B2B3F">
      <w:pPr>
        <w:pStyle w:val="af3"/>
        <w:widowControl w:val="0"/>
        <w:spacing w:line="360" w:lineRule="auto"/>
        <w:ind w:firstLine="709"/>
        <w:jc w:val="both"/>
        <w:rPr>
          <w:sz w:val="28"/>
          <w:szCs w:val="28"/>
        </w:rPr>
      </w:pPr>
      <w:r w:rsidRPr="008B2B3F">
        <w:rPr>
          <w:sz w:val="28"/>
          <w:szCs w:val="28"/>
        </w:rPr>
        <w:lastRenderedPageBreak/>
        <w:t>8. Уголовно-процессуальный кодекс Российской Фе</w:t>
      </w:r>
      <w:r>
        <w:rPr>
          <w:sz w:val="28"/>
          <w:szCs w:val="28"/>
        </w:rPr>
        <w:t xml:space="preserve">дерации от 18.12.2001 № 174-ФЗ </w:t>
      </w:r>
      <w:r w:rsidRPr="008B2B3F">
        <w:rPr>
          <w:sz w:val="28"/>
          <w:szCs w:val="28"/>
        </w:rPr>
        <w:t>// Консультант Плюс.</w:t>
      </w:r>
    </w:p>
    <w:p w:rsidR="008B2B3F" w:rsidRPr="008B2B3F" w:rsidRDefault="008B2B3F" w:rsidP="008B2B3F">
      <w:pPr>
        <w:pStyle w:val="af3"/>
        <w:widowControl w:val="0"/>
        <w:spacing w:line="360" w:lineRule="auto"/>
        <w:ind w:firstLine="709"/>
        <w:jc w:val="both"/>
        <w:rPr>
          <w:sz w:val="28"/>
          <w:szCs w:val="28"/>
        </w:rPr>
      </w:pPr>
      <w:r w:rsidRPr="008B2B3F">
        <w:rPr>
          <w:sz w:val="28"/>
          <w:szCs w:val="28"/>
        </w:rPr>
        <w:t>9. Гражданский процессуальный кодекс Российской Фе</w:t>
      </w:r>
      <w:r>
        <w:rPr>
          <w:sz w:val="28"/>
          <w:szCs w:val="28"/>
        </w:rPr>
        <w:t xml:space="preserve">дерации от 14.11.2002 № 138-Ф3 </w:t>
      </w:r>
      <w:r w:rsidRPr="008B2B3F">
        <w:rPr>
          <w:sz w:val="28"/>
          <w:szCs w:val="28"/>
        </w:rPr>
        <w:t>// Консультант Плюс.</w:t>
      </w:r>
    </w:p>
    <w:p w:rsidR="008B2B3F" w:rsidRPr="008B2B3F" w:rsidRDefault="008B2B3F" w:rsidP="008B2B3F">
      <w:pPr>
        <w:pStyle w:val="af3"/>
        <w:widowControl w:val="0"/>
        <w:spacing w:line="360" w:lineRule="auto"/>
        <w:ind w:firstLine="709"/>
        <w:jc w:val="both"/>
        <w:rPr>
          <w:sz w:val="28"/>
          <w:szCs w:val="28"/>
        </w:rPr>
      </w:pPr>
      <w:r w:rsidRPr="008B2B3F">
        <w:rPr>
          <w:sz w:val="28"/>
          <w:szCs w:val="28"/>
        </w:rPr>
        <w:t>10. Федеральный закон от 07.02.2011 № З-ФЗ «О полиции» // Консультант Плюс.</w:t>
      </w:r>
    </w:p>
    <w:p w:rsidR="008B2B3F" w:rsidRPr="008B2B3F" w:rsidRDefault="008B2B3F" w:rsidP="008B2B3F">
      <w:pPr>
        <w:pStyle w:val="af3"/>
        <w:widowControl w:val="0"/>
        <w:spacing w:line="360" w:lineRule="auto"/>
        <w:ind w:firstLine="709"/>
        <w:jc w:val="both"/>
        <w:rPr>
          <w:sz w:val="28"/>
          <w:szCs w:val="28"/>
        </w:rPr>
      </w:pPr>
      <w:r w:rsidRPr="008B2B3F">
        <w:rPr>
          <w:sz w:val="28"/>
          <w:szCs w:val="28"/>
        </w:rPr>
        <w:t>11. Федеральны</w:t>
      </w:r>
      <w:r>
        <w:rPr>
          <w:sz w:val="28"/>
          <w:szCs w:val="28"/>
        </w:rPr>
        <w:t>й закон от 13.12.1996 № 150-ФЗ</w:t>
      </w:r>
      <w:r w:rsidRPr="008B2B3F">
        <w:rPr>
          <w:sz w:val="28"/>
          <w:szCs w:val="28"/>
        </w:rPr>
        <w:t xml:space="preserve"> «Об оружии» // Консультант Плюс.</w:t>
      </w:r>
    </w:p>
    <w:p w:rsidR="00BD4D87" w:rsidRPr="00BD4D87" w:rsidRDefault="00BD4D87" w:rsidP="008B2B3F">
      <w:pPr>
        <w:pStyle w:val="af3"/>
        <w:widowControl w:val="0"/>
        <w:spacing w:line="360" w:lineRule="auto"/>
        <w:ind w:left="0" w:firstLine="709"/>
        <w:jc w:val="both"/>
        <w:rPr>
          <w:sz w:val="28"/>
          <w:szCs w:val="28"/>
        </w:rPr>
      </w:pPr>
    </w:p>
    <w:p w:rsidR="00BD4D87" w:rsidRPr="00BD4D87" w:rsidRDefault="00BD4D87" w:rsidP="008B2B3F">
      <w:pPr>
        <w:pStyle w:val="af3"/>
        <w:widowControl w:val="0"/>
        <w:spacing w:line="360" w:lineRule="auto"/>
        <w:ind w:left="0" w:firstLine="709"/>
        <w:jc w:val="both"/>
        <w:rPr>
          <w:sz w:val="28"/>
          <w:szCs w:val="28"/>
        </w:rPr>
      </w:pPr>
    </w:p>
    <w:p w:rsidR="00BD4D87" w:rsidRPr="00BD4D87" w:rsidRDefault="00BD4D87" w:rsidP="008B2B3F">
      <w:pPr>
        <w:pStyle w:val="af3"/>
        <w:widowControl w:val="0"/>
        <w:spacing w:line="360" w:lineRule="auto"/>
        <w:ind w:left="0" w:firstLine="709"/>
        <w:jc w:val="both"/>
        <w:rPr>
          <w:sz w:val="28"/>
          <w:szCs w:val="28"/>
        </w:rPr>
      </w:pPr>
    </w:p>
    <w:p w:rsidR="00BD4D87" w:rsidRDefault="00BD4D87" w:rsidP="008B2B3F">
      <w:pPr>
        <w:pStyle w:val="af3"/>
        <w:widowControl w:val="0"/>
        <w:spacing w:line="360" w:lineRule="auto"/>
        <w:ind w:left="0" w:firstLine="709"/>
        <w:jc w:val="both"/>
        <w:rPr>
          <w:sz w:val="28"/>
          <w:szCs w:val="28"/>
        </w:rPr>
      </w:pPr>
    </w:p>
    <w:p w:rsidR="00BD4D87" w:rsidRDefault="00BD4D87" w:rsidP="008B2B3F">
      <w:pPr>
        <w:pStyle w:val="af3"/>
        <w:widowControl w:val="0"/>
        <w:spacing w:line="360" w:lineRule="auto"/>
        <w:ind w:left="0" w:firstLine="709"/>
        <w:jc w:val="both"/>
        <w:rPr>
          <w:sz w:val="28"/>
          <w:szCs w:val="28"/>
        </w:rPr>
      </w:pPr>
    </w:p>
    <w:p w:rsidR="00BD4D87" w:rsidRDefault="00BD4D87" w:rsidP="008B2B3F">
      <w:pPr>
        <w:pStyle w:val="af3"/>
        <w:widowControl w:val="0"/>
        <w:spacing w:line="360" w:lineRule="auto"/>
        <w:ind w:left="0" w:firstLine="709"/>
        <w:jc w:val="both"/>
        <w:rPr>
          <w:sz w:val="28"/>
          <w:szCs w:val="28"/>
        </w:rPr>
      </w:pPr>
    </w:p>
    <w:p w:rsidR="00CB65AD" w:rsidRDefault="00CB65AD" w:rsidP="008B2B3F">
      <w:pPr>
        <w:pStyle w:val="af3"/>
        <w:widowControl w:val="0"/>
        <w:spacing w:line="360" w:lineRule="auto"/>
        <w:ind w:left="0" w:firstLine="709"/>
        <w:jc w:val="both"/>
        <w:rPr>
          <w:sz w:val="28"/>
          <w:szCs w:val="28"/>
        </w:rPr>
      </w:pPr>
    </w:p>
    <w:p w:rsidR="00CB65AD" w:rsidRDefault="00CB65AD" w:rsidP="008B2B3F">
      <w:pPr>
        <w:pStyle w:val="af3"/>
        <w:widowControl w:val="0"/>
        <w:spacing w:line="360" w:lineRule="auto"/>
        <w:ind w:left="0" w:firstLine="709"/>
        <w:jc w:val="both"/>
        <w:rPr>
          <w:sz w:val="28"/>
          <w:szCs w:val="28"/>
        </w:rPr>
      </w:pPr>
    </w:p>
    <w:p w:rsidR="00B525EE" w:rsidRPr="00491B48" w:rsidRDefault="00B525EE" w:rsidP="008B2B3F">
      <w:pPr>
        <w:pStyle w:val="af3"/>
        <w:widowControl w:val="0"/>
        <w:spacing w:line="360" w:lineRule="auto"/>
        <w:ind w:left="0" w:firstLine="709"/>
        <w:jc w:val="both"/>
        <w:rPr>
          <w:sz w:val="28"/>
          <w:szCs w:val="28"/>
        </w:rPr>
      </w:pPr>
    </w:p>
    <w:sectPr w:rsidR="00B525EE" w:rsidRPr="00491B48" w:rsidSect="00743C22">
      <w:footerReference w:type="default" r:id="rId9"/>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80E" w:rsidRDefault="00A5380E">
      <w:r>
        <w:separator/>
      </w:r>
    </w:p>
  </w:endnote>
  <w:endnote w:type="continuationSeparator" w:id="0">
    <w:p w:rsidR="00A5380E" w:rsidRDefault="00A53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panose1 w:val="00000000000000000000"/>
    <w:charset w:val="59"/>
    <w:family w:val="auto"/>
    <w:notTrueType/>
    <w:pitch w:val="variable"/>
    <w:sig w:usb0="00000001"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3164520"/>
      <w:docPartObj>
        <w:docPartGallery w:val="Page Numbers (Bottom of Page)"/>
        <w:docPartUnique/>
      </w:docPartObj>
    </w:sdtPr>
    <w:sdtEndPr/>
    <w:sdtContent>
      <w:p w:rsidR="00C70C8F" w:rsidRDefault="00C70C8F">
        <w:pPr>
          <w:pStyle w:val="ae"/>
          <w:jc w:val="center"/>
        </w:pPr>
        <w:r>
          <w:fldChar w:fldCharType="begin"/>
        </w:r>
        <w:r>
          <w:instrText>PAGE   \* MERGEFORMAT</w:instrText>
        </w:r>
        <w:r>
          <w:fldChar w:fldCharType="separate"/>
        </w:r>
        <w:r w:rsidR="00E60ADA">
          <w:rPr>
            <w:noProof/>
          </w:rPr>
          <w:t>17</w:t>
        </w:r>
        <w:r>
          <w:fldChar w:fldCharType="end"/>
        </w:r>
      </w:p>
    </w:sdtContent>
  </w:sdt>
  <w:p w:rsidR="00000000" w:rsidRDefault="00A5380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80E" w:rsidRDefault="00A5380E">
      <w:r>
        <w:separator/>
      </w:r>
    </w:p>
  </w:footnote>
  <w:footnote w:type="continuationSeparator" w:id="0">
    <w:p w:rsidR="00A5380E" w:rsidRDefault="00A538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1AD4"/>
    <w:multiLevelType w:val="hybridMultilevel"/>
    <w:tmpl w:val="FA52C24C"/>
    <w:lvl w:ilvl="0" w:tplc="90D4AF16">
      <w:start w:val="1"/>
      <w:numFmt w:val="bullet"/>
      <w:lvlText w:val="в"/>
      <w:lvlJc w:val="left"/>
    </w:lvl>
    <w:lvl w:ilvl="1" w:tplc="8BEC4ABC">
      <w:numFmt w:val="decimal"/>
      <w:lvlText w:val=""/>
      <w:lvlJc w:val="left"/>
    </w:lvl>
    <w:lvl w:ilvl="2" w:tplc="7B5E5B82">
      <w:numFmt w:val="decimal"/>
      <w:lvlText w:val=""/>
      <w:lvlJc w:val="left"/>
    </w:lvl>
    <w:lvl w:ilvl="3" w:tplc="011CDBB0">
      <w:numFmt w:val="decimal"/>
      <w:lvlText w:val=""/>
      <w:lvlJc w:val="left"/>
    </w:lvl>
    <w:lvl w:ilvl="4" w:tplc="90DA8BF8">
      <w:numFmt w:val="decimal"/>
      <w:lvlText w:val=""/>
      <w:lvlJc w:val="left"/>
    </w:lvl>
    <w:lvl w:ilvl="5" w:tplc="22F2F58A">
      <w:numFmt w:val="decimal"/>
      <w:lvlText w:val=""/>
      <w:lvlJc w:val="left"/>
    </w:lvl>
    <w:lvl w:ilvl="6" w:tplc="772A0F88">
      <w:numFmt w:val="decimal"/>
      <w:lvlText w:val=""/>
      <w:lvlJc w:val="left"/>
    </w:lvl>
    <w:lvl w:ilvl="7" w:tplc="30F0B478">
      <w:numFmt w:val="decimal"/>
      <w:lvlText w:val=""/>
      <w:lvlJc w:val="left"/>
    </w:lvl>
    <w:lvl w:ilvl="8" w:tplc="E5E4E0FE">
      <w:numFmt w:val="decimal"/>
      <w:lvlText w:val=""/>
      <w:lvlJc w:val="left"/>
    </w:lvl>
  </w:abstractNum>
  <w:abstractNum w:abstractNumId="1" w15:restartNumberingAfterBreak="0">
    <w:nsid w:val="00006E5D"/>
    <w:multiLevelType w:val="hybridMultilevel"/>
    <w:tmpl w:val="77EE84C4"/>
    <w:lvl w:ilvl="0" w:tplc="B2B6A6FA">
      <w:start w:val="1"/>
      <w:numFmt w:val="bullet"/>
      <w:lvlText w:val="в"/>
      <w:lvlJc w:val="left"/>
    </w:lvl>
    <w:lvl w:ilvl="1" w:tplc="39889F04">
      <w:numFmt w:val="decimal"/>
      <w:lvlText w:val=""/>
      <w:lvlJc w:val="left"/>
    </w:lvl>
    <w:lvl w:ilvl="2" w:tplc="F2DA14F2">
      <w:numFmt w:val="decimal"/>
      <w:lvlText w:val=""/>
      <w:lvlJc w:val="left"/>
    </w:lvl>
    <w:lvl w:ilvl="3" w:tplc="F4B0CDBC">
      <w:numFmt w:val="decimal"/>
      <w:lvlText w:val=""/>
      <w:lvlJc w:val="left"/>
    </w:lvl>
    <w:lvl w:ilvl="4" w:tplc="63926CC8">
      <w:numFmt w:val="decimal"/>
      <w:lvlText w:val=""/>
      <w:lvlJc w:val="left"/>
    </w:lvl>
    <w:lvl w:ilvl="5" w:tplc="AEAEF294">
      <w:numFmt w:val="decimal"/>
      <w:lvlText w:val=""/>
      <w:lvlJc w:val="left"/>
    </w:lvl>
    <w:lvl w:ilvl="6" w:tplc="BE5ECEB0">
      <w:numFmt w:val="decimal"/>
      <w:lvlText w:val=""/>
      <w:lvlJc w:val="left"/>
    </w:lvl>
    <w:lvl w:ilvl="7" w:tplc="DDAC8AE0">
      <w:numFmt w:val="decimal"/>
      <w:lvlText w:val=""/>
      <w:lvlJc w:val="left"/>
    </w:lvl>
    <w:lvl w:ilvl="8" w:tplc="15C23768">
      <w:numFmt w:val="decimal"/>
      <w:lvlText w:val=""/>
      <w:lvlJc w:val="left"/>
    </w:lvl>
  </w:abstractNum>
  <w:abstractNum w:abstractNumId="2" w15:restartNumberingAfterBreak="0">
    <w:nsid w:val="03493038"/>
    <w:multiLevelType w:val="multilevel"/>
    <w:tmpl w:val="FE4AE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8105C"/>
    <w:multiLevelType w:val="hybridMultilevel"/>
    <w:tmpl w:val="9176F230"/>
    <w:lvl w:ilvl="0" w:tplc="B5AE463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A82511C"/>
    <w:multiLevelType w:val="multilevel"/>
    <w:tmpl w:val="B23E8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E2171E"/>
    <w:multiLevelType w:val="hybridMultilevel"/>
    <w:tmpl w:val="037857DC"/>
    <w:lvl w:ilvl="0" w:tplc="B5AE4634">
      <w:start w:val="1"/>
      <w:numFmt w:val="bullet"/>
      <w:lvlText w:val=""/>
      <w:lvlJc w:val="left"/>
      <w:pPr>
        <w:ind w:left="1429" w:hanging="360"/>
      </w:pPr>
      <w:rPr>
        <w:rFonts w:ascii="Symbol" w:hAnsi="Symbol" w:hint="default"/>
        <w:b w:val="0"/>
        <w:sz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1B91507"/>
    <w:multiLevelType w:val="hybridMultilevel"/>
    <w:tmpl w:val="D9789494"/>
    <w:lvl w:ilvl="0" w:tplc="3618A5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4831079"/>
    <w:multiLevelType w:val="multilevel"/>
    <w:tmpl w:val="47E0D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7B2922"/>
    <w:multiLevelType w:val="hybridMultilevel"/>
    <w:tmpl w:val="50902AE0"/>
    <w:lvl w:ilvl="0" w:tplc="4120BAB4">
      <w:start w:val="1"/>
      <w:numFmt w:val="bullet"/>
      <w:lvlText w:val=""/>
      <w:lvlJc w:val="left"/>
      <w:pPr>
        <w:ind w:left="1429" w:hanging="360"/>
      </w:pPr>
      <w:rPr>
        <w:rFonts w:ascii="Symbol" w:hAnsi="Symbol" w:hint="default"/>
        <w:sz w:val="20"/>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AF72425"/>
    <w:multiLevelType w:val="hybridMultilevel"/>
    <w:tmpl w:val="D6980E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EA855FD"/>
    <w:multiLevelType w:val="multilevel"/>
    <w:tmpl w:val="1FCE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6062B3"/>
    <w:multiLevelType w:val="hybridMultilevel"/>
    <w:tmpl w:val="DAA457B8"/>
    <w:lvl w:ilvl="0" w:tplc="A8C4FC62">
      <w:start w:val="1"/>
      <w:numFmt w:val="decimal"/>
      <w:lvlText w:val="%1."/>
      <w:lvlJc w:val="left"/>
      <w:pPr>
        <w:ind w:left="4897" w:hanging="360"/>
      </w:pPr>
      <w:rPr>
        <w:rFonts w:ascii="Times New Roman" w:hAnsi="Times New Roman" w:cs="Times New Roman" w:hint="default"/>
      </w:rPr>
    </w:lvl>
    <w:lvl w:ilvl="1" w:tplc="FFFFFFFF" w:tentative="1">
      <w:start w:val="1"/>
      <w:numFmt w:val="lowerLetter"/>
      <w:lvlText w:val="%2."/>
      <w:lvlJc w:val="left"/>
      <w:pPr>
        <w:ind w:left="1364" w:hanging="360"/>
      </w:pPr>
      <w:rPr>
        <w:rFonts w:cs="Times New Roman"/>
      </w:rPr>
    </w:lvl>
    <w:lvl w:ilvl="2" w:tplc="FFFFFFFF" w:tentative="1">
      <w:start w:val="1"/>
      <w:numFmt w:val="lowerRoman"/>
      <w:lvlText w:val="%3."/>
      <w:lvlJc w:val="right"/>
      <w:pPr>
        <w:ind w:left="2084" w:hanging="180"/>
      </w:pPr>
      <w:rPr>
        <w:rFonts w:cs="Times New Roman"/>
      </w:rPr>
    </w:lvl>
    <w:lvl w:ilvl="3" w:tplc="FFFFFFFF" w:tentative="1">
      <w:start w:val="1"/>
      <w:numFmt w:val="decimal"/>
      <w:lvlText w:val="%4."/>
      <w:lvlJc w:val="left"/>
      <w:pPr>
        <w:ind w:left="2804" w:hanging="360"/>
      </w:pPr>
      <w:rPr>
        <w:rFonts w:cs="Times New Roman"/>
      </w:rPr>
    </w:lvl>
    <w:lvl w:ilvl="4" w:tplc="FFFFFFFF" w:tentative="1">
      <w:start w:val="1"/>
      <w:numFmt w:val="lowerLetter"/>
      <w:lvlText w:val="%5."/>
      <w:lvlJc w:val="left"/>
      <w:pPr>
        <w:ind w:left="3524" w:hanging="360"/>
      </w:pPr>
      <w:rPr>
        <w:rFonts w:cs="Times New Roman"/>
      </w:rPr>
    </w:lvl>
    <w:lvl w:ilvl="5" w:tplc="FFFFFFFF" w:tentative="1">
      <w:start w:val="1"/>
      <w:numFmt w:val="lowerRoman"/>
      <w:lvlText w:val="%6."/>
      <w:lvlJc w:val="right"/>
      <w:pPr>
        <w:ind w:left="4244" w:hanging="180"/>
      </w:pPr>
      <w:rPr>
        <w:rFonts w:cs="Times New Roman"/>
      </w:rPr>
    </w:lvl>
    <w:lvl w:ilvl="6" w:tplc="FFFFFFFF" w:tentative="1">
      <w:start w:val="1"/>
      <w:numFmt w:val="decimal"/>
      <w:lvlText w:val="%7."/>
      <w:lvlJc w:val="left"/>
      <w:pPr>
        <w:ind w:left="4964" w:hanging="360"/>
      </w:pPr>
      <w:rPr>
        <w:rFonts w:cs="Times New Roman"/>
      </w:rPr>
    </w:lvl>
    <w:lvl w:ilvl="7" w:tplc="FFFFFFFF" w:tentative="1">
      <w:start w:val="1"/>
      <w:numFmt w:val="lowerLetter"/>
      <w:lvlText w:val="%8."/>
      <w:lvlJc w:val="left"/>
      <w:pPr>
        <w:ind w:left="5684" w:hanging="360"/>
      </w:pPr>
      <w:rPr>
        <w:rFonts w:cs="Times New Roman"/>
      </w:rPr>
    </w:lvl>
    <w:lvl w:ilvl="8" w:tplc="FFFFFFFF" w:tentative="1">
      <w:start w:val="1"/>
      <w:numFmt w:val="lowerRoman"/>
      <w:lvlText w:val="%9."/>
      <w:lvlJc w:val="right"/>
      <w:pPr>
        <w:ind w:left="6404" w:hanging="180"/>
      </w:pPr>
      <w:rPr>
        <w:rFonts w:cs="Times New Roman"/>
      </w:rPr>
    </w:lvl>
  </w:abstractNum>
  <w:abstractNum w:abstractNumId="12" w15:restartNumberingAfterBreak="0">
    <w:nsid w:val="24FB5D8F"/>
    <w:multiLevelType w:val="hybridMultilevel"/>
    <w:tmpl w:val="126CFFCC"/>
    <w:lvl w:ilvl="0" w:tplc="B5AE4634">
      <w:start w:val="1"/>
      <w:numFmt w:val="bullet"/>
      <w:lvlText w:val=""/>
      <w:lvlJc w:val="left"/>
      <w:pPr>
        <w:ind w:left="1069" w:hanging="360"/>
      </w:pPr>
      <w:rPr>
        <w:rFonts w:ascii="Symbol" w:hAnsi="Symbol" w:hint="default"/>
        <w:b w:val="0"/>
        <w:sz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2CD058B9"/>
    <w:multiLevelType w:val="hybridMultilevel"/>
    <w:tmpl w:val="D6980E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312D5AFE"/>
    <w:multiLevelType w:val="hybridMultilevel"/>
    <w:tmpl w:val="298C5E3C"/>
    <w:lvl w:ilvl="0" w:tplc="3618A5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9A0699A"/>
    <w:multiLevelType w:val="multilevel"/>
    <w:tmpl w:val="FBB87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4775A1"/>
    <w:multiLevelType w:val="multilevel"/>
    <w:tmpl w:val="C184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3A0C41"/>
    <w:multiLevelType w:val="multilevel"/>
    <w:tmpl w:val="B300B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223ACC"/>
    <w:multiLevelType w:val="hybridMultilevel"/>
    <w:tmpl w:val="D6980E6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A025479"/>
    <w:multiLevelType w:val="multilevel"/>
    <w:tmpl w:val="F6BC1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A952FC"/>
    <w:multiLevelType w:val="multilevel"/>
    <w:tmpl w:val="96B8B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422B57"/>
    <w:multiLevelType w:val="hybridMultilevel"/>
    <w:tmpl w:val="BC4053A8"/>
    <w:lvl w:ilvl="0" w:tplc="3618A5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173201D"/>
    <w:multiLevelType w:val="multilevel"/>
    <w:tmpl w:val="41A82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3"/>
  </w:num>
  <w:num w:numId="3">
    <w:abstractNumId w:val="9"/>
  </w:num>
  <w:num w:numId="4">
    <w:abstractNumId w:val="18"/>
  </w:num>
  <w:num w:numId="5">
    <w:abstractNumId w:val="12"/>
  </w:num>
  <w:num w:numId="6">
    <w:abstractNumId w:val="5"/>
  </w:num>
  <w:num w:numId="7">
    <w:abstractNumId w:val="6"/>
  </w:num>
  <w:num w:numId="8">
    <w:abstractNumId w:val="14"/>
  </w:num>
  <w:num w:numId="9">
    <w:abstractNumId w:val="21"/>
  </w:num>
  <w:num w:numId="10">
    <w:abstractNumId w:val="8"/>
  </w:num>
  <w:num w:numId="11">
    <w:abstractNumId w:val="3"/>
  </w:num>
  <w:num w:numId="12">
    <w:abstractNumId w:val="10"/>
  </w:num>
  <w:num w:numId="13">
    <w:abstractNumId w:val="4"/>
  </w:num>
  <w:num w:numId="14">
    <w:abstractNumId w:val="17"/>
  </w:num>
  <w:num w:numId="15">
    <w:abstractNumId w:val="2"/>
  </w:num>
  <w:num w:numId="16">
    <w:abstractNumId w:val="15"/>
  </w:num>
  <w:num w:numId="17">
    <w:abstractNumId w:val="16"/>
  </w:num>
  <w:num w:numId="18">
    <w:abstractNumId w:val="22"/>
  </w:num>
  <w:num w:numId="19">
    <w:abstractNumId w:val="20"/>
  </w:num>
  <w:num w:numId="20">
    <w:abstractNumId w:val="7"/>
  </w:num>
  <w:num w:numId="21">
    <w:abstractNumId w:val="19"/>
  </w:num>
  <w:num w:numId="22">
    <w:abstractNumId w:val="1"/>
  </w:num>
  <w:num w:numId="23">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69E"/>
    <w:rsid w:val="00003DD0"/>
    <w:rsid w:val="00020F65"/>
    <w:rsid w:val="000237A7"/>
    <w:rsid w:val="00033275"/>
    <w:rsid w:val="00040D47"/>
    <w:rsid w:val="000535A3"/>
    <w:rsid w:val="00064E14"/>
    <w:rsid w:val="00072D03"/>
    <w:rsid w:val="00080319"/>
    <w:rsid w:val="00085F75"/>
    <w:rsid w:val="000860D3"/>
    <w:rsid w:val="000A19A6"/>
    <w:rsid w:val="000A2C66"/>
    <w:rsid w:val="000E3A13"/>
    <w:rsid w:val="0011234D"/>
    <w:rsid w:val="0011695E"/>
    <w:rsid w:val="00126A47"/>
    <w:rsid w:val="0013574D"/>
    <w:rsid w:val="00143936"/>
    <w:rsid w:val="0015445A"/>
    <w:rsid w:val="00172363"/>
    <w:rsid w:val="00177D45"/>
    <w:rsid w:val="00186E18"/>
    <w:rsid w:val="00187D7C"/>
    <w:rsid w:val="001A3CEB"/>
    <w:rsid w:val="001B5068"/>
    <w:rsid w:val="001B65B8"/>
    <w:rsid w:val="001C21C3"/>
    <w:rsid w:val="001E3C0E"/>
    <w:rsid w:val="001F1954"/>
    <w:rsid w:val="001F2364"/>
    <w:rsid w:val="002147A7"/>
    <w:rsid w:val="00216054"/>
    <w:rsid w:val="002211EC"/>
    <w:rsid w:val="00223150"/>
    <w:rsid w:val="00223CF8"/>
    <w:rsid w:val="0023483D"/>
    <w:rsid w:val="0024647B"/>
    <w:rsid w:val="002477A6"/>
    <w:rsid w:val="00252A02"/>
    <w:rsid w:val="00262F54"/>
    <w:rsid w:val="00263D89"/>
    <w:rsid w:val="002679C4"/>
    <w:rsid w:val="00270B10"/>
    <w:rsid w:val="00276623"/>
    <w:rsid w:val="00276BC0"/>
    <w:rsid w:val="00277208"/>
    <w:rsid w:val="002843FD"/>
    <w:rsid w:val="00293F9D"/>
    <w:rsid w:val="002A6277"/>
    <w:rsid w:val="002B2EF6"/>
    <w:rsid w:val="002D129B"/>
    <w:rsid w:val="002E3243"/>
    <w:rsid w:val="002E34D7"/>
    <w:rsid w:val="002F2A96"/>
    <w:rsid w:val="002F682C"/>
    <w:rsid w:val="00322F3C"/>
    <w:rsid w:val="00324A5A"/>
    <w:rsid w:val="0033582C"/>
    <w:rsid w:val="003461C2"/>
    <w:rsid w:val="0035342A"/>
    <w:rsid w:val="00356E86"/>
    <w:rsid w:val="003931B8"/>
    <w:rsid w:val="003936F0"/>
    <w:rsid w:val="003974A5"/>
    <w:rsid w:val="003A5C94"/>
    <w:rsid w:val="003B5260"/>
    <w:rsid w:val="003D1ED1"/>
    <w:rsid w:val="003D7B3D"/>
    <w:rsid w:val="003F2ECD"/>
    <w:rsid w:val="003F41C6"/>
    <w:rsid w:val="00415EB5"/>
    <w:rsid w:val="004334D2"/>
    <w:rsid w:val="00435737"/>
    <w:rsid w:val="0043797B"/>
    <w:rsid w:val="00445B4B"/>
    <w:rsid w:val="00446349"/>
    <w:rsid w:val="004578DB"/>
    <w:rsid w:val="00463AF4"/>
    <w:rsid w:val="00471580"/>
    <w:rsid w:val="004738A4"/>
    <w:rsid w:val="004763CE"/>
    <w:rsid w:val="00482674"/>
    <w:rsid w:val="004844D6"/>
    <w:rsid w:val="0048679A"/>
    <w:rsid w:val="00491B48"/>
    <w:rsid w:val="004A16D3"/>
    <w:rsid w:val="004A53FE"/>
    <w:rsid w:val="004D3E02"/>
    <w:rsid w:val="004D5C4D"/>
    <w:rsid w:val="004D63FB"/>
    <w:rsid w:val="004E65D7"/>
    <w:rsid w:val="0050038F"/>
    <w:rsid w:val="00504C7A"/>
    <w:rsid w:val="00507DB8"/>
    <w:rsid w:val="00510D8D"/>
    <w:rsid w:val="00510DA3"/>
    <w:rsid w:val="0051715F"/>
    <w:rsid w:val="00542B9F"/>
    <w:rsid w:val="005444D7"/>
    <w:rsid w:val="00561716"/>
    <w:rsid w:val="00563AF1"/>
    <w:rsid w:val="00572886"/>
    <w:rsid w:val="00595A2C"/>
    <w:rsid w:val="005A2ADE"/>
    <w:rsid w:val="005A66A8"/>
    <w:rsid w:val="005B7726"/>
    <w:rsid w:val="005F76C1"/>
    <w:rsid w:val="0061623D"/>
    <w:rsid w:val="0062143A"/>
    <w:rsid w:val="00637A9B"/>
    <w:rsid w:val="0064231A"/>
    <w:rsid w:val="00671EC1"/>
    <w:rsid w:val="006771C7"/>
    <w:rsid w:val="006928A8"/>
    <w:rsid w:val="006A4081"/>
    <w:rsid w:val="006B38CA"/>
    <w:rsid w:val="006B7F6E"/>
    <w:rsid w:val="006C6660"/>
    <w:rsid w:val="006C71AB"/>
    <w:rsid w:val="006D05E0"/>
    <w:rsid w:val="006D1067"/>
    <w:rsid w:val="006D23BF"/>
    <w:rsid w:val="006D391D"/>
    <w:rsid w:val="006F3684"/>
    <w:rsid w:val="006F617B"/>
    <w:rsid w:val="00703153"/>
    <w:rsid w:val="007060E5"/>
    <w:rsid w:val="00711612"/>
    <w:rsid w:val="0071309E"/>
    <w:rsid w:val="0072272C"/>
    <w:rsid w:val="0073669E"/>
    <w:rsid w:val="00736A3E"/>
    <w:rsid w:val="00737D35"/>
    <w:rsid w:val="00740DBF"/>
    <w:rsid w:val="00741F5F"/>
    <w:rsid w:val="00743451"/>
    <w:rsid w:val="00743C22"/>
    <w:rsid w:val="00745A6F"/>
    <w:rsid w:val="007731DC"/>
    <w:rsid w:val="007731FC"/>
    <w:rsid w:val="00785824"/>
    <w:rsid w:val="007920F7"/>
    <w:rsid w:val="007B09E4"/>
    <w:rsid w:val="007C6E83"/>
    <w:rsid w:val="007D5A1D"/>
    <w:rsid w:val="007E3C40"/>
    <w:rsid w:val="007F51AE"/>
    <w:rsid w:val="007F763B"/>
    <w:rsid w:val="00804B62"/>
    <w:rsid w:val="00807D11"/>
    <w:rsid w:val="0081686B"/>
    <w:rsid w:val="008172F6"/>
    <w:rsid w:val="00825B45"/>
    <w:rsid w:val="008378CE"/>
    <w:rsid w:val="008433D4"/>
    <w:rsid w:val="0085397C"/>
    <w:rsid w:val="00863E24"/>
    <w:rsid w:val="00866231"/>
    <w:rsid w:val="00884C4E"/>
    <w:rsid w:val="008B2B3F"/>
    <w:rsid w:val="008B3C3C"/>
    <w:rsid w:val="008F6BEB"/>
    <w:rsid w:val="00904ED9"/>
    <w:rsid w:val="0091083F"/>
    <w:rsid w:val="00920012"/>
    <w:rsid w:val="00921164"/>
    <w:rsid w:val="009227DF"/>
    <w:rsid w:val="0092447C"/>
    <w:rsid w:val="00940C61"/>
    <w:rsid w:val="00942A5E"/>
    <w:rsid w:val="00957006"/>
    <w:rsid w:val="009648A1"/>
    <w:rsid w:val="0096775C"/>
    <w:rsid w:val="00975A9F"/>
    <w:rsid w:val="009862AA"/>
    <w:rsid w:val="00994EAB"/>
    <w:rsid w:val="009A293F"/>
    <w:rsid w:val="009A5467"/>
    <w:rsid w:val="009A6C4E"/>
    <w:rsid w:val="009D2B2A"/>
    <w:rsid w:val="009E60AD"/>
    <w:rsid w:val="009E7EC0"/>
    <w:rsid w:val="00A109B2"/>
    <w:rsid w:val="00A34E51"/>
    <w:rsid w:val="00A5380E"/>
    <w:rsid w:val="00A609C0"/>
    <w:rsid w:val="00A63E55"/>
    <w:rsid w:val="00A825E2"/>
    <w:rsid w:val="00AA1F15"/>
    <w:rsid w:val="00AC4DDE"/>
    <w:rsid w:val="00AC6375"/>
    <w:rsid w:val="00AC7626"/>
    <w:rsid w:val="00AD1388"/>
    <w:rsid w:val="00AD2244"/>
    <w:rsid w:val="00AF1702"/>
    <w:rsid w:val="00B04896"/>
    <w:rsid w:val="00B056B4"/>
    <w:rsid w:val="00B12BCB"/>
    <w:rsid w:val="00B17AAD"/>
    <w:rsid w:val="00B30EFD"/>
    <w:rsid w:val="00B31962"/>
    <w:rsid w:val="00B35110"/>
    <w:rsid w:val="00B47264"/>
    <w:rsid w:val="00B525EE"/>
    <w:rsid w:val="00B52E03"/>
    <w:rsid w:val="00B61EA9"/>
    <w:rsid w:val="00B70051"/>
    <w:rsid w:val="00B75B26"/>
    <w:rsid w:val="00B8034A"/>
    <w:rsid w:val="00B8283C"/>
    <w:rsid w:val="00B973F6"/>
    <w:rsid w:val="00BB4B10"/>
    <w:rsid w:val="00BB5A94"/>
    <w:rsid w:val="00BD4D87"/>
    <w:rsid w:val="00BD6E7E"/>
    <w:rsid w:val="00BD7A16"/>
    <w:rsid w:val="00BE0CA8"/>
    <w:rsid w:val="00BE1744"/>
    <w:rsid w:val="00BF2F30"/>
    <w:rsid w:val="00C070D2"/>
    <w:rsid w:val="00C07200"/>
    <w:rsid w:val="00C20DD4"/>
    <w:rsid w:val="00C22AB7"/>
    <w:rsid w:val="00C32AF8"/>
    <w:rsid w:val="00C37261"/>
    <w:rsid w:val="00C37956"/>
    <w:rsid w:val="00C44683"/>
    <w:rsid w:val="00C50B47"/>
    <w:rsid w:val="00C60CD4"/>
    <w:rsid w:val="00C60D4B"/>
    <w:rsid w:val="00C660E2"/>
    <w:rsid w:val="00C667EA"/>
    <w:rsid w:val="00C66813"/>
    <w:rsid w:val="00C674FE"/>
    <w:rsid w:val="00C70C8F"/>
    <w:rsid w:val="00C722A0"/>
    <w:rsid w:val="00C74AAF"/>
    <w:rsid w:val="00C91650"/>
    <w:rsid w:val="00C934C0"/>
    <w:rsid w:val="00CB65AD"/>
    <w:rsid w:val="00CD171F"/>
    <w:rsid w:val="00CE6508"/>
    <w:rsid w:val="00CF7C64"/>
    <w:rsid w:val="00D01915"/>
    <w:rsid w:val="00D22C37"/>
    <w:rsid w:val="00D24A2B"/>
    <w:rsid w:val="00D44CED"/>
    <w:rsid w:val="00D4545D"/>
    <w:rsid w:val="00D53B56"/>
    <w:rsid w:val="00D6577A"/>
    <w:rsid w:val="00D826A9"/>
    <w:rsid w:val="00D90A0F"/>
    <w:rsid w:val="00DA35F4"/>
    <w:rsid w:val="00DB0719"/>
    <w:rsid w:val="00DB5CA3"/>
    <w:rsid w:val="00DC16D3"/>
    <w:rsid w:val="00DC6AA6"/>
    <w:rsid w:val="00DD14F7"/>
    <w:rsid w:val="00DD6FF6"/>
    <w:rsid w:val="00DF0D80"/>
    <w:rsid w:val="00DF1A8A"/>
    <w:rsid w:val="00DF6563"/>
    <w:rsid w:val="00E05FE7"/>
    <w:rsid w:val="00E10B3D"/>
    <w:rsid w:val="00E15A10"/>
    <w:rsid w:val="00E2451A"/>
    <w:rsid w:val="00E36088"/>
    <w:rsid w:val="00E36F03"/>
    <w:rsid w:val="00E44610"/>
    <w:rsid w:val="00E60545"/>
    <w:rsid w:val="00E60ADA"/>
    <w:rsid w:val="00E77D7F"/>
    <w:rsid w:val="00E90AE1"/>
    <w:rsid w:val="00EA1038"/>
    <w:rsid w:val="00EC2880"/>
    <w:rsid w:val="00EC79B3"/>
    <w:rsid w:val="00ED451E"/>
    <w:rsid w:val="00EE3B1F"/>
    <w:rsid w:val="00EE5E3F"/>
    <w:rsid w:val="00EF5FEB"/>
    <w:rsid w:val="00F073C5"/>
    <w:rsid w:val="00F07D9E"/>
    <w:rsid w:val="00F1691D"/>
    <w:rsid w:val="00F16934"/>
    <w:rsid w:val="00F1754A"/>
    <w:rsid w:val="00F2080E"/>
    <w:rsid w:val="00F2280E"/>
    <w:rsid w:val="00F26F1E"/>
    <w:rsid w:val="00F27E89"/>
    <w:rsid w:val="00F31FCD"/>
    <w:rsid w:val="00F46A38"/>
    <w:rsid w:val="00F50C62"/>
    <w:rsid w:val="00F707EB"/>
    <w:rsid w:val="00F72168"/>
    <w:rsid w:val="00F81E09"/>
    <w:rsid w:val="00F824E3"/>
    <w:rsid w:val="00F82A9C"/>
    <w:rsid w:val="00F953FB"/>
    <w:rsid w:val="00FA46BD"/>
    <w:rsid w:val="00FB0BEB"/>
    <w:rsid w:val="00FC053B"/>
    <w:rsid w:val="00FD63AB"/>
    <w:rsid w:val="00FD69C2"/>
    <w:rsid w:val="00FE57DF"/>
    <w:rsid w:val="00FF430D"/>
    <w:rsid w:val="00FF45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5D4908"/>
  <w15:docId w15:val="{09FDA04D-5845-49AA-93BF-932389D7B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71AB"/>
    <w:rPr>
      <w:rFonts w:ascii="Times New Roman" w:hAnsi="Times New Roman"/>
      <w:sz w:val="24"/>
      <w:szCs w:val="24"/>
    </w:rPr>
  </w:style>
  <w:style w:type="paragraph" w:styleId="1">
    <w:name w:val="heading 1"/>
    <w:basedOn w:val="a"/>
    <w:next w:val="a"/>
    <w:link w:val="10"/>
    <w:uiPriority w:val="99"/>
    <w:qFormat/>
    <w:rsid w:val="00EC2880"/>
    <w:pPr>
      <w:keepNext/>
      <w:keepLines/>
      <w:spacing w:before="240"/>
      <w:outlineLvl w:val="0"/>
    </w:pPr>
    <w:rPr>
      <w:rFonts w:ascii="Calibri Light" w:eastAsia="MS Gothic" w:hAnsi="Calibri Light" w:cs="Calibri Light"/>
      <w:color w:val="2E74B5"/>
      <w:sz w:val="32"/>
      <w:szCs w:val="32"/>
    </w:rPr>
  </w:style>
  <w:style w:type="paragraph" w:styleId="2">
    <w:name w:val="heading 2"/>
    <w:basedOn w:val="a"/>
    <w:next w:val="a"/>
    <w:link w:val="20"/>
    <w:uiPriority w:val="99"/>
    <w:qFormat/>
    <w:locked/>
    <w:rsid w:val="00A109B2"/>
    <w:pPr>
      <w:keepNext/>
      <w:spacing w:before="240" w:after="60"/>
      <w:outlineLvl w:val="1"/>
    </w:pPr>
    <w:rPr>
      <w:rFonts w:ascii="Cambria" w:eastAsia="Times New Roman" w:hAnsi="Cambria"/>
      <w:b/>
      <w:bCs/>
      <w:i/>
      <w:iCs/>
      <w:sz w:val="28"/>
      <w:szCs w:val="28"/>
    </w:rPr>
  </w:style>
  <w:style w:type="paragraph" w:styleId="3">
    <w:name w:val="heading 3"/>
    <w:basedOn w:val="a"/>
    <w:next w:val="a"/>
    <w:link w:val="30"/>
    <w:semiHidden/>
    <w:unhideWhenUsed/>
    <w:qFormat/>
    <w:locked/>
    <w:rsid w:val="00C70C8F"/>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locked/>
    <w:rsid w:val="00BD4D8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C2880"/>
    <w:rPr>
      <w:rFonts w:ascii="Calibri Light" w:eastAsia="MS Gothic" w:hAnsi="Calibri Light" w:cs="Calibri Light"/>
      <w:color w:val="2E74B5"/>
      <w:sz w:val="32"/>
      <w:szCs w:val="32"/>
      <w:lang w:eastAsia="ru-RU"/>
    </w:rPr>
  </w:style>
  <w:style w:type="character" w:customStyle="1" w:styleId="20">
    <w:name w:val="Заголовок 2 Знак"/>
    <w:link w:val="2"/>
    <w:uiPriority w:val="99"/>
    <w:semiHidden/>
    <w:locked/>
    <w:rsid w:val="00A109B2"/>
    <w:rPr>
      <w:rFonts w:ascii="Cambria" w:hAnsi="Cambria" w:cs="Times New Roman"/>
      <w:b/>
      <w:bCs/>
      <w:i/>
      <w:iCs/>
      <w:sz w:val="28"/>
      <w:szCs w:val="28"/>
    </w:rPr>
  </w:style>
  <w:style w:type="paragraph" w:customStyle="1" w:styleId="11">
    <w:name w:val="Абзац списка1"/>
    <w:basedOn w:val="a"/>
    <w:uiPriority w:val="99"/>
    <w:rsid w:val="00940C61"/>
    <w:pPr>
      <w:ind w:left="720"/>
    </w:pPr>
  </w:style>
  <w:style w:type="table" w:styleId="a3">
    <w:name w:val="Table Grid"/>
    <w:basedOn w:val="a1"/>
    <w:uiPriority w:val="99"/>
    <w:rsid w:val="00940C61"/>
    <w:rPr>
      <w:rFonts w:eastAsia="Times New Roman"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rsid w:val="00510DA3"/>
    <w:pPr>
      <w:spacing w:before="100" w:beforeAutospacing="1" w:after="100" w:afterAutospacing="1" w:line="372" w:lineRule="auto"/>
      <w:jc w:val="both"/>
    </w:pPr>
    <w:rPr>
      <w:sz w:val="18"/>
      <w:szCs w:val="18"/>
    </w:rPr>
  </w:style>
  <w:style w:type="paragraph" w:styleId="a5">
    <w:name w:val="Balloon Text"/>
    <w:basedOn w:val="a"/>
    <w:link w:val="a6"/>
    <w:uiPriority w:val="99"/>
    <w:semiHidden/>
    <w:rsid w:val="009D2B2A"/>
    <w:rPr>
      <w:rFonts w:ascii="Lucida Grande CY" w:hAnsi="Lucida Grande CY" w:cs="Lucida Grande CY"/>
      <w:sz w:val="18"/>
      <w:szCs w:val="18"/>
    </w:rPr>
  </w:style>
  <w:style w:type="character" w:customStyle="1" w:styleId="a6">
    <w:name w:val="Текст выноски Знак"/>
    <w:link w:val="a5"/>
    <w:uiPriority w:val="99"/>
    <w:semiHidden/>
    <w:locked/>
    <w:rsid w:val="009D2B2A"/>
    <w:rPr>
      <w:rFonts w:ascii="Lucida Grande CY" w:hAnsi="Lucida Grande CY" w:cs="Lucida Grande CY"/>
      <w:sz w:val="18"/>
      <w:szCs w:val="18"/>
      <w:lang w:eastAsia="ru-RU"/>
    </w:rPr>
  </w:style>
  <w:style w:type="paragraph" w:styleId="a7">
    <w:name w:val="Document Map"/>
    <w:basedOn w:val="a"/>
    <w:link w:val="a8"/>
    <w:uiPriority w:val="99"/>
    <w:semiHidden/>
    <w:rsid w:val="00F1754A"/>
    <w:pPr>
      <w:shd w:val="clear" w:color="auto" w:fill="000080"/>
    </w:pPr>
    <w:rPr>
      <w:rFonts w:ascii="Tahoma" w:hAnsi="Tahoma" w:cs="Tahoma"/>
      <w:sz w:val="20"/>
      <w:szCs w:val="20"/>
    </w:rPr>
  </w:style>
  <w:style w:type="character" w:customStyle="1" w:styleId="a8">
    <w:name w:val="Схема документа Знак"/>
    <w:link w:val="a7"/>
    <w:uiPriority w:val="99"/>
    <w:semiHidden/>
    <w:locked/>
    <w:rPr>
      <w:rFonts w:ascii="Times New Roman" w:hAnsi="Times New Roman" w:cs="Times New Roman"/>
      <w:sz w:val="2"/>
    </w:rPr>
  </w:style>
  <w:style w:type="paragraph" w:styleId="a9">
    <w:name w:val="footnote text"/>
    <w:basedOn w:val="a"/>
    <w:link w:val="aa"/>
    <w:uiPriority w:val="99"/>
    <w:semiHidden/>
    <w:rsid w:val="00F1754A"/>
    <w:rPr>
      <w:sz w:val="20"/>
      <w:szCs w:val="20"/>
    </w:rPr>
  </w:style>
  <w:style w:type="character" w:customStyle="1" w:styleId="aa">
    <w:name w:val="Текст сноски Знак"/>
    <w:link w:val="a9"/>
    <w:uiPriority w:val="99"/>
    <w:semiHidden/>
    <w:locked/>
    <w:rPr>
      <w:rFonts w:ascii="Times New Roman" w:hAnsi="Times New Roman" w:cs="Times New Roman"/>
      <w:sz w:val="20"/>
      <w:szCs w:val="20"/>
    </w:rPr>
  </w:style>
  <w:style w:type="character" w:styleId="ab">
    <w:name w:val="footnote reference"/>
    <w:uiPriority w:val="99"/>
    <w:semiHidden/>
    <w:rsid w:val="00F1754A"/>
    <w:rPr>
      <w:rFonts w:cs="Times New Roman"/>
      <w:vertAlign w:val="superscript"/>
    </w:rPr>
  </w:style>
  <w:style w:type="paragraph" w:styleId="ac">
    <w:name w:val="header"/>
    <w:basedOn w:val="a"/>
    <w:link w:val="ad"/>
    <w:uiPriority w:val="99"/>
    <w:rsid w:val="00435737"/>
    <w:pPr>
      <w:tabs>
        <w:tab w:val="center" w:pos="4677"/>
        <w:tab w:val="right" w:pos="9355"/>
      </w:tabs>
    </w:pPr>
  </w:style>
  <w:style w:type="character" w:customStyle="1" w:styleId="ad">
    <w:name w:val="Верхний колонтитул Знак"/>
    <w:link w:val="ac"/>
    <w:uiPriority w:val="99"/>
    <w:semiHidden/>
    <w:locked/>
    <w:rPr>
      <w:rFonts w:ascii="Times New Roman" w:hAnsi="Times New Roman" w:cs="Times New Roman"/>
      <w:sz w:val="24"/>
      <w:szCs w:val="24"/>
    </w:rPr>
  </w:style>
  <w:style w:type="paragraph" w:styleId="ae">
    <w:name w:val="footer"/>
    <w:basedOn w:val="a"/>
    <w:link w:val="af"/>
    <w:uiPriority w:val="99"/>
    <w:rsid w:val="00435737"/>
    <w:pPr>
      <w:tabs>
        <w:tab w:val="center" w:pos="4677"/>
        <w:tab w:val="right" w:pos="9355"/>
      </w:tabs>
    </w:pPr>
  </w:style>
  <w:style w:type="character" w:customStyle="1" w:styleId="af">
    <w:name w:val="Нижний колонтитул Знак"/>
    <w:link w:val="ae"/>
    <w:uiPriority w:val="99"/>
    <w:locked/>
    <w:rPr>
      <w:rFonts w:ascii="Times New Roman" w:hAnsi="Times New Roman" w:cs="Times New Roman"/>
      <w:sz w:val="24"/>
      <w:szCs w:val="24"/>
    </w:rPr>
  </w:style>
  <w:style w:type="paragraph" w:customStyle="1" w:styleId="art">
    <w:name w:val="art"/>
    <w:basedOn w:val="a"/>
    <w:uiPriority w:val="99"/>
    <w:rsid w:val="00A109B2"/>
    <w:pPr>
      <w:spacing w:before="120" w:after="160"/>
      <w:ind w:firstLine="400"/>
      <w:jc w:val="both"/>
    </w:pPr>
    <w:rPr>
      <w:rFonts w:ascii="Microsoft Sans Serif" w:eastAsia="Times New Roman" w:hAnsi="Microsoft Sans Serif" w:cs="Microsoft Sans Serif"/>
      <w:sz w:val="20"/>
      <w:szCs w:val="20"/>
    </w:rPr>
  </w:style>
  <w:style w:type="paragraph" w:styleId="af0">
    <w:name w:val="caption"/>
    <w:basedOn w:val="a"/>
    <w:next w:val="a"/>
    <w:uiPriority w:val="99"/>
    <w:qFormat/>
    <w:locked/>
    <w:rsid w:val="00A109B2"/>
    <w:rPr>
      <w:rFonts w:eastAsia="Times New Roman"/>
      <w:b/>
      <w:bCs/>
      <w:sz w:val="20"/>
      <w:szCs w:val="20"/>
    </w:rPr>
  </w:style>
  <w:style w:type="paragraph" w:styleId="af1">
    <w:name w:val="Body Text"/>
    <w:basedOn w:val="a"/>
    <w:link w:val="af2"/>
    <w:uiPriority w:val="99"/>
    <w:rsid w:val="00A109B2"/>
    <w:pPr>
      <w:spacing w:line="360" w:lineRule="auto"/>
      <w:jc w:val="center"/>
    </w:pPr>
    <w:rPr>
      <w:b/>
      <w:bCs/>
      <w:sz w:val="32"/>
      <w:szCs w:val="32"/>
    </w:rPr>
  </w:style>
  <w:style w:type="character" w:customStyle="1" w:styleId="af2">
    <w:name w:val="Основной текст Знак"/>
    <w:link w:val="af1"/>
    <w:uiPriority w:val="99"/>
    <w:locked/>
    <w:rsid w:val="00A109B2"/>
    <w:rPr>
      <w:rFonts w:ascii="Times New Roman" w:hAnsi="Times New Roman" w:cs="Times New Roman"/>
      <w:b/>
      <w:bCs/>
      <w:sz w:val="32"/>
      <w:szCs w:val="32"/>
    </w:rPr>
  </w:style>
  <w:style w:type="paragraph" w:customStyle="1" w:styleId="Default">
    <w:name w:val="Default"/>
    <w:uiPriority w:val="99"/>
    <w:rsid w:val="00A109B2"/>
    <w:pPr>
      <w:autoSpaceDE w:val="0"/>
      <w:autoSpaceDN w:val="0"/>
      <w:adjustRightInd w:val="0"/>
    </w:pPr>
    <w:rPr>
      <w:rFonts w:ascii="Times New Roman" w:hAnsi="Times New Roman"/>
      <w:color w:val="000000"/>
      <w:sz w:val="24"/>
      <w:szCs w:val="24"/>
    </w:rPr>
  </w:style>
  <w:style w:type="paragraph" w:styleId="af3">
    <w:name w:val="List Paragraph"/>
    <w:basedOn w:val="a"/>
    <w:uiPriority w:val="99"/>
    <w:qFormat/>
    <w:rsid w:val="002147A7"/>
    <w:pPr>
      <w:ind w:left="720"/>
      <w:contextualSpacing/>
    </w:pPr>
  </w:style>
  <w:style w:type="character" w:styleId="af4">
    <w:name w:val="Hyperlink"/>
    <w:uiPriority w:val="99"/>
    <w:rsid w:val="004A16D3"/>
    <w:rPr>
      <w:rFonts w:cs="Times New Roman"/>
      <w:color w:val="0000FF"/>
      <w:u w:val="single"/>
    </w:rPr>
  </w:style>
  <w:style w:type="character" w:styleId="af5">
    <w:name w:val="FollowedHyperlink"/>
    <w:uiPriority w:val="99"/>
    <w:semiHidden/>
    <w:rsid w:val="004A16D3"/>
    <w:rPr>
      <w:rFonts w:cs="Times New Roman"/>
      <w:color w:val="800080"/>
      <w:u w:val="single"/>
    </w:rPr>
  </w:style>
  <w:style w:type="table" w:customStyle="1" w:styleId="TableGrid">
    <w:name w:val="TableGrid"/>
    <w:uiPriority w:val="99"/>
    <w:rsid w:val="003A5C94"/>
    <w:rPr>
      <w:rFonts w:eastAsia="Times New Roman"/>
      <w:sz w:val="22"/>
      <w:szCs w:val="22"/>
    </w:rPr>
    <w:tblPr>
      <w:tblCellMar>
        <w:top w:w="0" w:type="dxa"/>
        <w:left w:w="0" w:type="dxa"/>
        <w:bottom w:w="0" w:type="dxa"/>
        <w:right w:w="0" w:type="dxa"/>
      </w:tblCellMar>
    </w:tblPr>
  </w:style>
  <w:style w:type="table" w:customStyle="1" w:styleId="31">
    <w:name w:val="Таблица простая 31"/>
    <w:uiPriority w:val="99"/>
    <w:rsid w:val="00E60545"/>
    <w:rPr>
      <w:lang w:eastAsia="en-US"/>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E60545"/>
    <w:rPr>
      <w:lang w:eastAsia="en-US"/>
    </w:rPr>
    <w:tblPr>
      <w:tblStyleRowBandSize w:val="1"/>
      <w:tblStyleColBandSize w:val="1"/>
      <w:tblInd w:w="0" w:type="dxa"/>
      <w:tblCellMar>
        <w:top w:w="0" w:type="dxa"/>
        <w:left w:w="108" w:type="dxa"/>
        <w:bottom w:w="0" w:type="dxa"/>
        <w:right w:w="108" w:type="dxa"/>
      </w:tblCellMar>
    </w:tblPr>
  </w:style>
  <w:style w:type="character" w:customStyle="1" w:styleId="40">
    <w:name w:val="Заголовок 4 Знак"/>
    <w:basedOn w:val="a0"/>
    <w:link w:val="4"/>
    <w:semiHidden/>
    <w:rsid w:val="00BD4D87"/>
    <w:rPr>
      <w:rFonts w:asciiTheme="majorHAnsi" w:eastAsiaTheme="majorEastAsia" w:hAnsiTheme="majorHAnsi" w:cstheme="majorBidi"/>
      <w:i/>
      <w:iCs/>
      <w:color w:val="365F91" w:themeColor="accent1" w:themeShade="BF"/>
      <w:sz w:val="24"/>
      <w:szCs w:val="24"/>
    </w:rPr>
  </w:style>
  <w:style w:type="character" w:customStyle="1" w:styleId="30">
    <w:name w:val="Заголовок 3 Знак"/>
    <w:basedOn w:val="a0"/>
    <w:link w:val="3"/>
    <w:semiHidden/>
    <w:rsid w:val="00C70C8F"/>
    <w:rPr>
      <w:rFonts w:asciiTheme="majorHAnsi" w:eastAsiaTheme="majorEastAsia" w:hAnsiTheme="majorHAnsi" w:cstheme="majorBidi"/>
      <w:color w:val="243F60" w:themeColor="accent1" w:themeShade="7F"/>
      <w:sz w:val="24"/>
      <w:szCs w:val="24"/>
    </w:rPr>
  </w:style>
  <w:style w:type="table" w:customStyle="1" w:styleId="12">
    <w:name w:val="Сетка таблицы1"/>
    <w:basedOn w:val="a1"/>
    <w:next w:val="a3"/>
    <w:uiPriority w:val="99"/>
    <w:rsid w:val="00E60A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99"/>
    <w:rsid w:val="00E60A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99"/>
    <w:rsid w:val="00E60A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37819">
      <w:bodyDiv w:val="1"/>
      <w:marLeft w:val="0"/>
      <w:marRight w:val="0"/>
      <w:marTop w:val="0"/>
      <w:marBottom w:val="0"/>
      <w:divBdr>
        <w:top w:val="none" w:sz="0" w:space="0" w:color="auto"/>
        <w:left w:val="none" w:sz="0" w:space="0" w:color="auto"/>
        <w:bottom w:val="none" w:sz="0" w:space="0" w:color="auto"/>
        <w:right w:val="none" w:sz="0" w:space="0" w:color="auto"/>
      </w:divBdr>
    </w:div>
    <w:div w:id="211770230">
      <w:bodyDiv w:val="1"/>
      <w:marLeft w:val="0"/>
      <w:marRight w:val="0"/>
      <w:marTop w:val="0"/>
      <w:marBottom w:val="0"/>
      <w:divBdr>
        <w:top w:val="none" w:sz="0" w:space="0" w:color="auto"/>
        <w:left w:val="none" w:sz="0" w:space="0" w:color="auto"/>
        <w:bottom w:val="none" w:sz="0" w:space="0" w:color="auto"/>
        <w:right w:val="none" w:sz="0" w:space="0" w:color="auto"/>
      </w:divBdr>
    </w:div>
    <w:div w:id="801264822">
      <w:bodyDiv w:val="1"/>
      <w:marLeft w:val="0"/>
      <w:marRight w:val="0"/>
      <w:marTop w:val="0"/>
      <w:marBottom w:val="0"/>
      <w:divBdr>
        <w:top w:val="none" w:sz="0" w:space="0" w:color="auto"/>
        <w:left w:val="none" w:sz="0" w:space="0" w:color="auto"/>
        <w:bottom w:val="none" w:sz="0" w:space="0" w:color="auto"/>
        <w:right w:val="none" w:sz="0" w:space="0" w:color="auto"/>
      </w:divBdr>
    </w:div>
    <w:div w:id="835609897">
      <w:marLeft w:val="0"/>
      <w:marRight w:val="0"/>
      <w:marTop w:val="0"/>
      <w:marBottom w:val="0"/>
      <w:divBdr>
        <w:top w:val="none" w:sz="0" w:space="0" w:color="auto"/>
        <w:left w:val="none" w:sz="0" w:space="0" w:color="auto"/>
        <w:bottom w:val="none" w:sz="0" w:space="0" w:color="auto"/>
        <w:right w:val="none" w:sz="0" w:space="0" w:color="auto"/>
      </w:divBdr>
    </w:div>
    <w:div w:id="835609898">
      <w:marLeft w:val="0"/>
      <w:marRight w:val="0"/>
      <w:marTop w:val="0"/>
      <w:marBottom w:val="0"/>
      <w:divBdr>
        <w:top w:val="none" w:sz="0" w:space="0" w:color="auto"/>
        <w:left w:val="none" w:sz="0" w:space="0" w:color="auto"/>
        <w:bottom w:val="none" w:sz="0" w:space="0" w:color="auto"/>
        <w:right w:val="none" w:sz="0" w:space="0" w:color="auto"/>
      </w:divBdr>
    </w:div>
    <w:div w:id="835609899">
      <w:marLeft w:val="0"/>
      <w:marRight w:val="0"/>
      <w:marTop w:val="0"/>
      <w:marBottom w:val="0"/>
      <w:divBdr>
        <w:top w:val="none" w:sz="0" w:space="0" w:color="auto"/>
        <w:left w:val="none" w:sz="0" w:space="0" w:color="auto"/>
        <w:bottom w:val="none" w:sz="0" w:space="0" w:color="auto"/>
        <w:right w:val="none" w:sz="0" w:space="0" w:color="auto"/>
      </w:divBdr>
    </w:div>
    <w:div w:id="835609900">
      <w:marLeft w:val="0"/>
      <w:marRight w:val="0"/>
      <w:marTop w:val="0"/>
      <w:marBottom w:val="0"/>
      <w:divBdr>
        <w:top w:val="none" w:sz="0" w:space="0" w:color="auto"/>
        <w:left w:val="none" w:sz="0" w:space="0" w:color="auto"/>
        <w:bottom w:val="none" w:sz="0" w:space="0" w:color="auto"/>
        <w:right w:val="none" w:sz="0" w:space="0" w:color="auto"/>
      </w:divBdr>
    </w:div>
    <w:div w:id="835609901">
      <w:marLeft w:val="0"/>
      <w:marRight w:val="0"/>
      <w:marTop w:val="0"/>
      <w:marBottom w:val="0"/>
      <w:divBdr>
        <w:top w:val="none" w:sz="0" w:space="0" w:color="auto"/>
        <w:left w:val="none" w:sz="0" w:space="0" w:color="auto"/>
        <w:bottom w:val="none" w:sz="0" w:space="0" w:color="auto"/>
        <w:right w:val="none" w:sz="0" w:space="0" w:color="auto"/>
      </w:divBdr>
    </w:div>
    <w:div w:id="1178546418">
      <w:bodyDiv w:val="1"/>
      <w:marLeft w:val="0"/>
      <w:marRight w:val="0"/>
      <w:marTop w:val="0"/>
      <w:marBottom w:val="0"/>
      <w:divBdr>
        <w:top w:val="none" w:sz="0" w:space="0" w:color="auto"/>
        <w:left w:val="none" w:sz="0" w:space="0" w:color="auto"/>
        <w:bottom w:val="none" w:sz="0" w:space="0" w:color="auto"/>
        <w:right w:val="none" w:sz="0" w:space="0" w:color="auto"/>
      </w:divBdr>
      <w:divsChild>
        <w:div w:id="344094314">
          <w:blockQuote w:val="1"/>
          <w:marLeft w:val="0"/>
          <w:marRight w:val="0"/>
          <w:marTop w:val="0"/>
          <w:marBottom w:val="300"/>
          <w:divBdr>
            <w:top w:val="none" w:sz="0" w:space="0" w:color="auto"/>
            <w:left w:val="single" w:sz="36" w:space="15" w:color="EEEEEE"/>
            <w:bottom w:val="none" w:sz="0" w:space="0" w:color="auto"/>
            <w:right w:val="none" w:sz="0" w:space="0" w:color="auto"/>
          </w:divBdr>
        </w:div>
        <w:div w:id="1114521972">
          <w:marLeft w:val="0"/>
          <w:marRight w:val="0"/>
          <w:marTop w:val="0"/>
          <w:marBottom w:val="0"/>
          <w:divBdr>
            <w:top w:val="none" w:sz="0" w:space="0" w:color="auto"/>
            <w:left w:val="none" w:sz="0" w:space="0" w:color="auto"/>
            <w:bottom w:val="none" w:sz="0" w:space="0" w:color="auto"/>
            <w:right w:val="none" w:sz="0" w:space="0" w:color="auto"/>
          </w:divBdr>
        </w:div>
        <w:div w:id="1801217976">
          <w:marLeft w:val="150"/>
          <w:marRight w:val="150"/>
          <w:marTop w:val="150"/>
          <w:marBottom w:val="150"/>
          <w:divBdr>
            <w:top w:val="single" w:sz="2" w:space="15" w:color="FF8C00"/>
            <w:left w:val="single" w:sz="2" w:space="0" w:color="FF8C00"/>
            <w:bottom w:val="single" w:sz="2" w:space="15" w:color="FF8C00"/>
            <w:right w:val="single" w:sz="2" w:space="0" w:color="FF8C00"/>
          </w:divBdr>
          <w:divsChild>
            <w:div w:id="81342607">
              <w:marLeft w:val="0"/>
              <w:marRight w:val="0"/>
              <w:marTop w:val="0"/>
              <w:marBottom w:val="0"/>
              <w:divBdr>
                <w:top w:val="none" w:sz="0" w:space="0" w:color="auto"/>
                <w:left w:val="none" w:sz="0" w:space="0" w:color="auto"/>
                <w:bottom w:val="none" w:sz="0" w:space="0" w:color="auto"/>
                <w:right w:val="none" w:sz="0" w:space="0" w:color="auto"/>
              </w:divBdr>
              <w:divsChild>
                <w:div w:id="605694549">
                  <w:marLeft w:val="-225"/>
                  <w:marRight w:val="-225"/>
                  <w:marTop w:val="0"/>
                  <w:marBottom w:val="0"/>
                  <w:divBdr>
                    <w:top w:val="none" w:sz="0" w:space="0" w:color="auto"/>
                    <w:left w:val="none" w:sz="0" w:space="0" w:color="auto"/>
                    <w:bottom w:val="none" w:sz="0" w:space="0" w:color="auto"/>
                    <w:right w:val="none" w:sz="0" w:space="0" w:color="auto"/>
                  </w:divBdr>
                  <w:divsChild>
                    <w:div w:id="598834723">
                      <w:marLeft w:val="0"/>
                      <w:marRight w:val="0"/>
                      <w:marTop w:val="0"/>
                      <w:marBottom w:val="0"/>
                      <w:divBdr>
                        <w:top w:val="none" w:sz="0" w:space="0" w:color="auto"/>
                        <w:left w:val="none" w:sz="0" w:space="0" w:color="auto"/>
                        <w:bottom w:val="none" w:sz="0" w:space="0" w:color="auto"/>
                        <w:right w:val="none" w:sz="0" w:space="0" w:color="auto"/>
                      </w:divBdr>
                    </w:div>
                    <w:div w:id="1447041573">
                      <w:marLeft w:val="0"/>
                      <w:marRight w:val="0"/>
                      <w:marTop w:val="0"/>
                      <w:marBottom w:val="0"/>
                      <w:divBdr>
                        <w:top w:val="none" w:sz="0" w:space="0" w:color="auto"/>
                        <w:left w:val="none" w:sz="0" w:space="0" w:color="auto"/>
                        <w:bottom w:val="none" w:sz="0" w:space="0" w:color="auto"/>
                        <w:right w:val="none" w:sz="0" w:space="0" w:color="auto"/>
                      </w:divBdr>
                      <w:divsChild>
                        <w:div w:id="1095321430">
                          <w:marLeft w:val="0"/>
                          <w:marRight w:val="0"/>
                          <w:marTop w:val="0"/>
                          <w:marBottom w:val="225"/>
                          <w:divBdr>
                            <w:top w:val="none" w:sz="0" w:space="0" w:color="auto"/>
                            <w:left w:val="none" w:sz="0" w:space="0" w:color="auto"/>
                            <w:bottom w:val="none" w:sz="0" w:space="0" w:color="auto"/>
                            <w:right w:val="none" w:sz="0" w:space="0" w:color="auto"/>
                          </w:divBdr>
                        </w:div>
                      </w:divsChild>
                    </w:div>
                    <w:div w:id="206205532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230578252">
      <w:bodyDiv w:val="1"/>
      <w:marLeft w:val="0"/>
      <w:marRight w:val="0"/>
      <w:marTop w:val="0"/>
      <w:marBottom w:val="0"/>
      <w:divBdr>
        <w:top w:val="none" w:sz="0" w:space="0" w:color="auto"/>
        <w:left w:val="none" w:sz="0" w:space="0" w:color="auto"/>
        <w:bottom w:val="none" w:sz="0" w:space="0" w:color="auto"/>
        <w:right w:val="none" w:sz="0" w:space="0" w:color="auto"/>
      </w:divBdr>
    </w:div>
    <w:div w:id="1508252478">
      <w:bodyDiv w:val="1"/>
      <w:marLeft w:val="0"/>
      <w:marRight w:val="0"/>
      <w:marTop w:val="0"/>
      <w:marBottom w:val="0"/>
      <w:divBdr>
        <w:top w:val="none" w:sz="0" w:space="0" w:color="auto"/>
        <w:left w:val="none" w:sz="0" w:space="0" w:color="auto"/>
        <w:bottom w:val="none" w:sz="0" w:space="0" w:color="auto"/>
        <w:right w:val="none" w:sz="0" w:space="0" w:color="auto"/>
      </w:divBdr>
    </w:div>
    <w:div w:id="1535801730">
      <w:bodyDiv w:val="1"/>
      <w:marLeft w:val="0"/>
      <w:marRight w:val="0"/>
      <w:marTop w:val="0"/>
      <w:marBottom w:val="0"/>
      <w:divBdr>
        <w:top w:val="none" w:sz="0" w:space="0" w:color="auto"/>
        <w:left w:val="none" w:sz="0" w:space="0" w:color="auto"/>
        <w:bottom w:val="none" w:sz="0" w:space="0" w:color="auto"/>
        <w:right w:val="none" w:sz="0" w:space="0" w:color="auto"/>
      </w:divBdr>
    </w:div>
    <w:div w:id="1642268640">
      <w:bodyDiv w:val="1"/>
      <w:marLeft w:val="0"/>
      <w:marRight w:val="0"/>
      <w:marTop w:val="0"/>
      <w:marBottom w:val="0"/>
      <w:divBdr>
        <w:top w:val="none" w:sz="0" w:space="0" w:color="auto"/>
        <w:left w:val="none" w:sz="0" w:space="0" w:color="auto"/>
        <w:bottom w:val="none" w:sz="0" w:space="0" w:color="auto"/>
        <w:right w:val="none" w:sz="0" w:space="0" w:color="auto"/>
      </w:divBdr>
    </w:div>
    <w:div w:id="1646810997">
      <w:bodyDiv w:val="1"/>
      <w:marLeft w:val="0"/>
      <w:marRight w:val="0"/>
      <w:marTop w:val="0"/>
      <w:marBottom w:val="0"/>
      <w:divBdr>
        <w:top w:val="none" w:sz="0" w:space="0" w:color="auto"/>
        <w:left w:val="none" w:sz="0" w:space="0" w:color="auto"/>
        <w:bottom w:val="none" w:sz="0" w:space="0" w:color="auto"/>
        <w:right w:val="none" w:sz="0" w:space="0" w:color="auto"/>
      </w:divBdr>
      <w:divsChild>
        <w:div w:id="1027759185">
          <w:blockQuote w:val="1"/>
          <w:marLeft w:val="0"/>
          <w:marRight w:val="0"/>
          <w:marTop w:val="0"/>
          <w:marBottom w:val="300"/>
          <w:divBdr>
            <w:top w:val="none" w:sz="0" w:space="0" w:color="auto"/>
            <w:left w:val="single" w:sz="36" w:space="15" w:color="EEEEEE"/>
            <w:bottom w:val="none" w:sz="0" w:space="0" w:color="auto"/>
            <w:right w:val="none" w:sz="0" w:space="0" w:color="auto"/>
          </w:divBdr>
        </w:div>
        <w:div w:id="1278756191">
          <w:marLeft w:val="0"/>
          <w:marRight w:val="0"/>
          <w:marTop w:val="0"/>
          <w:marBottom w:val="0"/>
          <w:divBdr>
            <w:top w:val="none" w:sz="0" w:space="0" w:color="auto"/>
            <w:left w:val="none" w:sz="0" w:space="0" w:color="auto"/>
            <w:bottom w:val="none" w:sz="0" w:space="0" w:color="auto"/>
            <w:right w:val="none" w:sz="0" w:space="0" w:color="auto"/>
          </w:divBdr>
        </w:div>
        <w:div w:id="455373981">
          <w:marLeft w:val="150"/>
          <w:marRight w:val="150"/>
          <w:marTop w:val="150"/>
          <w:marBottom w:val="150"/>
          <w:divBdr>
            <w:top w:val="single" w:sz="2" w:space="15" w:color="FF8C00"/>
            <w:left w:val="single" w:sz="2" w:space="0" w:color="FF8C00"/>
            <w:bottom w:val="single" w:sz="2" w:space="15" w:color="FF8C00"/>
            <w:right w:val="single" w:sz="2" w:space="0" w:color="FF8C00"/>
          </w:divBdr>
          <w:divsChild>
            <w:div w:id="860554057">
              <w:marLeft w:val="0"/>
              <w:marRight w:val="0"/>
              <w:marTop w:val="0"/>
              <w:marBottom w:val="0"/>
              <w:divBdr>
                <w:top w:val="none" w:sz="0" w:space="0" w:color="auto"/>
                <w:left w:val="none" w:sz="0" w:space="0" w:color="auto"/>
                <w:bottom w:val="none" w:sz="0" w:space="0" w:color="auto"/>
                <w:right w:val="none" w:sz="0" w:space="0" w:color="auto"/>
              </w:divBdr>
              <w:divsChild>
                <w:div w:id="1777292812">
                  <w:marLeft w:val="-225"/>
                  <w:marRight w:val="-225"/>
                  <w:marTop w:val="0"/>
                  <w:marBottom w:val="0"/>
                  <w:divBdr>
                    <w:top w:val="none" w:sz="0" w:space="0" w:color="auto"/>
                    <w:left w:val="none" w:sz="0" w:space="0" w:color="auto"/>
                    <w:bottom w:val="none" w:sz="0" w:space="0" w:color="auto"/>
                    <w:right w:val="none" w:sz="0" w:space="0" w:color="auto"/>
                  </w:divBdr>
                  <w:divsChild>
                    <w:div w:id="888299697">
                      <w:marLeft w:val="0"/>
                      <w:marRight w:val="0"/>
                      <w:marTop w:val="0"/>
                      <w:marBottom w:val="0"/>
                      <w:divBdr>
                        <w:top w:val="none" w:sz="0" w:space="0" w:color="auto"/>
                        <w:left w:val="none" w:sz="0" w:space="0" w:color="auto"/>
                        <w:bottom w:val="none" w:sz="0" w:space="0" w:color="auto"/>
                        <w:right w:val="none" w:sz="0" w:space="0" w:color="auto"/>
                      </w:divBdr>
                    </w:div>
                    <w:div w:id="1986885667">
                      <w:marLeft w:val="0"/>
                      <w:marRight w:val="0"/>
                      <w:marTop w:val="0"/>
                      <w:marBottom w:val="0"/>
                      <w:divBdr>
                        <w:top w:val="none" w:sz="0" w:space="0" w:color="auto"/>
                        <w:left w:val="none" w:sz="0" w:space="0" w:color="auto"/>
                        <w:bottom w:val="none" w:sz="0" w:space="0" w:color="auto"/>
                        <w:right w:val="none" w:sz="0" w:space="0" w:color="auto"/>
                      </w:divBdr>
                      <w:divsChild>
                        <w:div w:id="408430985">
                          <w:marLeft w:val="0"/>
                          <w:marRight w:val="0"/>
                          <w:marTop w:val="0"/>
                          <w:marBottom w:val="225"/>
                          <w:divBdr>
                            <w:top w:val="none" w:sz="0" w:space="0" w:color="auto"/>
                            <w:left w:val="none" w:sz="0" w:space="0" w:color="auto"/>
                            <w:bottom w:val="none" w:sz="0" w:space="0" w:color="auto"/>
                            <w:right w:val="none" w:sz="0" w:space="0" w:color="auto"/>
                          </w:divBdr>
                        </w:div>
                      </w:divsChild>
                    </w:div>
                    <w:div w:id="205561413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209008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3973</Words>
  <Characters>22649</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Проверяемое задание 1</vt:lpstr>
    </vt:vector>
  </TitlesOfParts>
  <Company>RCCE</Company>
  <LinksUpToDate>false</LinksUpToDate>
  <CharactersWithSpaces>26569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Проверяемое задание 1</dc:title>
  <dc:subject/>
  <dc:creator>Пользователь Microsoft Office</dc:creator>
  <cp:keywords/>
  <dc:description/>
  <cp:lastModifiedBy>A</cp:lastModifiedBy>
  <cp:revision>6</cp:revision>
  <dcterms:created xsi:type="dcterms:W3CDTF">2023-06-05T12:32:00Z</dcterms:created>
  <dcterms:modified xsi:type="dcterms:W3CDTF">2025-02-26T13:52:00Z</dcterms:modified>
</cp:coreProperties>
</file>