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708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Содержание </w:t>
      </w:r>
      <w:r>
        <w:rPr>
          <w:b/>
          <w:i/>
          <w:sz w:val="28"/>
          <w:szCs w:val="28"/>
        </w:rPr>
        <w:t xml:space="preserve">индивидуального </w:t>
      </w:r>
      <w:r>
        <w:rPr>
          <w:b/>
          <w:i/>
          <w:sz w:val="28"/>
          <w:szCs w:val="28"/>
        </w:rPr>
        <w:t xml:space="preserve">задания:</w:t>
      </w:r>
      <w:r/>
    </w:p>
    <w:p>
      <w:pPr>
        <w:ind w:left="1080"/>
        <w:rPr>
          <w:spacing w:val="2"/>
          <w:position w:val="2"/>
          <w:sz w:val="28"/>
          <w:szCs w:val="28"/>
        </w:rPr>
      </w:pPr>
      <w:r>
        <w:rPr>
          <w:spacing w:val="2"/>
          <w:position w:val="2"/>
          <w:sz w:val="28"/>
          <w:szCs w:val="28"/>
        </w:rPr>
      </w:r>
      <w:r/>
    </w:p>
    <w:p>
      <w:pPr>
        <w:pStyle w:val="608"/>
        <w:numPr>
          <w:ilvl w:val="0"/>
          <w:numId w:val="2"/>
        </w:numPr>
        <w:rPr>
          <w:spacing w:val="2"/>
          <w:position w:val="2"/>
          <w:sz w:val="28"/>
          <w:szCs w:val="28"/>
        </w:rPr>
      </w:pPr>
      <w:r>
        <w:rPr>
          <w:spacing w:val="2"/>
          <w:position w:val="2"/>
          <w:sz w:val="28"/>
          <w:szCs w:val="28"/>
        </w:rPr>
        <w:t xml:space="preserve">Дать общую характеристику базы практики (правовая форма, историческая справка, нормативно-правовые документы, регламентирующие деятельность).</w:t>
      </w:r>
      <w:r/>
    </w:p>
    <w:p>
      <w:pPr>
        <w:pStyle w:val="608"/>
        <w:numPr>
          <w:ilvl w:val="0"/>
          <w:numId w:val="2"/>
        </w:numPr>
        <w:rPr>
          <w:spacing w:val="2"/>
          <w:position w:val="2"/>
          <w:sz w:val="28"/>
          <w:szCs w:val="28"/>
        </w:rPr>
      </w:pPr>
      <w:r>
        <w:rPr>
          <w:spacing w:val="2"/>
          <w:position w:val="2"/>
          <w:sz w:val="28"/>
          <w:szCs w:val="28"/>
        </w:rPr>
        <w:t xml:space="preserve">Изучить деятельность структурного подразделения: определить: назначение, задачи деятельности и взаимосвязи с другими структурными подразделениями. </w:t>
      </w:r>
      <w:r/>
    </w:p>
    <w:p>
      <w:pPr>
        <w:pStyle w:val="608"/>
        <w:numPr>
          <w:ilvl w:val="0"/>
          <w:numId w:val="2"/>
        </w:numPr>
        <w:rPr>
          <w:spacing w:val="2"/>
          <w:position w:val="2"/>
          <w:sz w:val="28"/>
          <w:szCs w:val="28"/>
        </w:rPr>
      </w:pPr>
      <w:r>
        <w:rPr>
          <w:spacing w:val="2"/>
          <w:position w:val="2"/>
          <w:sz w:val="28"/>
          <w:szCs w:val="28"/>
        </w:rPr>
        <w:t xml:space="preserve">Проанализировать основные механизмы, принципы обучения, способы формирования и развития навыков говорения / чтения / </w:t>
      </w:r>
      <w:r>
        <w:rPr>
          <w:spacing w:val="2"/>
          <w:position w:val="2"/>
          <w:sz w:val="28"/>
          <w:szCs w:val="28"/>
        </w:rPr>
        <w:t xml:space="preserve">аудирования</w:t>
      </w:r>
      <w:r>
        <w:rPr>
          <w:spacing w:val="2"/>
          <w:position w:val="2"/>
          <w:sz w:val="28"/>
          <w:szCs w:val="28"/>
        </w:rPr>
        <w:t xml:space="preserve"> / письма на ИЯ.</w:t>
      </w:r>
      <w:r/>
    </w:p>
    <w:p>
      <w:pPr>
        <w:ind w:left="360"/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4. Подготовка слайд-шоу по одной из тем по теории и методике обучения ИЯ:</w:t>
      </w:r>
      <w:bookmarkStart w:id="0" w:name="_GoBack"/>
      <w:r/>
      <w:bookmarkEnd w:id="0"/>
      <w:r/>
      <w:r/>
    </w:p>
    <w:p>
      <w:pPr>
        <w:pStyle w:val="608"/>
        <w:numPr>
          <w:ilvl w:val="0"/>
          <w:numId w:val="3"/>
        </w:numPr>
        <w:ind w:left="1135" w:hanging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Особенности обучения ИЯ в </w:t>
      </w:r>
      <w:r>
        <w:rPr>
          <w:sz w:val="28"/>
          <w:szCs w:val="28"/>
        </w:rPr>
        <w:t xml:space="preserve">лингвокультурологическом</w:t>
      </w:r>
      <w:r>
        <w:rPr>
          <w:sz w:val="28"/>
          <w:szCs w:val="28"/>
        </w:rPr>
        <w:t xml:space="preserve"> аспекте.</w:t>
      </w:r>
      <w:r/>
    </w:p>
    <w:p>
      <w:pPr>
        <w:pStyle w:val="608"/>
        <w:numPr>
          <w:ilvl w:val="0"/>
          <w:numId w:val="3"/>
        </w:numPr>
        <w:ind w:left="1135" w:hanging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Современные технологии обучения ИЯ (компьютерные курсы и программы).</w:t>
      </w:r>
      <w:r/>
    </w:p>
    <w:p>
      <w:pPr>
        <w:pStyle w:val="608"/>
        <w:numPr>
          <w:ilvl w:val="0"/>
          <w:numId w:val="3"/>
        </w:numPr>
        <w:ind w:left="1135" w:hanging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Фрагмент урока по обучению говорению (на материале конкретной темы УМК). </w:t>
      </w:r>
      <w:r/>
    </w:p>
    <w:p>
      <w:pPr>
        <w:pStyle w:val="608"/>
        <w:numPr>
          <w:ilvl w:val="0"/>
          <w:numId w:val="3"/>
        </w:numPr>
        <w:ind w:left="1135" w:hanging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Фрагмент урока по обучению </w:t>
      </w:r>
      <w:r>
        <w:rPr>
          <w:sz w:val="28"/>
          <w:szCs w:val="28"/>
        </w:rPr>
        <w:t xml:space="preserve">аудированию</w:t>
      </w:r>
      <w:r>
        <w:rPr>
          <w:sz w:val="28"/>
          <w:szCs w:val="28"/>
        </w:rPr>
        <w:t xml:space="preserve">. </w:t>
      </w:r>
      <w:r/>
    </w:p>
    <w:p>
      <w:pPr>
        <w:pStyle w:val="608"/>
        <w:numPr>
          <w:ilvl w:val="0"/>
          <w:numId w:val="3"/>
        </w:numPr>
        <w:ind w:left="1135" w:hanging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Фрагмент урока по формированию навыка письменной речи.</w:t>
      </w:r>
      <w:r/>
    </w:p>
    <w:p>
      <w:pPr>
        <w:pStyle w:val="608"/>
        <w:numPr>
          <w:ilvl w:val="0"/>
          <w:numId w:val="3"/>
        </w:numPr>
        <w:ind w:left="1135" w:hanging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Фрагмент урока по формированию навыка обучения чтению.</w:t>
      </w:r>
      <w:r/>
    </w:p>
    <w:p>
      <w:pPr>
        <w:pStyle w:val="608"/>
        <w:numPr>
          <w:ilvl w:val="0"/>
          <w:numId w:val="3"/>
        </w:numPr>
        <w:ind w:left="1135" w:hanging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Фрагмент урока по формированию 4 навыков</w:t>
      </w:r>
      <w:r/>
    </w:p>
    <w:p>
      <w:pPr>
        <w:ind w:left="360"/>
        <w:jc w:val="both"/>
        <w:widowControl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5. Выполнение студентом индивидуального задания:</w:t>
      </w:r>
      <w:r/>
    </w:p>
    <w:p>
      <w:pPr>
        <w:numPr>
          <w:ilvl w:val="0"/>
          <w:numId w:val="1"/>
        </w:numPr>
        <w:contextualSpacing/>
        <w:ind w:left="1135" w:hanging="284"/>
        <w:jc w:val="both"/>
        <w:widowControl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Обучение письменной речи на основе интерактивных ресурсов Интернет.</w:t>
      </w:r>
      <w:r/>
    </w:p>
    <w:p>
      <w:pPr>
        <w:numPr>
          <w:ilvl w:val="0"/>
          <w:numId w:val="1"/>
        </w:numPr>
        <w:contextualSpacing/>
        <w:ind w:left="1135" w:hanging="284"/>
        <w:jc w:val="both"/>
        <w:widowControl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Web</w:t>
      </w:r>
      <w:r>
        <w:rPr>
          <w:sz w:val="28"/>
          <w:szCs w:val="28"/>
          <w:lang w:eastAsia="en-US"/>
        </w:rPr>
        <w:t xml:space="preserve">-сайт как средство обучения аспекту «домашнее чтение».</w:t>
      </w:r>
      <w:r/>
    </w:p>
    <w:p>
      <w:pPr>
        <w:numPr>
          <w:ilvl w:val="0"/>
          <w:numId w:val="1"/>
        </w:numPr>
        <w:contextualSpacing/>
        <w:ind w:left="1135" w:hanging="284"/>
        <w:jc w:val="both"/>
        <w:widowControl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Интернет-коммуникация на уроке ИЯ.</w:t>
      </w:r>
      <w:r/>
    </w:p>
    <w:p>
      <w:pPr>
        <w:numPr>
          <w:ilvl w:val="0"/>
          <w:numId w:val="1"/>
        </w:numPr>
        <w:contextualSpacing/>
        <w:ind w:left="1135" w:hanging="284"/>
        <w:jc w:val="both"/>
        <w:widowControl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Методика обучению чтению и письму на основе интерактивных моделей.</w:t>
      </w:r>
      <w:r/>
    </w:p>
    <w:p>
      <w:pPr>
        <w:numPr>
          <w:ilvl w:val="0"/>
          <w:numId w:val="1"/>
        </w:numPr>
        <w:contextualSpacing/>
        <w:ind w:left="1135" w:hanging="284"/>
        <w:jc w:val="both"/>
        <w:widowControl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Интенсивное обучение иностранным языкам на основе использования информационных технологий.</w:t>
      </w:r>
      <w:r/>
    </w:p>
    <w:p>
      <w:pPr>
        <w:numPr>
          <w:ilvl w:val="0"/>
          <w:numId w:val="1"/>
        </w:numPr>
        <w:contextualSpacing/>
        <w:ind w:left="1135" w:hanging="284"/>
        <w:jc w:val="both"/>
        <w:widowControl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Особенности использования ролевых игр на уроке ИЯ.</w:t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</w:r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lowerLetter"/>
      <w:isLgl w:val="false"/>
      <w:suff w:val="tab"/>
      <w:lvlText w:val="%1)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lowerLetter"/>
      <w:isLgl w:val="false"/>
      <w:suff w:val="tab"/>
      <w:lvlText w:val="%1)"/>
      <w:lvlJc w:val="left"/>
      <w:pPr>
        <w:ind w:left="1428" w:hanging="360"/>
      </w:pPr>
      <w:rPr>
        <w:rFonts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 w:hint="default"/>
        <w:sz w:val="22"/>
        <w:szCs w:val="22"/>
        <w:lang w:val="ru-RU" w:bidi="ar-SA" w:eastAsia="en-US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04"/>
    <w:next w:val="604"/>
    <w:link w:val="12"/>
    <w:uiPriority w:val="9"/>
    <w:qFormat/>
    <w:pPr>
      <w:keepLines/>
      <w:keepNext/>
      <w:spacing w:before="480" w:after="200"/>
      <w:outlineLvl w:val="0"/>
    </w:pPr>
    <w:rPr>
      <w:rFonts w:ascii="Arial" w:hAnsi="Arial" w:cs="Arial" w:eastAsia="Arial"/>
      <w:sz w:val="40"/>
      <w:szCs w:val="40"/>
    </w:rPr>
  </w:style>
  <w:style w:type="character" w:styleId="12">
    <w:name w:val="Heading 1 Char"/>
    <w:basedOn w:val="605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04"/>
    <w:next w:val="604"/>
    <w:link w:val="1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cs="Arial" w:eastAsia="Arial"/>
      <w:sz w:val="34"/>
    </w:rPr>
  </w:style>
  <w:style w:type="character" w:styleId="14">
    <w:name w:val="Heading 2 Char"/>
    <w:basedOn w:val="605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04"/>
    <w:next w:val="604"/>
    <w:link w:val="1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cs="Arial" w:eastAsia="Arial"/>
      <w:sz w:val="30"/>
      <w:szCs w:val="30"/>
    </w:rPr>
  </w:style>
  <w:style w:type="character" w:styleId="16">
    <w:name w:val="Heading 3 Char"/>
    <w:basedOn w:val="605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04"/>
    <w:next w:val="604"/>
    <w:link w:val="1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18">
    <w:name w:val="Heading 4 Char"/>
    <w:basedOn w:val="605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04"/>
    <w:next w:val="604"/>
    <w:link w:val="2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20">
    <w:name w:val="Heading 5 Char"/>
    <w:basedOn w:val="605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04"/>
    <w:next w:val="604"/>
    <w:link w:val="2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22">
    <w:name w:val="Heading 6 Char"/>
    <w:basedOn w:val="605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04"/>
    <w:next w:val="604"/>
    <w:link w:val="2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24">
    <w:name w:val="Heading 7 Char"/>
    <w:basedOn w:val="605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04"/>
    <w:next w:val="604"/>
    <w:link w:val="2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26">
    <w:name w:val="Heading 8 Char"/>
    <w:basedOn w:val="605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04"/>
    <w:next w:val="604"/>
    <w:link w:val="2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28">
    <w:name w:val="Heading 9 Char"/>
    <w:basedOn w:val="605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uiPriority w:val="1"/>
    <w:qFormat/>
    <w:pPr>
      <w:spacing w:before="0" w:after="0" w:line="240" w:lineRule="auto"/>
    </w:pPr>
  </w:style>
  <w:style w:type="paragraph" w:styleId="32">
    <w:name w:val="Title"/>
    <w:basedOn w:val="604"/>
    <w:next w:val="604"/>
    <w:link w:val="3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3">
    <w:name w:val="Title Char"/>
    <w:basedOn w:val="605"/>
    <w:link w:val="32"/>
    <w:uiPriority w:val="10"/>
    <w:rPr>
      <w:sz w:val="48"/>
      <w:szCs w:val="48"/>
    </w:rPr>
  </w:style>
  <w:style w:type="paragraph" w:styleId="34">
    <w:name w:val="Subtitle"/>
    <w:basedOn w:val="604"/>
    <w:next w:val="604"/>
    <w:link w:val="35"/>
    <w:uiPriority w:val="11"/>
    <w:qFormat/>
    <w:pPr>
      <w:spacing w:before="200" w:after="200"/>
    </w:pPr>
    <w:rPr>
      <w:sz w:val="24"/>
      <w:szCs w:val="24"/>
    </w:rPr>
  </w:style>
  <w:style w:type="character" w:styleId="35">
    <w:name w:val="Subtitle Char"/>
    <w:basedOn w:val="605"/>
    <w:link w:val="34"/>
    <w:uiPriority w:val="11"/>
    <w:rPr>
      <w:sz w:val="24"/>
      <w:szCs w:val="24"/>
    </w:rPr>
  </w:style>
  <w:style w:type="paragraph" w:styleId="36">
    <w:name w:val="Quote"/>
    <w:basedOn w:val="604"/>
    <w:next w:val="604"/>
    <w:link w:val="37"/>
    <w:uiPriority w:val="29"/>
    <w:qFormat/>
    <w:pPr>
      <w:ind w:left="720" w:right="720"/>
    </w:pPr>
    <w:rPr>
      <w:i/>
    </w:r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04"/>
    <w:next w:val="604"/>
    <w:link w:val="3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39">
    <w:name w:val="Intense Quote Char"/>
    <w:link w:val="38"/>
    <w:uiPriority w:val="30"/>
    <w:rPr>
      <w:i/>
    </w:rPr>
  </w:style>
  <w:style w:type="paragraph" w:styleId="40">
    <w:name w:val="Header"/>
    <w:basedOn w:val="604"/>
    <w:link w:val="4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1">
    <w:name w:val="Header Char"/>
    <w:basedOn w:val="605"/>
    <w:link w:val="40"/>
    <w:uiPriority w:val="99"/>
  </w:style>
  <w:style w:type="paragraph" w:styleId="42">
    <w:name w:val="Footer"/>
    <w:basedOn w:val="604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Footer Char"/>
    <w:basedOn w:val="605"/>
    <w:link w:val="42"/>
    <w:uiPriority w:val="99"/>
  </w:style>
  <w:style w:type="paragraph" w:styleId="44">
    <w:name w:val="Caption"/>
    <w:basedOn w:val="604"/>
    <w:next w:val="60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5">
    <w:name w:val="Caption Char"/>
    <w:basedOn w:val="44"/>
    <w:link w:val="42"/>
    <w:uiPriority w:val="99"/>
  </w:style>
  <w:style w:type="table" w:styleId="46">
    <w:name w:val="Table Grid"/>
    <w:basedOn w:val="606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7">
    <w:name w:val="Table Grid Light"/>
    <w:basedOn w:val="60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0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0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3">
    <w:name w:val="Grid Table 1 Light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1">
    <w:name w:val="Grid Table 2 - Accent 1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2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3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4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5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6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3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 - Accent 1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2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3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4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5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6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4"/>
    <w:basedOn w:val="60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">
    <w:name w:val="Grid Table 4 - Accent 1"/>
    <w:basedOn w:val="60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">
    <w:name w:val="Grid Table 4 - Accent 2"/>
    <w:basedOn w:val="60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">
    <w:name w:val="Grid Table 4 - Accent 3"/>
    <w:basedOn w:val="60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">
    <w:name w:val="Grid Table 4 - Accent 4"/>
    <w:basedOn w:val="60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">
    <w:name w:val="Grid Table 4 - Accent 5"/>
    <w:basedOn w:val="60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0">
    <w:name w:val="Grid Table 4 - Accent 6"/>
    <w:basedOn w:val="60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">
    <w:name w:val="Grid Table 5 Dark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">
    <w:name w:val="Grid Table 5 Dark- Accent 1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3">
    <w:name w:val="Grid Table 5 Dark - Accent 2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3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5">
    <w:name w:val="Grid Table 5 Dark- Accent 4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5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6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8">
    <w:name w:val="Grid Table 6 Colorful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6">
    <w:name w:val="Grid Table 7 Colorful - Accent 1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2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3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4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5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6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2">
    <w:name w:val="List Table 1 Light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">
    <w:name w:val="List Table 1 Light - Accent 1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2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3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4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5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6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2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0">
    <w:name w:val="List Table 2 - Accent 1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1">
    <w:name w:val="List Table 2 - Accent 2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2">
    <w:name w:val="List Table 2 - Accent 3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3">
    <w:name w:val="List Table 2 - Accent 4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4">
    <w:name w:val="List Table 2 - Accent 5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5">
    <w:name w:val="List Table 2 - Accent 6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6">
    <w:name w:val="List Table 3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8">
    <w:name w:val="List Table 6 Colorful - Accent 1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39">
    <w:name w:val="List Table 6 Colorful - Accent 2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0">
    <w:name w:val="List Table 6 Colorful - Accent 3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1">
    <w:name w:val="List Table 6 Colorful - Accent 4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2">
    <w:name w:val="List Table 6 Colorful - Accent 5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3">
    <w:name w:val="List Table 6 Colorful - Accent 6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4">
    <w:name w:val="List Table 7 Colorful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6">
    <w:name w:val="List Table 7 Colorful - Accent 2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7">
    <w:name w:val="List Table 7 Colorful - Accent 3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48">
    <w:name w:val="List Table 7 Colorful - Accent 4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49">
    <w:name w:val="List Table 7 Colorful - Accent 5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0">
    <w:name w:val="List Table 7 Colorful - Accent 6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1">
    <w:name w:val="Lined - Accent"/>
    <w:basedOn w:val="60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2">
    <w:name w:val="Lined - Accent 1"/>
    <w:basedOn w:val="60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3">
    <w:name w:val="Lined - Accent 2"/>
    <w:basedOn w:val="60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4">
    <w:name w:val="Lined - Accent 3"/>
    <w:basedOn w:val="60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5">
    <w:name w:val="Lined - Accent 4"/>
    <w:basedOn w:val="60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6">
    <w:name w:val="Lined - Accent 5"/>
    <w:basedOn w:val="60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7">
    <w:name w:val="Lined - Accent 6"/>
    <w:basedOn w:val="60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58">
    <w:name w:val="Bordered &amp; Lined - Accent"/>
    <w:basedOn w:val="60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9">
    <w:name w:val="Bordered &amp; Lined - Accent 1"/>
    <w:basedOn w:val="60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0">
    <w:name w:val="Bordered &amp; Lined - Accent 2"/>
    <w:basedOn w:val="60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1">
    <w:name w:val="Bordered &amp; Lined - Accent 3"/>
    <w:basedOn w:val="60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2">
    <w:name w:val="Bordered &amp; Lined - Accent 4"/>
    <w:basedOn w:val="60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3">
    <w:name w:val="Bordered &amp; Lined - Accent 5"/>
    <w:basedOn w:val="60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4">
    <w:name w:val="Bordered &amp; Lined - Accent 6"/>
    <w:basedOn w:val="60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5">
    <w:name w:val="Bordered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6">
    <w:name w:val="Bordered - Accent 1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7">
    <w:name w:val="Bordered - Accent 2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8">
    <w:name w:val="Bordered - Accent 3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69">
    <w:name w:val="Bordered - Accent 4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0">
    <w:name w:val="Bordered - Accent 5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1">
    <w:name w:val="Bordered - Accent 6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04"/>
    <w:link w:val="174"/>
    <w:uiPriority w:val="99"/>
    <w:semiHidden/>
    <w:unhideWhenUsed/>
    <w:pPr>
      <w:spacing w:after="40" w:line="240" w:lineRule="auto"/>
    </w:pPr>
    <w:rPr>
      <w:sz w:val="18"/>
    </w:r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05"/>
    <w:uiPriority w:val="99"/>
    <w:unhideWhenUsed/>
    <w:rPr>
      <w:vertAlign w:val="superscript"/>
    </w:rPr>
  </w:style>
  <w:style w:type="paragraph" w:styleId="176">
    <w:name w:val="endnote text"/>
    <w:basedOn w:val="604"/>
    <w:link w:val="177"/>
    <w:uiPriority w:val="99"/>
    <w:semiHidden/>
    <w:unhideWhenUsed/>
    <w:pPr>
      <w:spacing w:after="0" w:line="240" w:lineRule="auto"/>
    </w:pPr>
    <w:rPr>
      <w:sz w:val="20"/>
    </w:r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05"/>
    <w:uiPriority w:val="99"/>
    <w:semiHidden/>
    <w:unhideWhenUsed/>
    <w:rPr>
      <w:vertAlign w:val="superscript"/>
    </w:rPr>
  </w:style>
  <w:style w:type="paragraph" w:styleId="179">
    <w:name w:val="toc 1"/>
    <w:basedOn w:val="604"/>
    <w:next w:val="604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04"/>
    <w:next w:val="604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04"/>
    <w:next w:val="604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04"/>
    <w:next w:val="604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04"/>
    <w:next w:val="604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04"/>
    <w:next w:val="604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04"/>
    <w:next w:val="604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04"/>
    <w:next w:val="604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04"/>
    <w:next w:val="604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04"/>
    <w:next w:val="604"/>
    <w:uiPriority w:val="99"/>
    <w:unhideWhenUsed/>
    <w:pPr>
      <w:spacing w:after="0" w:afterAutospacing="0"/>
    </w:pPr>
  </w:style>
  <w:style w:type="paragraph" w:styleId="604" w:default="1">
    <w:name w:val="Normal"/>
    <w:qFormat/>
    <w:pPr>
      <w:spacing w:after="0" w:line="240" w:lineRule="auto"/>
      <w:widowControl w:val="off"/>
    </w:pPr>
    <w:rPr>
      <w:rFonts w:ascii="Times New Roman" w:hAnsi="Times New Roman" w:cs="Times New Roman" w:eastAsia="Times New Roman"/>
      <w:sz w:val="24"/>
      <w:szCs w:val="24"/>
      <w:lang w:eastAsia="ru-RU"/>
    </w:rPr>
  </w:style>
  <w:style w:type="character" w:styleId="605" w:default="1">
    <w:name w:val="Default Paragraph Font"/>
    <w:uiPriority w:val="1"/>
    <w:semiHidden/>
    <w:unhideWhenUsed/>
  </w:style>
  <w:style w:type="table" w:styleId="60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07" w:default="1">
    <w:name w:val="No List"/>
    <w:uiPriority w:val="99"/>
    <w:semiHidden/>
    <w:unhideWhenUsed/>
  </w:style>
  <w:style w:type="paragraph" w:styleId="608">
    <w:name w:val="List Paragraph"/>
    <w:basedOn w:val="604"/>
    <w:link w:val="609"/>
    <w:uiPriority w:val="1"/>
    <w:qFormat/>
    <w:pPr>
      <w:contextualSpacing/>
      <w:ind w:left="720"/>
    </w:pPr>
  </w:style>
  <w:style w:type="character" w:styleId="609" w:customStyle="1">
    <w:name w:val="Абзац списка Знак1"/>
    <w:link w:val="608"/>
    <w:uiPriority w:val="1"/>
    <w:rPr>
      <w:rFonts w:ascii="Times New Roman" w:hAnsi="Times New Roman" w:cs="Times New Roman" w:eastAsia="Times New Roman"/>
      <w:sz w:val="24"/>
      <w:szCs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R7-Office/7.1.1.35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Диана Абугалеева</cp:lastModifiedBy>
  <cp:revision>3</cp:revision>
  <dcterms:created xsi:type="dcterms:W3CDTF">2023-03-19T18:12:00Z</dcterms:created>
  <dcterms:modified xsi:type="dcterms:W3CDTF">2023-06-22T11:11:39Z</dcterms:modified>
</cp:coreProperties>
</file>