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AE" w:rsidRDefault="00F645AE" w:rsidP="00F645A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Промежуточный 1</w:t>
      </w:r>
    </w:p>
    <w:p w:rsidR="00F645AE" w:rsidRPr="00E848DB" w:rsidRDefault="00F645AE" w:rsidP="00F645AE">
      <w:pPr>
        <w:shd w:val="clear" w:color="auto" w:fill="F2F2F2"/>
        <w:spacing w:after="0" w:line="240" w:lineRule="auto"/>
        <w:ind w:right="600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E848DB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1</w:t>
      </w:r>
    </w:p>
    <w:p w:rsidR="00E477CC" w:rsidRPr="00E848DB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F645AE" w:rsidRPr="00E477CC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F645AE" w:rsidRPr="00E848DB" w:rsidRDefault="00F645AE" w:rsidP="00F645AE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При определении превышения между двумя точками способом “из середины” нивелир для измерений устанавливают:</w:t>
      </w:r>
    </w:p>
    <w:p w:rsidR="00F645AE" w:rsidRPr="00E848DB" w:rsidRDefault="00F645AE" w:rsidP="00F645AE">
      <w:pPr>
        <w:shd w:val="clear" w:color="auto" w:fill="F2F2F2"/>
        <w:spacing w:after="0" w:line="240" w:lineRule="auto"/>
        <w:ind w:right="600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E848DB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 w:rsidRPr="00E848DB"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2</w:t>
      </w:r>
    </w:p>
    <w:p w:rsidR="00F645AE" w:rsidRPr="00E848DB" w:rsidRDefault="00F645AE" w:rsidP="00F645AE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F645AE" w:rsidRPr="00E848DB" w:rsidRDefault="00F645AE" w:rsidP="00F645AE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F645AE" w:rsidRPr="00E848DB" w:rsidRDefault="00F645AE" w:rsidP="00F645AE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Нивелирование в геодезии – это:</w:t>
      </w:r>
    </w:p>
    <w:p w:rsidR="00F645AE" w:rsidRPr="00E848DB" w:rsidRDefault="00F645AE" w:rsidP="00F645AE">
      <w:pPr>
        <w:shd w:val="clear" w:color="auto" w:fill="F2F2F2"/>
        <w:spacing w:after="0" w:line="240" w:lineRule="auto"/>
        <w:ind w:right="600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E848DB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 w:rsidRPr="00E848DB"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3</w:t>
      </w:r>
    </w:p>
    <w:p w:rsidR="00F645AE" w:rsidRPr="00E848DB" w:rsidRDefault="00F645AE" w:rsidP="00F645AE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F645AE" w:rsidRPr="00E848DB" w:rsidRDefault="00F645AE" w:rsidP="00F645AE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F645AE" w:rsidRPr="00E848DB" w:rsidRDefault="00F645AE" w:rsidP="00F645AE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 xml:space="preserve">Порядок взятия отсчётов на станции нивелирования по рейкам с двухсторонней (чёрной и красной) оцифровкой при измерении превышения между двумя точками. </w:t>
      </w:r>
      <w:proofErr w:type="gramStart"/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В начале</w:t>
      </w:r>
      <w:proofErr w:type="gramEnd"/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 xml:space="preserve"> берутся отсчеты:</w:t>
      </w:r>
    </w:p>
    <w:p w:rsidR="00F645AE" w:rsidRPr="00E848DB" w:rsidRDefault="00F645AE" w:rsidP="00F645AE">
      <w:pPr>
        <w:shd w:val="clear" w:color="auto" w:fill="F2F2F2"/>
        <w:spacing w:after="0" w:line="240" w:lineRule="auto"/>
        <w:ind w:right="600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E848DB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 w:rsidRPr="00E848DB"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4</w:t>
      </w:r>
    </w:p>
    <w:p w:rsidR="00F645AE" w:rsidRPr="00E848DB" w:rsidRDefault="00F645AE" w:rsidP="00F645AE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F645AE" w:rsidRPr="00E848DB" w:rsidRDefault="00F645AE" w:rsidP="00F645AE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F645AE" w:rsidRPr="00E848DB" w:rsidRDefault="00F645AE" w:rsidP="00F645AE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proofErr w:type="spellStart"/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Элевационный</w:t>
      </w:r>
      <w:proofErr w:type="spellEnd"/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 xml:space="preserve"> винт в </w:t>
      </w:r>
      <w:proofErr w:type="spellStart"/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уровенных</w:t>
      </w:r>
      <w:proofErr w:type="spellEnd"/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 xml:space="preserve"> нивелирах служит </w:t>
      </w:r>
      <w:proofErr w:type="gramStart"/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для</w:t>
      </w:r>
      <w:proofErr w:type="gramEnd"/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:</w:t>
      </w:r>
    </w:p>
    <w:p w:rsidR="00F645AE" w:rsidRPr="00E848DB" w:rsidRDefault="00F645AE" w:rsidP="00F645AE">
      <w:pPr>
        <w:shd w:val="clear" w:color="auto" w:fill="F2F2F2"/>
        <w:spacing w:after="0" w:line="240" w:lineRule="auto"/>
        <w:ind w:right="600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E848DB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 w:rsidRPr="00E848DB"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5</w:t>
      </w:r>
    </w:p>
    <w:p w:rsidR="00F645AE" w:rsidRPr="00E848DB" w:rsidRDefault="00F645AE" w:rsidP="00F645AE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F645AE" w:rsidRPr="00E848DB" w:rsidRDefault="00F645AE" w:rsidP="00F645AE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E848DB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F645AE" w:rsidRPr="00E848DB" w:rsidRDefault="00F645AE" w:rsidP="00F645AE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645AE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Репер – это:</w:t>
      </w:r>
    </w:p>
    <w:p w:rsidR="00F645AE" w:rsidRPr="00E477CC" w:rsidRDefault="00E477CC" w:rsidP="00E477C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Промежуточный 2</w:t>
      </w:r>
    </w:p>
    <w:p w:rsidR="00E477CC" w:rsidRPr="000F7B35" w:rsidRDefault="00E477CC" w:rsidP="00E477CC">
      <w:pPr>
        <w:shd w:val="clear" w:color="auto" w:fill="F2F2F2"/>
        <w:spacing w:after="0" w:line="240" w:lineRule="auto"/>
        <w:ind w:right="600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0F7B35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 w:rsidRPr="000F7B35"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1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E477CC" w:rsidRPr="000F7B35" w:rsidRDefault="00E477CC" w:rsidP="00E477C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477CC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Угол поворота трассы - это:</w:t>
      </w:r>
    </w:p>
    <w:p w:rsidR="00E477CC" w:rsidRPr="000F7B35" w:rsidRDefault="00E477CC" w:rsidP="00E477CC">
      <w:pPr>
        <w:shd w:val="clear" w:color="auto" w:fill="F2F2F2"/>
        <w:spacing w:after="0" w:line="240" w:lineRule="auto"/>
        <w:ind w:right="600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0F7B35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 w:rsidRPr="000F7B35"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2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E477CC" w:rsidRPr="000F7B35" w:rsidRDefault="00E477CC" w:rsidP="00E477C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477CC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Как ведутся линейные измерения по оси трассы?</w:t>
      </w:r>
    </w:p>
    <w:p w:rsidR="00E477CC" w:rsidRPr="000F7B35" w:rsidRDefault="00E477CC" w:rsidP="00E477CC">
      <w:pPr>
        <w:shd w:val="clear" w:color="auto" w:fill="F2F2F2"/>
        <w:spacing w:after="0" w:line="240" w:lineRule="auto"/>
        <w:ind w:right="600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0F7B35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 w:rsidRPr="000F7B35"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3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E477CC" w:rsidRPr="000F7B35" w:rsidRDefault="00E477CC" w:rsidP="00E477C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477CC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Основной способ съемки ситуации местности при разбивке пикета по трассе:</w:t>
      </w:r>
    </w:p>
    <w:p w:rsidR="00E477CC" w:rsidRPr="000F7B35" w:rsidRDefault="00E477CC" w:rsidP="00E477CC">
      <w:pPr>
        <w:shd w:val="clear" w:color="auto" w:fill="F2F2F2"/>
        <w:spacing w:after="0" w:line="240" w:lineRule="auto"/>
        <w:ind w:right="600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0F7B35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 w:rsidRPr="000F7B35"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4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E477CC" w:rsidRDefault="00E477CC" w:rsidP="00E477C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477CC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t>Основные элементы трассы:</w:t>
      </w:r>
    </w:p>
    <w:p w:rsidR="00E477CC" w:rsidRPr="00E477CC" w:rsidRDefault="00E477CC" w:rsidP="00E477C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0F7B35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Вопрос </w:t>
      </w:r>
      <w:r w:rsidRPr="000F7B35">
        <w:rPr>
          <w:rFonts w:ascii="Arial" w:eastAsia="Times New Roman" w:hAnsi="Arial" w:cs="Arial"/>
          <w:b/>
          <w:bCs/>
          <w:color w:val="555555"/>
          <w:sz w:val="31"/>
          <w:lang w:eastAsia="ru-RU"/>
        </w:rPr>
        <w:t>5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Верно</w:t>
      </w:r>
    </w:p>
    <w:p w:rsidR="00E477CC" w:rsidRPr="000F7B35" w:rsidRDefault="00E477CC" w:rsidP="00E477C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0"/>
          <w:szCs w:val="20"/>
          <w:lang w:eastAsia="ru-RU"/>
        </w:rPr>
      </w:pPr>
      <w:r w:rsidRPr="000F7B35">
        <w:rPr>
          <w:rFonts w:ascii="Arial" w:eastAsia="Times New Roman" w:hAnsi="Arial" w:cs="Arial"/>
          <w:color w:val="525C66"/>
          <w:sz w:val="20"/>
          <w:szCs w:val="20"/>
          <w:lang w:eastAsia="ru-RU"/>
        </w:rPr>
        <w:t>Баллов: 1,0 из 1,0</w:t>
      </w:r>
    </w:p>
    <w:p w:rsidR="00E477CC" w:rsidRPr="000F7B35" w:rsidRDefault="00E477CC" w:rsidP="00E477C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477CC">
        <w:rPr>
          <w:rFonts w:ascii="Arial" w:eastAsia="Times New Roman" w:hAnsi="Arial" w:cs="Arial"/>
          <w:color w:val="555555"/>
          <w:sz w:val="24"/>
          <w:szCs w:val="24"/>
          <w:highlight w:val="yellow"/>
          <w:lang w:eastAsia="ru-RU"/>
        </w:rPr>
        <w:lastRenderedPageBreak/>
        <w:t>Как определить дирекционный угол прямого участка трассы?</w:t>
      </w:r>
    </w:p>
    <w:p w:rsidR="00E477CC" w:rsidRDefault="00E477CC"/>
    <w:sectPr w:rsidR="00E477CC" w:rsidSect="00A8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F645AE"/>
    <w:rsid w:val="00923477"/>
    <w:rsid w:val="00A801EF"/>
    <w:rsid w:val="00AD3737"/>
    <w:rsid w:val="00E477CC"/>
    <w:rsid w:val="00F64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2026-08-11T08:15:00Z</dcterms:created>
  <dcterms:modified xsi:type="dcterms:W3CDTF">2026-08-11T08:34:00Z</dcterms:modified>
</cp:coreProperties>
</file>