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741" w:rsidRPr="00B75741" w:rsidRDefault="00B75741" w:rsidP="00B75741">
      <w:pPr>
        <w:spacing w:before="100" w:beforeAutospacing="1" w:after="324" w:line="240" w:lineRule="auto"/>
        <w:jc w:val="both"/>
        <w:outlineLvl w:val="0"/>
        <w:rPr>
          <w:rFonts w:ascii="Arial" w:eastAsia="Times New Roman" w:hAnsi="Arial" w:cs="Arial"/>
          <w:b/>
          <w:bCs/>
          <w:kern w:val="36"/>
          <w:sz w:val="39"/>
          <w:szCs w:val="39"/>
          <w:lang w:eastAsia="ru-RU"/>
        </w:rPr>
      </w:pPr>
      <w:r w:rsidRPr="00B75741">
        <w:rPr>
          <w:rFonts w:ascii="Arial" w:eastAsia="Times New Roman" w:hAnsi="Arial" w:cs="Arial"/>
          <w:b/>
          <w:bCs/>
          <w:kern w:val="36"/>
          <w:sz w:val="39"/>
          <w:szCs w:val="39"/>
          <w:lang w:eastAsia="ru-RU"/>
        </w:rPr>
        <w:t>1. Основные сведения</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Вид практики – производственная практика Тип практики – технологическая практика Форма практики – непрерывная.</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 xml:space="preserve">Способ проведения практики – </w:t>
      </w:r>
      <w:proofErr w:type="gramStart"/>
      <w:r w:rsidRPr="00B75741">
        <w:rPr>
          <w:rFonts w:ascii="Arial" w:eastAsia="Times New Roman" w:hAnsi="Arial" w:cs="Arial"/>
          <w:color w:val="000000"/>
          <w:sz w:val="23"/>
          <w:szCs w:val="23"/>
          <w:lang w:eastAsia="ru-RU"/>
        </w:rPr>
        <w:t>выездная</w:t>
      </w:r>
      <w:proofErr w:type="gramEnd"/>
      <w:r w:rsidRPr="00B75741">
        <w:rPr>
          <w:rFonts w:ascii="Arial" w:eastAsia="Times New Roman" w:hAnsi="Arial" w:cs="Arial"/>
          <w:color w:val="000000"/>
          <w:sz w:val="23"/>
          <w:szCs w:val="23"/>
          <w:lang w:eastAsia="ru-RU"/>
        </w:rPr>
        <w:t>.</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Целью технологической практики является приобретение студентами навыков работы на строительных объектах, приобретение производственных и инженерных навыков по строительству и эксплуатации инженерных сетей и сооружений.</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proofErr w:type="gramStart"/>
      <w:r w:rsidRPr="00B75741">
        <w:rPr>
          <w:rFonts w:ascii="Arial" w:eastAsia="Times New Roman" w:hAnsi="Arial" w:cs="Arial"/>
          <w:color w:val="000000"/>
          <w:sz w:val="23"/>
          <w:szCs w:val="23"/>
          <w:lang w:eastAsia="ru-RU"/>
        </w:rPr>
        <w:t>Задачами практики являются приобретение производственного опыта и инженерных навыков по заготовке и монтажу, пуску и эксплуатации систем ТГВ; изучение структуры и организации работ монтажных и заготовительных предприятий, вопросов экономики и научной организации труда; подробное ознакомление с технико-экономическими показателями работы предприятий, путями повышения производительности труда, системой морального и материального стимулирования; изучения системы оплаты труда и оформления нарядов;</w:t>
      </w:r>
      <w:proofErr w:type="gramEnd"/>
      <w:r w:rsidRPr="00B75741">
        <w:rPr>
          <w:rFonts w:ascii="Arial" w:eastAsia="Times New Roman" w:hAnsi="Arial" w:cs="Arial"/>
          <w:color w:val="000000"/>
          <w:sz w:val="23"/>
          <w:szCs w:val="23"/>
          <w:lang w:eastAsia="ru-RU"/>
        </w:rPr>
        <w:t xml:space="preserve"> изучение вопросов охраны труда и природы, основ рационализаторской работы; изучение передовых методов руководства заготовительными и монтажными работами систем ТГВ; сбор материалов для дипломного проектирования.</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 xml:space="preserve">Процесс прохождения практики направлен на формирование элементов следующих компетенций в соответствии с ФГОС </w:t>
      </w:r>
      <w:proofErr w:type="gramStart"/>
      <w:r w:rsidRPr="00B75741">
        <w:rPr>
          <w:rFonts w:ascii="Arial" w:eastAsia="Times New Roman" w:hAnsi="Arial" w:cs="Arial"/>
          <w:color w:val="000000"/>
          <w:sz w:val="23"/>
          <w:szCs w:val="23"/>
          <w:lang w:eastAsia="ru-RU"/>
        </w:rPr>
        <w:t>ВО</w:t>
      </w:r>
      <w:proofErr w:type="gramEnd"/>
      <w:r w:rsidRPr="00B75741">
        <w:rPr>
          <w:rFonts w:ascii="Arial" w:eastAsia="Times New Roman" w:hAnsi="Arial" w:cs="Arial"/>
          <w:color w:val="000000"/>
          <w:sz w:val="23"/>
          <w:szCs w:val="23"/>
          <w:lang w:eastAsia="ru-RU"/>
        </w:rPr>
        <w:t xml:space="preserve"> </w:t>
      </w:r>
      <w:proofErr w:type="gramStart"/>
      <w:r w:rsidRPr="00B75741">
        <w:rPr>
          <w:rFonts w:ascii="Arial" w:eastAsia="Times New Roman" w:hAnsi="Arial" w:cs="Arial"/>
          <w:color w:val="000000"/>
          <w:sz w:val="23"/>
          <w:szCs w:val="23"/>
          <w:lang w:eastAsia="ru-RU"/>
        </w:rPr>
        <w:t>по</w:t>
      </w:r>
      <w:proofErr w:type="gramEnd"/>
      <w:r w:rsidRPr="00B75741">
        <w:rPr>
          <w:rFonts w:ascii="Arial" w:eastAsia="Times New Roman" w:hAnsi="Arial" w:cs="Arial"/>
          <w:color w:val="000000"/>
          <w:sz w:val="23"/>
          <w:szCs w:val="23"/>
          <w:lang w:eastAsia="ru-RU"/>
        </w:rPr>
        <w:t xml:space="preserve"> данному направлению подготовки:</w:t>
      </w:r>
    </w:p>
    <w:p w:rsidR="00B75741" w:rsidRPr="00B75741" w:rsidRDefault="00B75741" w:rsidP="00B75741">
      <w:pPr>
        <w:numPr>
          <w:ilvl w:val="0"/>
          <w:numId w:val="1"/>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proofErr w:type="spellStart"/>
      <w:r w:rsidRPr="00B75741">
        <w:rPr>
          <w:rFonts w:ascii="Arial" w:eastAsia="Times New Roman" w:hAnsi="Arial" w:cs="Arial"/>
          <w:color w:val="000000"/>
          <w:sz w:val="23"/>
          <w:szCs w:val="23"/>
          <w:lang w:eastAsia="ru-RU"/>
        </w:rPr>
        <w:t>общепрофессиональных</w:t>
      </w:r>
      <w:proofErr w:type="spellEnd"/>
      <w:r w:rsidRPr="00B75741">
        <w:rPr>
          <w:rFonts w:ascii="Arial" w:eastAsia="Times New Roman" w:hAnsi="Arial" w:cs="Arial"/>
          <w:color w:val="000000"/>
          <w:sz w:val="23"/>
          <w:szCs w:val="23"/>
          <w:lang w:eastAsia="ru-RU"/>
        </w:rPr>
        <w:t xml:space="preserve"> компетенций (ОПК):</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Способность осуществлять и контролировать технологические процессы строительного производства и строительной индустрии с учетом требований производственной и экологической безопасности, применяя известные и новые технологии в области строительства и строительной индустрии (ОПК-8);</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Способность организовывать работу и управлять коллективом производственного подразделения организаций, осуществляющих деятельность в области строительства, жилищно-коммунального хозяйства и/или строительной индустрии (ОПК-9);</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Способность осуществлять и организовывать техническую эксплуатацию, техническое обслуживание и ремонт объектов строительства и/или жилищно-коммунального хозяйства, проводить технический надзор и экспертизу объектов строительства (ОПК-10);</w:t>
      </w:r>
    </w:p>
    <w:p w:rsidR="00B75741" w:rsidRPr="00B75741" w:rsidRDefault="00B75741" w:rsidP="00B75741">
      <w:pPr>
        <w:numPr>
          <w:ilvl w:val="0"/>
          <w:numId w:val="2"/>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профессиональных компетенций (ПК):</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Способность осуществлять контроль и эксплуатацию систем теплогазоснабжения и вентиляции с учетом отраслевых особенностей (ПК-3).</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В результате прохождения практики обучающийся должен:</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Знать:</w:t>
      </w:r>
    </w:p>
    <w:p w:rsidR="00B75741" w:rsidRPr="00B75741" w:rsidRDefault="00B75741" w:rsidP="00B75741">
      <w:pPr>
        <w:numPr>
          <w:ilvl w:val="0"/>
          <w:numId w:val="3"/>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lastRenderedPageBreak/>
        <w:t>организационную структуру строительных, эксплуатационных и проектных организаций; функции, права и обязанности различных отделов и инженерно – технического персонала; способы применения различных видов материалов, приспособлений и средств механизации труда организацию материально – технического снабжения, порядок подготовки, испытания и сдачи смонтированных систем ТГВ; организацию труда и заработной платы в строительстве. Организацию охраны труда, техники безопасности, пожарной безопасности, охраны окружающей среды, гражданской обороны; мероприятия по укреплению трудовой дисциплины (ОПК-8);</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Уметь:</w:t>
      </w:r>
    </w:p>
    <w:p w:rsidR="00B75741" w:rsidRPr="00B75741" w:rsidRDefault="00B75741" w:rsidP="00B75741">
      <w:pPr>
        <w:numPr>
          <w:ilvl w:val="0"/>
          <w:numId w:val="4"/>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производить работы в соответствии с проектом производства работ; анализировать рабочие чертежи и принятые конструктивные решения; внедрять в производство передовые достижения науки и техники и прогрессивные формы организации и оплаты труда, закрывать наряды и составлять материальные отчеты (ОПК-9);</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Владеть:</w:t>
      </w:r>
    </w:p>
    <w:p w:rsidR="00B75741" w:rsidRPr="00B75741" w:rsidRDefault="00B75741" w:rsidP="00B75741">
      <w:pPr>
        <w:numPr>
          <w:ilvl w:val="0"/>
          <w:numId w:val="5"/>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методами опытной проверки оборудования и средств технологического обеспечения (ОПК-10);</w:t>
      </w:r>
    </w:p>
    <w:p w:rsidR="00B75741" w:rsidRPr="00B75741" w:rsidRDefault="00B75741" w:rsidP="00B75741">
      <w:pPr>
        <w:numPr>
          <w:ilvl w:val="0"/>
          <w:numId w:val="5"/>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методами контроля и эксплуатацию систем теплогазоснабжения и вентиляции с учетом отраслевых особенностей (ПК-3)</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Практика относится к части, формируемая участниками образовательных отношений.</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Необходимые для изучения данной дисциплины знания, умения и владения должны быть приобретены в процессе освоения следующих предметов: «Строительная теплофизика», «Основы обеспечения микроклимата помещений», «Отопление», «Вентиляция», «Теплогенерирующие установки», «Газоснабжение».</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Знания и опыт технологической практики необходимы для дисциплин профильной направленности: «Кондиционирование воздуха и холодоснабжение», «Теплоснабжение» и подбора материала для выполнения ВКР.</w:t>
      </w:r>
    </w:p>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Общая трудоемкость прохождения практики составляет 6 зачетных единиц (216 академических часов) в том числе:</w:t>
      </w:r>
    </w:p>
    <w:tbl>
      <w:tblPr>
        <w:tblW w:w="11649" w:type="dxa"/>
        <w:tblCellSpacing w:w="15" w:type="dxa"/>
        <w:tblCellMar>
          <w:top w:w="15" w:type="dxa"/>
          <w:left w:w="15" w:type="dxa"/>
          <w:bottom w:w="15" w:type="dxa"/>
          <w:right w:w="15" w:type="dxa"/>
        </w:tblCellMar>
        <w:tblLook w:val="04A0"/>
      </w:tblPr>
      <w:tblGrid>
        <w:gridCol w:w="712"/>
        <w:gridCol w:w="486"/>
        <w:gridCol w:w="889"/>
        <w:gridCol w:w="1261"/>
        <w:gridCol w:w="1277"/>
        <w:gridCol w:w="1688"/>
        <w:gridCol w:w="715"/>
        <w:gridCol w:w="1639"/>
        <w:gridCol w:w="1464"/>
        <w:gridCol w:w="1518"/>
      </w:tblGrid>
      <w:tr w:rsidR="00B75741" w:rsidRPr="00B75741" w:rsidTr="00B75741">
        <w:trPr>
          <w:tblCellSpacing w:w="15" w:type="dxa"/>
        </w:trPr>
        <w:tc>
          <w:tcPr>
            <w:tcW w:w="0" w:type="auto"/>
            <w:gridSpan w:val="2"/>
            <w:vMerge w:val="restart"/>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Семестр</w:t>
            </w:r>
          </w:p>
        </w:tc>
        <w:tc>
          <w:tcPr>
            <w:tcW w:w="0" w:type="auto"/>
            <w:gridSpan w:val="5"/>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Контактная работа с руководителем практики</w:t>
            </w:r>
          </w:p>
        </w:tc>
        <w:tc>
          <w:tcPr>
            <w:tcW w:w="0" w:type="auto"/>
            <w:gridSpan w:val="2"/>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Самостоятельная работа</w:t>
            </w:r>
          </w:p>
        </w:tc>
        <w:tc>
          <w:tcPr>
            <w:tcW w:w="0" w:type="auto"/>
            <w:vMerge w:val="restart"/>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 xml:space="preserve">Вид </w:t>
            </w:r>
            <w:proofErr w:type="spellStart"/>
            <w:r w:rsidRPr="00B75741">
              <w:rPr>
                <w:rFonts w:ascii="Arial" w:eastAsia="Times New Roman" w:hAnsi="Arial" w:cs="Arial"/>
                <w:b/>
                <w:bCs/>
                <w:color w:val="981917"/>
                <w:sz w:val="23"/>
                <w:szCs w:val="23"/>
                <w:lang w:eastAsia="ru-RU"/>
              </w:rPr>
              <w:t>промежут</w:t>
            </w:r>
            <w:proofErr w:type="spellEnd"/>
            <w:r w:rsidRPr="00B75741">
              <w:rPr>
                <w:rFonts w:ascii="Arial" w:eastAsia="Times New Roman" w:hAnsi="Arial" w:cs="Arial"/>
                <w:b/>
                <w:bCs/>
                <w:color w:val="981917"/>
                <w:sz w:val="23"/>
                <w:szCs w:val="23"/>
                <w:lang w:eastAsia="ru-RU"/>
              </w:rPr>
              <w:t>. аттестации</w:t>
            </w:r>
          </w:p>
        </w:tc>
      </w:tr>
      <w:tr w:rsidR="00B75741" w:rsidRPr="00B75741" w:rsidTr="00B75741">
        <w:trPr>
          <w:tblCellSpacing w:w="15" w:type="dxa"/>
        </w:trPr>
        <w:tc>
          <w:tcPr>
            <w:tcW w:w="0" w:type="auto"/>
            <w:gridSpan w:val="2"/>
            <w:vMerge/>
            <w:shd w:val="clear" w:color="auto" w:fill="FAEBD7"/>
            <w:vAlign w:val="center"/>
            <w:hideMark/>
          </w:tcPr>
          <w:p w:rsidR="00B75741" w:rsidRPr="00B75741" w:rsidRDefault="00B75741" w:rsidP="00B75741">
            <w:pPr>
              <w:spacing w:after="0" w:line="240" w:lineRule="auto"/>
              <w:rPr>
                <w:rFonts w:ascii="Arial" w:eastAsia="Times New Roman" w:hAnsi="Arial" w:cs="Arial"/>
                <w:b/>
                <w:bCs/>
                <w:color w:val="981917"/>
                <w:sz w:val="23"/>
                <w:szCs w:val="23"/>
                <w:lang w:eastAsia="ru-RU"/>
              </w:rPr>
            </w:pPr>
          </w:p>
        </w:tc>
        <w:tc>
          <w:tcPr>
            <w:tcW w:w="0" w:type="auto"/>
            <w:gridSpan w:val="4"/>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Виды занятий</w:t>
            </w:r>
          </w:p>
        </w:tc>
        <w:tc>
          <w:tcPr>
            <w:tcW w:w="0" w:type="auto"/>
            <w:vMerge w:val="restart"/>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Итого</w:t>
            </w:r>
          </w:p>
        </w:tc>
        <w:tc>
          <w:tcPr>
            <w:tcW w:w="0" w:type="auto"/>
            <w:vMerge w:val="restart"/>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Сбор и обработка материалов</w:t>
            </w:r>
          </w:p>
        </w:tc>
        <w:tc>
          <w:tcPr>
            <w:tcW w:w="0" w:type="auto"/>
            <w:vMerge w:val="restart"/>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Подготовка отчета</w:t>
            </w:r>
          </w:p>
        </w:tc>
        <w:tc>
          <w:tcPr>
            <w:tcW w:w="0" w:type="auto"/>
            <w:vMerge/>
            <w:shd w:val="clear" w:color="auto" w:fill="FAEBD7"/>
            <w:vAlign w:val="center"/>
            <w:hideMark/>
          </w:tcPr>
          <w:p w:rsidR="00B75741" w:rsidRPr="00B75741" w:rsidRDefault="00B75741" w:rsidP="00B75741">
            <w:pPr>
              <w:spacing w:after="0" w:line="240" w:lineRule="auto"/>
              <w:rPr>
                <w:rFonts w:ascii="Arial" w:eastAsia="Times New Roman" w:hAnsi="Arial" w:cs="Arial"/>
                <w:b/>
                <w:bCs/>
                <w:color w:val="981917"/>
                <w:sz w:val="23"/>
                <w:szCs w:val="23"/>
                <w:lang w:eastAsia="ru-RU"/>
              </w:rPr>
            </w:pPr>
          </w:p>
        </w:tc>
      </w:tr>
      <w:tr w:rsidR="00B75741" w:rsidRPr="00B75741" w:rsidTr="00B75741">
        <w:trPr>
          <w:tblCellSpacing w:w="15" w:type="dxa"/>
        </w:trPr>
        <w:tc>
          <w:tcPr>
            <w:tcW w:w="0" w:type="auto"/>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w:t>
            </w:r>
          </w:p>
        </w:tc>
        <w:tc>
          <w:tcPr>
            <w:tcW w:w="0" w:type="auto"/>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З.Е.</w:t>
            </w:r>
          </w:p>
        </w:tc>
        <w:tc>
          <w:tcPr>
            <w:tcW w:w="0" w:type="auto"/>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Лекции</w:t>
            </w:r>
          </w:p>
        </w:tc>
        <w:tc>
          <w:tcPr>
            <w:tcW w:w="0" w:type="auto"/>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Экскурсии</w:t>
            </w:r>
          </w:p>
        </w:tc>
        <w:tc>
          <w:tcPr>
            <w:tcW w:w="0" w:type="auto"/>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Практикум</w:t>
            </w:r>
          </w:p>
        </w:tc>
        <w:tc>
          <w:tcPr>
            <w:tcW w:w="0" w:type="auto"/>
            <w:shd w:val="clear" w:color="auto" w:fill="87CEFA"/>
            <w:tcMar>
              <w:top w:w="113" w:type="dxa"/>
              <w:left w:w="15" w:type="dxa"/>
              <w:bottom w:w="113" w:type="dxa"/>
              <w:right w:w="15"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b/>
                <w:bCs/>
                <w:color w:val="981917"/>
                <w:sz w:val="23"/>
                <w:szCs w:val="23"/>
                <w:lang w:eastAsia="ru-RU"/>
              </w:rPr>
            </w:pPr>
            <w:r w:rsidRPr="00B75741">
              <w:rPr>
                <w:rFonts w:ascii="Arial" w:eastAsia="Times New Roman" w:hAnsi="Arial" w:cs="Arial"/>
                <w:b/>
                <w:bCs/>
                <w:color w:val="981917"/>
                <w:sz w:val="23"/>
                <w:szCs w:val="23"/>
                <w:lang w:eastAsia="ru-RU"/>
              </w:rPr>
              <w:t>Консультации</w:t>
            </w:r>
          </w:p>
        </w:tc>
        <w:tc>
          <w:tcPr>
            <w:tcW w:w="0" w:type="auto"/>
            <w:vMerge/>
            <w:shd w:val="clear" w:color="auto" w:fill="FAF0E6"/>
            <w:vAlign w:val="center"/>
            <w:hideMark/>
          </w:tcPr>
          <w:p w:rsidR="00B75741" w:rsidRPr="00B75741" w:rsidRDefault="00B75741" w:rsidP="00B75741">
            <w:pPr>
              <w:spacing w:after="0" w:line="240" w:lineRule="auto"/>
              <w:rPr>
                <w:rFonts w:ascii="Arial" w:eastAsia="Times New Roman" w:hAnsi="Arial" w:cs="Arial"/>
                <w:b/>
                <w:bCs/>
                <w:color w:val="981917"/>
                <w:sz w:val="23"/>
                <w:szCs w:val="23"/>
                <w:lang w:eastAsia="ru-RU"/>
              </w:rPr>
            </w:pPr>
          </w:p>
        </w:tc>
        <w:tc>
          <w:tcPr>
            <w:tcW w:w="0" w:type="auto"/>
            <w:vMerge/>
            <w:shd w:val="clear" w:color="auto" w:fill="FAF0E6"/>
            <w:vAlign w:val="center"/>
            <w:hideMark/>
          </w:tcPr>
          <w:p w:rsidR="00B75741" w:rsidRPr="00B75741" w:rsidRDefault="00B75741" w:rsidP="00B75741">
            <w:pPr>
              <w:spacing w:after="0" w:line="240" w:lineRule="auto"/>
              <w:rPr>
                <w:rFonts w:ascii="Arial" w:eastAsia="Times New Roman" w:hAnsi="Arial" w:cs="Arial"/>
                <w:b/>
                <w:bCs/>
                <w:color w:val="981917"/>
                <w:sz w:val="23"/>
                <w:szCs w:val="23"/>
                <w:lang w:eastAsia="ru-RU"/>
              </w:rPr>
            </w:pPr>
          </w:p>
        </w:tc>
        <w:tc>
          <w:tcPr>
            <w:tcW w:w="0" w:type="auto"/>
            <w:vMerge/>
            <w:shd w:val="clear" w:color="auto" w:fill="FAF0E6"/>
            <w:vAlign w:val="center"/>
            <w:hideMark/>
          </w:tcPr>
          <w:p w:rsidR="00B75741" w:rsidRPr="00B75741" w:rsidRDefault="00B75741" w:rsidP="00B75741">
            <w:pPr>
              <w:spacing w:after="0" w:line="240" w:lineRule="auto"/>
              <w:rPr>
                <w:rFonts w:ascii="Arial" w:eastAsia="Times New Roman" w:hAnsi="Arial" w:cs="Arial"/>
                <w:b/>
                <w:bCs/>
                <w:color w:val="981917"/>
                <w:sz w:val="23"/>
                <w:szCs w:val="23"/>
                <w:lang w:eastAsia="ru-RU"/>
              </w:rPr>
            </w:pPr>
          </w:p>
        </w:tc>
        <w:tc>
          <w:tcPr>
            <w:tcW w:w="0" w:type="auto"/>
            <w:vMerge/>
            <w:shd w:val="clear" w:color="auto" w:fill="FAF0E6"/>
            <w:vAlign w:val="center"/>
            <w:hideMark/>
          </w:tcPr>
          <w:p w:rsidR="00B75741" w:rsidRPr="00B75741" w:rsidRDefault="00B75741" w:rsidP="00B75741">
            <w:pPr>
              <w:spacing w:after="0" w:line="240" w:lineRule="auto"/>
              <w:rPr>
                <w:rFonts w:ascii="Arial" w:eastAsia="Times New Roman" w:hAnsi="Arial" w:cs="Arial"/>
                <w:b/>
                <w:bCs/>
                <w:color w:val="981917"/>
                <w:sz w:val="23"/>
                <w:szCs w:val="23"/>
                <w:lang w:eastAsia="ru-RU"/>
              </w:rPr>
            </w:pPr>
          </w:p>
        </w:tc>
      </w:tr>
      <w:tr w:rsidR="00B75741" w:rsidRPr="00B75741" w:rsidTr="00B75741">
        <w:trPr>
          <w:tblCellSpacing w:w="15" w:type="dxa"/>
        </w:trPr>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6</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6</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162</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54</w:t>
            </w:r>
          </w:p>
        </w:tc>
        <w:tc>
          <w:tcPr>
            <w:tcW w:w="0" w:type="auto"/>
            <w:shd w:val="clear" w:color="auto" w:fill="FAEBD7"/>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proofErr w:type="spellStart"/>
            <w:r w:rsidRPr="00B75741">
              <w:rPr>
                <w:rFonts w:ascii="Arial" w:eastAsia="Times New Roman" w:hAnsi="Arial" w:cs="Arial"/>
                <w:color w:val="000000"/>
                <w:sz w:val="19"/>
                <w:szCs w:val="19"/>
                <w:lang w:eastAsia="ru-RU"/>
              </w:rPr>
              <w:t>Диф</w:t>
            </w:r>
            <w:proofErr w:type="gramStart"/>
            <w:r w:rsidRPr="00B75741">
              <w:rPr>
                <w:rFonts w:ascii="Arial" w:eastAsia="Times New Roman" w:hAnsi="Arial" w:cs="Arial"/>
                <w:color w:val="000000"/>
                <w:sz w:val="19"/>
                <w:szCs w:val="19"/>
                <w:lang w:eastAsia="ru-RU"/>
              </w:rPr>
              <w:t>.з</w:t>
            </w:r>
            <w:proofErr w:type="gramEnd"/>
            <w:r w:rsidRPr="00B75741">
              <w:rPr>
                <w:rFonts w:ascii="Arial" w:eastAsia="Times New Roman" w:hAnsi="Arial" w:cs="Arial"/>
                <w:color w:val="000000"/>
                <w:sz w:val="19"/>
                <w:szCs w:val="19"/>
                <w:lang w:eastAsia="ru-RU"/>
              </w:rPr>
              <w:t>ач</w:t>
            </w:r>
            <w:proofErr w:type="spellEnd"/>
            <w:r w:rsidRPr="00B75741">
              <w:rPr>
                <w:rFonts w:ascii="Arial" w:eastAsia="Times New Roman" w:hAnsi="Arial" w:cs="Arial"/>
                <w:color w:val="000000"/>
                <w:sz w:val="19"/>
                <w:szCs w:val="19"/>
                <w:lang w:eastAsia="ru-RU"/>
              </w:rPr>
              <w:t>.</w:t>
            </w:r>
          </w:p>
        </w:tc>
      </w:tr>
      <w:tr w:rsidR="00B75741" w:rsidRPr="00B75741" w:rsidTr="00B75741">
        <w:trPr>
          <w:tblCellSpacing w:w="15" w:type="dxa"/>
        </w:trPr>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Итого</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6</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 </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162</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r w:rsidRPr="00B75741">
              <w:rPr>
                <w:rFonts w:ascii="Arial" w:eastAsia="Times New Roman" w:hAnsi="Arial" w:cs="Arial"/>
                <w:color w:val="000000"/>
                <w:sz w:val="19"/>
                <w:szCs w:val="19"/>
                <w:lang w:eastAsia="ru-RU"/>
              </w:rPr>
              <w:t>54</w:t>
            </w:r>
          </w:p>
        </w:tc>
        <w:tc>
          <w:tcPr>
            <w:tcW w:w="0" w:type="auto"/>
            <w:shd w:val="clear" w:color="auto" w:fill="FAF0E6"/>
            <w:tcMar>
              <w:top w:w="32" w:type="dxa"/>
              <w:left w:w="81" w:type="dxa"/>
              <w:bottom w:w="32" w:type="dxa"/>
              <w:right w:w="81" w:type="dxa"/>
            </w:tcMar>
            <w:vAlign w:val="center"/>
            <w:hideMark/>
          </w:tcPr>
          <w:p w:rsidR="00B75741" w:rsidRPr="00B75741" w:rsidRDefault="00B75741" w:rsidP="00B75741">
            <w:pPr>
              <w:spacing w:before="100" w:beforeAutospacing="1" w:after="162" w:line="288" w:lineRule="atLeast"/>
              <w:jc w:val="center"/>
              <w:rPr>
                <w:rFonts w:ascii="Arial" w:eastAsia="Times New Roman" w:hAnsi="Arial" w:cs="Arial"/>
                <w:color w:val="000000"/>
                <w:sz w:val="19"/>
                <w:szCs w:val="19"/>
                <w:lang w:eastAsia="ru-RU"/>
              </w:rPr>
            </w:pPr>
            <w:proofErr w:type="spellStart"/>
            <w:r w:rsidRPr="00B75741">
              <w:rPr>
                <w:rFonts w:ascii="Arial" w:eastAsia="Times New Roman" w:hAnsi="Arial" w:cs="Arial"/>
                <w:color w:val="000000"/>
                <w:sz w:val="19"/>
                <w:szCs w:val="19"/>
                <w:lang w:eastAsia="ru-RU"/>
              </w:rPr>
              <w:t>Диф</w:t>
            </w:r>
            <w:proofErr w:type="gramStart"/>
            <w:r w:rsidRPr="00B75741">
              <w:rPr>
                <w:rFonts w:ascii="Arial" w:eastAsia="Times New Roman" w:hAnsi="Arial" w:cs="Arial"/>
                <w:color w:val="000000"/>
                <w:sz w:val="19"/>
                <w:szCs w:val="19"/>
                <w:lang w:eastAsia="ru-RU"/>
              </w:rPr>
              <w:t>.з</w:t>
            </w:r>
            <w:proofErr w:type="gramEnd"/>
            <w:r w:rsidRPr="00B75741">
              <w:rPr>
                <w:rFonts w:ascii="Arial" w:eastAsia="Times New Roman" w:hAnsi="Arial" w:cs="Arial"/>
                <w:color w:val="000000"/>
                <w:sz w:val="19"/>
                <w:szCs w:val="19"/>
                <w:lang w:eastAsia="ru-RU"/>
              </w:rPr>
              <w:t>ач</w:t>
            </w:r>
            <w:proofErr w:type="spellEnd"/>
            <w:r w:rsidRPr="00B75741">
              <w:rPr>
                <w:rFonts w:ascii="Arial" w:eastAsia="Times New Roman" w:hAnsi="Arial" w:cs="Arial"/>
                <w:color w:val="000000"/>
                <w:sz w:val="19"/>
                <w:szCs w:val="19"/>
                <w:lang w:eastAsia="ru-RU"/>
              </w:rPr>
              <w:t>.</w:t>
            </w:r>
          </w:p>
        </w:tc>
      </w:tr>
    </w:tbl>
    <w:p w:rsidR="00B75741" w:rsidRPr="00B75741" w:rsidRDefault="00B75741" w:rsidP="00B75741">
      <w:pPr>
        <w:spacing w:before="100" w:beforeAutospacing="1" w:after="100" w:afterAutospacing="1" w:line="240" w:lineRule="auto"/>
        <w:ind w:left="162" w:right="162" w:firstLine="567"/>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Содержание практики:</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lastRenderedPageBreak/>
        <w:t>Ознакомление с целями и задачами практики.</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Техника безопасности на объектах систем ТГВ.</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Изучение и выполнение функциональных обязанностей по занимаемой должности; приобретение навыков самостоятельного решения вопросов экономики и организации строительства, планирования и управления производством работ и коллективами производственных подразделений;</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 xml:space="preserve">Изучение и анализ структуры технологической организации, ее укомплектованности кадрами, </w:t>
      </w:r>
      <w:proofErr w:type="spellStart"/>
      <w:r w:rsidRPr="00B75741">
        <w:rPr>
          <w:rFonts w:ascii="Arial" w:eastAsia="Times New Roman" w:hAnsi="Arial" w:cs="Arial"/>
          <w:color w:val="000000"/>
          <w:sz w:val="23"/>
          <w:szCs w:val="23"/>
          <w:lang w:eastAsia="ru-RU"/>
        </w:rPr>
        <w:t>механо</w:t>
      </w:r>
      <w:proofErr w:type="spellEnd"/>
      <w:r w:rsidRPr="00B75741">
        <w:rPr>
          <w:rFonts w:ascii="Arial" w:eastAsia="Times New Roman" w:hAnsi="Arial" w:cs="Arial"/>
          <w:color w:val="000000"/>
          <w:sz w:val="23"/>
          <w:szCs w:val="23"/>
          <w:lang w:eastAsia="ru-RU"/>
        </w:rPr>
        <w:t>- и энерговооруженности;</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Изучение и анализ принятой на производстве технологии работ, системы контроля качества продукции и охраны труда;</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Изучение и анализ принятой на производстве системы планирования, оперативного регулирования хода работ, учета и отчетности;</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Изучение и анализ системы материально-технического обеспечения производства работ и расчетов за выполненные работы и оказанные услуги (с потребителем продукции и услуг, с изготовителем продукции, исполнителем услуг);</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Изучение и анализ технико-экономических показателей строящегося объекта;</w:t>
      </w:r>
    </w:p>
    <w:p w:rsidR="00B75741" w:rsidRPr="00B75741" w:rsidRDefault="00B75741" w:rsidP="00B75741">
      <w:pPr>
        <w:numPr>
          <w:ilvl w:val="0"/>
          <w:numId w:val="6"/>
        </w:numPr>
        <w:spacing w:before="100" w:beforeAutospacing="1" w:after="100" w:afterAutospacing="1" w:line="240" w:lineRule="auto"/>
        <w:ind w:left="162" w:right="162"/>
        <w:jc w:val="both"/>
        <w:rPr>
          <w:rFonts w:ascii="Arial" w:eastAsia="Times New Roman" w:hAnsi="Arial" w:cs="Arial"/>
          <w:color w:val="000000"/>
          <w:sz w:val="23"/>
          <w:szCs w:val="23"/>
          <w:lang w:eastAsia="ru-RU"/>
        </w:rPr>
      </w:pPr>
      <w:r w:rsidRPr="00B75741">
        <w:rPr>
          <w:rFonts w:ascii="Arial" w:eastAsia="Times New Roman" w:hAnsi="Arial" w:cs="Arial"/>
          <w:color w:val="000000"/>
          <w:sz w:val="23"/>
          <w:szCs w:val="23"/>
          <w:lang w:eastAsia="ru-RU"/>
        </w:rPr>
        <w:t>Изучение и анализ технико-экономических показателей, характеризующих строительную организацию и результаты ее производственно-хозяйственной деятельности.</w:t>
      </w:r>
    </w:p>
    <w:p w:rsidR="00B75741" w:rsidRPr="00B75741" w:rsidRDefault="00B75741" w:rsidP="00B75741">
      <w:pPr>
        <w:pStyle w:val="1"/>
        <w:spacing w:after="324" w:afterAutospacing="0"/>
        <w:jc w:val="both"/>
        <w:rPr>
          <w:rFonts w:ascii="Arial" w:hAnsi="Arial" w:cs="Arial"/>
          <w:sz w:val="39"/>
          <w:szCs w:val="39"/>
        </w:rPr>
      </w:pPr>
      <w:r w:rsidRPr="00B75741">
        <w:rPr>
          <w:rFonts w:ascii="Arial" w:hAnsi="Arial" w:cs="Arial"/>
          <w:sz w:val="39"/>
          <w:szCs w:val="39"/>
        </w:rPr>
        <w:t>2. Организация практик</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Официальным основанием для проведения практик на производстве является договор, который заключается между университетом и предприятием по заявкам кафедры. Допускается заключение договоров с предприятиями по письмам – заявкам с предприятия на прохождение практики конкретным студентом.</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 xml:space="preserve">Распределение по базам практики осуществляется кафедрой на основании заключенных договоров. </w:t>
      </w:r>
      <w:proofErr w:type="gramStart"/>
      <w:r>
        <w:rPr>
          <w:rFonts w:ascii="Arial" w:hAnsi="Arial" w:cs="Arial"/>
          <w:color w:val="000000"/>
          <w:sz w:val="23"/>
          <w:szCs w:val="23"/>
        </w:rPr>
        <w:t>В приказе на проведение практики должны быть указаны: факультет; курс; группа; фамилия, имя, отчество (полностью) студентов; полное наименование предприятия – базы практики; сроки прохождения практики; руководители практики от университета.</w:t>
      </w:r>
      <w:proofErr w:type="gramEnd"/>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Практика является одной из главных составных частей учебного процесса высшего учебного заведения, обеспечивающего формирование высококвалифицированных специалистов. Цель практики – привитие студентам навыков руководства производством и коллективами первичных производственных подразделений, закрепление теоретических знаний в области организации, планирования, управления и экономики строительства, а также сбор материалов для последующего курсового и дипломного проектирования.</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Для осуществления указанной цели перед практикантами в соответствии с конкретными производственными условиями ставятся следующие задачи:</w:t>
      </w:r>
    </w:p>
    <w:p w:rsidR="00B75741" w:rsidRDefault="00B75741" w:rsidP="00B75741">
      <w:pPr>
        <w:numPr>
          <w:ilvl w:val="0"/>
          <w:numId w:val="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и выполнение функциональных обязанностей по занимаемой должности; приобретение навыков самостоятельного решения вопросов экономики и организации строительства, планирования и управления производством работ и коллективами производственных подразделений;</w:t>
      </w:r>
    </w:p>
    <w:p w:rsidR="00B75741" w:rsidRDefault="00B75741" w:rsidP="00B75741">
      <w:pPr>
        <w:numPr>
          <w:ilvl w:val="0"/>
          <w:numId w:val="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изучение и анализ структуры производственной организации, ее укомплектованности кадрами, </w:t>
      </w:r>
      <w:proofErr w:type="spellStart"/>
      <w:r>
        <w:rPr>
          <w:rFonts w:ascii="Arial" w:hAnsi="Arial" w:cs="Arial"/>
          <w:color w:val="000000"/>
          <w:sz w:val="23"/>
          <w:szCs w:val="23"/>
        </w:rPr>
        <w:t>механо</w:t>
      </w:r>
      <w:proofErr w:type="spellEnd"/>
      <w:r>
        <w:rPr>
          <w:rFonts w:ascii="Arial" w:hAnsi="Arial" w:cs="Arial"/>
          <w:color w:val="000000"/>
          <w:sz w:val="23"/>
          <w:szCs w:val="23"/>
        </w:rPr>
        <w:t>- и энерговооруженности;</w:t>
      </w:r>
    </w:p>
    <w:p w:rsidR="00B75741" w:rsidRDefault="00B75741" w:rsidP="00B75741">
      <w:pPr>
        <w:numPr>
          <w:ilvl w:val="0"/>
          <w:numId w:val="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и анализ принятой на производстве технологии работ, системы контроля качества продукции и охраны труда;</w:t>
      </w:r>
    </w:p>
    <w:p w:rsidR="00B75741" w:rsidRDefault="00B75741" w:rsidP="00B75741">
      <w:pPr>
        <w:numPr>
          <w:ilvl w:val="0"/>
          <w:numId w:val="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lastRenderedPageBreak/>
        <w:t>изучение и анализ принятой на производстве системы планирования, оперативного регулирования хода работ, учета и отчетности;</w:t>
      </w:r>
    </w:p>
    <w:p w:rsidR="00B75741" w:rsidRDefault="00B75741" w:rsidP="00B75741">
      <w:pPr>
        <w:numPr>
          <w:ilvl w:val="0"/>
          <w:numId w:val="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и анализ системы материально-технического обеспечения производства работ и расчетов за выполненные работы и оказанные услуги (с потребителем продукции и услуг, с изготовителем продукции, исполнителем услуг);</w:t>
      </w:r>
    </w:p>
    <w:p w:rsidR="00B75741" w:rsidRDefault="00B75741" w:rsidP="00B75741">
      <w:pPr>
        <w:numPr>
          <w:ilvl w:val="0"/>
          <w:numId w:val="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и анализ технико-экономических показателей строящегося объекта;</w:t>
      </w:r>
    </w:p>
    <w:p w:rsidR="00B75741" w:rsidRDefault="00B75741" w:rsidP="00B75741">
      <w:pPr>
        <w:numPr>
          <w:ilvl w:val="0"/>
          <w:numId w:val="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и анализ технико-экономических показателей, характеризующих строительную организацию и результаты ее производственно-хозяйственной деятельности.</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Наряду с перечисленными основными задачами перед практикантами ставится ряд дополнительных задач, решение которых способствует улучшению качества прохождения практики:</w:t>
      </w:r>
    </w:p>
    <w:p w:rsidR="00B75741" w:rsidRDefault="00B75741" w:rsidP="00B75741">
      <w:pPr>
        <w:numPr>
          <w:ilvl w:val="0"/>
          <w:numId w:val="8"/>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выполнение в интересах производства научно-исследовательской работы (в соответствии с выданным руководителем индивидуальным заданием или по личной инициативе практиканта);</w:t>
      </w:r>
    </w:p>
    <w:p w:rsidR="00B75741" w:rsidRDefault="00B75741" w:rsidP="00B75741">
      <w:pPr>
        <w:numPr>
          <w:ilvl w:val="0"/>
          <w:numId w:val="8"/>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разработка в соответствии с запросами или по инициативе практиканта рационализаторских предложений;</w:t>
      </w:r>
    </w:p>
    <w:p w:rsidR="00B75741" w:rsidRDefault="00B75741" w:rsidP="00B75741">
      <w:pPr>
        <w:numPr>
          <w:ilvl w:val="0"/>
          <w:numId w:val="8"/>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сбор, обобщение и анализ материалов для последующего курсового и дипломного проектирования.</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В целях обеспечения углубленного изучения строительного подразделения студенту выдается на период практики индивидуальное задание. Полнота выполнения индивидуального задания учитывается при оценке успешности прохождения студентом производственной практики. Индивидуальное задание выдается руководителем практиканта от университета и может при необходимости корректироваться руководителем практики от производства.</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Примерный список индивидуальных заданий:</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Ознакомление с внутрипостроечным титульным списком, перечнем и характером возводимых сооружений, конкретными условиями строительства, в частности, со структурой трудовыми и материальными ресурсами организаций, участвующих в строительстве объекта  (заказчика, генподрядной и субподрядной организаций). Оценка состояния работ и готовности объекта на момент начала практики.</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состава проектно-сметной документации и установление сроков ее поступления на объект. Ознакомление с порядком приемки сметной документации. Изучение и анализ рабочих чертежей возводимых сооружений и инженерных сетей, документов проекта организации строительства и проекта производства работ, а также технико-экономических показателей проекта. Подготовка предложений, направленных на улучшение качества проектных решений.</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строительного генерального плана площадки (объекта) и его фактической реализации. Выявление степени рациональности состава и размещения временных сооружений и инженерных сетей. Оценка степени использования существующих сооружений и возводимых в первую очередь постоянных в качестве временных.</w:t>
      </w:r>
    </w:p>
    <w:p w:rsidR="00B75741" w:rsidRDefault="00B75741" w:rsidP="00B75741">
      <w:pPr>
        <w:pStyle w:val="otstup"/>
        <w:ind w:left="162" w:right="162"/>
        <w:jc w:val="both"/>
        <w:rPr>
          <w:rFonts w:ascii="Arial" w:hAnsi="Arial" w:cs="Arial"/>
          <w:color w:val="000000"/>
          <w:sz w:val="23"/>
          <w:szCs w:val="23"/>
        </w:rPr>
      </w:pPr>
      <w:r>
        <w:rPr>
          <w:rFonts w:ascii="Arial" w:hAnsi="Arial" w:cs="Arial"/>
          <w:color w:val="000000"/>
          <w:sz w:val="23"/>
          <w:szCs w:val="23"/>
        </w:rPr>
        <w:t>Подготовка, по возможности, предложений, направленных на совершенствование строительного хозяйства на площадке.</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Изучение состава и порядка разработки плановой документации, в том числе производственно-экономических планов строительных организаций, </w:t>
      </w:r>
      <w:proofErr w:type="spellStart"/>
      <w:r>
        <w:rPr>
          <w:rFonts w:ascii="Arial" w:hAnsi="Arial" w:cs="Arial"/>
          <w:color w:val="000000"/>
          <w:sz w:val="23"/>
          <w:szCs w:val="23"/>
        </w:rPr>
        <w:t>стройфинпланов</w:t>
      </w:r>
      <w:proofErr w:type="spellEnd"/>
      <w:r>
        <w:rPr>
          <w:rFonts w:ascii="Arial" w:hAnsi="Arial" w:cs="Arial"/>
          <w:color w:val="000000"/>
          <w:sz w:val="23"/>
          <w:szCs w:val="23"/>
        </w:rPr>
        <w:t xml:space="preserve">, директивных и расчетных плановых показателей и документов </w:t>
      </w:r>
      <w:r>
        <w:rPr>
          <w:rFonts w:ascii="Arial" w:hAnsi="Arial" w:cs="Arial"/>
          <w:color w:val="000000"/>
          <w:sz w:val="23"/>
          <w:szCs w:val="23"/>
        </w:rPr>
        <w:lastRenderedPageBreak/>
        <w:t>оперативного планирования. Оценка необходимости и достаточности плановых документов, а также необходимости и достаточности детализации в их разработке. Участие в разработке планов производственно-хозяйственной деятельности строительной организации.</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Изучение системы обеспечения строящегося объекта материально-техническими ресурсами со стороны подрядчика и заказчика. Выявление потребности в ресурсах. Участие в разработке </w:t>
      </w:r>
      <w:proofErr w:type="spellStart"/>
      <w:r>
        <w:rPr>
          <w:rFonts w:ascii="Arial" w:hAnsi="Arial" w:cs="Arial"/>
          <w:color w:val="000000"/>
          <w:sz w:val="23"/>
          <w:szCs w:val="23"/>
        </w:rPr>
        <w:t>комплектовочно-технологических</w:t>
      </w:r>
      <w:proofErr w:type="spellEnd"/>
      <w:r>
        <w:rPr>
          <w:rFonts w:ascii="Arial" w:hAnsi="Arial" w:cs="Arial"/>
          <w:color w:val="000000"/>
          <w:sz w:val="23"/>
          <w:szCs w:val="23"/>
        </w:rPr>
        <w:t xml:space="preserve"> карт, транспортн</w:t>
      </w:r>
      <w:proofErr w:type="gramStart"/>
      <w:r>
        <w:rPr>
          <w:rFonts w:ascii="Arial" w:hAnsi="Arial" w:cs="Arial"/>
          <w:color w:val="000000"/>
          <w:sz w:val="23"/>
          <w:szCs w:val="23"/>
        </w:rPr>
        <w:t>о-</w:t>
      </w:r>
      <w:proofErr w:type="gramEnd"/>
      <w:r>
        <w:rPr>
          <w:rFonts w:ascii="Arial" w:hAnsi="Arial" w:cs="Arial"/>
          <w:color w:val="000000"/>
          <w:sz w:val="23"/>
          <w:szCs w:val="23"/>
        </w:rPr>
        <w:t xml:space="preserve"> комплектовочных графиков, технологических карт повышения заводской готовности изделий и в составлении заявок на потребные ресурсы. Участие в приемке поступающих на объект ресурсов и ведение документов их учета. Ознакомление с порядком хранения ресурсов, их выдачи на производство и списания. Изучение системы расчетов за поступающие на объект ресурсы. Анализ эффективности расходования материально-технических ресурсов.</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Изучение сложившейся системы организации и управления производством работ на объекте. Участие в разработке оперативных планов строительства объекта, в расстановке бригад и их обеспечении материально-техническими ресурсами, в </w:t>
      </w:r>
      <w:proofErr w:type="gramStart"/>
      <w:r>
        <w:rPr>
          <w:rFonts w:ascii="Arial" w:hAnsi="Arial" w:cs="Arial"/>
          <w:color w:val="000000"/>
          <w:sz w:val="23"/>
          <w:szCs w:val="23"/>
        </w:rPr>
        <w:t>контроле за</w:t>
      </w:r>
      <w:proofErr w:type="gramEnd"/>
      <w:r>
        <w:rPr>
          <w:rFonts w:ascii="Arial" w:hAnsi="Arial" w:cs="Arial"/>
          <w:color w:val="000000"/>
          <w:sz w:val="23"/>
          <w:szCs w:val="23"/>
        </w:rPr>
        <w:t xml:space="preserve"> выполнением планов. Оценка хода работ и разработка предложений  по корректировке или переработке планов в связи с               изменением ситуации по сравнению </w:t>
      </w:r>
      <w:proofErr w:type="gramStart"/>
      <w:r>
        <w:rPr>
          <w:rFonts w:ascii="Arial" w:hAnsi="Arial" w:cs="Arial"/>
          <w:color w:val="000000"/>
          <w:sz w:val="23"/>
          <w:szCs w:val="23"/>
        </w:rPr>
        <w:t>с</w:t>
      </w:r>
      <w:proofErr w:type="gramEnd"/>
      <w:r>
        <w:rPr>
          <w:rFonts w:ascii="Arial" w:hAnsi="Arial" w:cs="Arial"/>
          <w:color w:val="000000"/>
          <w:sz w:val="23"/>
          <w:szCs w:val="23"/>
        </w:rPr>
        <w:t xml:space="preserve"> ранее предполагавшейся.</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действующей системы контроля качества и приемки работ. Участие в контроле и приемке работ. Разработка и внедрение предложений, направленных на совершенствование действующей системы контроля качества. Изучение применяемой системы расчетов между заказчиком и строительной организацией за выполненные работы.</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и анализ действующей системы учета и отчетности. Составление дополнительных календарных графиков производства работ с отражением фактических сроков выполнения работ и связи между работами, простоев и их причин, а также других показателей. Изучение и анализ технико-экономических показателей производственно-хозяйственной деятельности строительных организаций.</w:t>
      </w:r>
    </w:p>
    <w:p w:rsidR="00B75741" w:rsidRDefault="00B75741" w:rsidP="00B75741">
      <w:pPr>
        <w:numPr>
          <w:ilvl w:val="0"/>
          <w:numId w:val="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Изучение требований техники безопасности по выполняемым видам работ. Проверка полного соответствия условий и порядка производства работ требованиям техники безопасности.</w:t>
      </w:r>
    </w:p>
    <w:p w:rsidR="00B75741" w:rsidRDefault="00B75741" w:rsidP="00B75741">
      <w:pPr>
        <w:pStyle w:val="otstup"/>
        <w:ind w:left="162" w:right="162" w:firstLine="567"/>
        <w:jc w:val="both"/>
        <w:rPr>
          <w:rFonts w:ascii="Arial" w:hAnsi="Arial" w:cs="Arial"/>
          <w:color w:val="000000"/>
          <w:sz w:val="23"/>
          <w:szCs w:val="23"/>
        </w:rPr>
      </w:pPr>
      <w:r>
        <w:rPr>
          <w:rStyle w:val="a3"/>
          <w:rFonts w:ascii="Arial" w:eastAsiaTheme="majorEastAsia" w:hAnsi="Arial" w:cs="Arial"/>
          <w:color w:val="000000"/>
          <w:sz w:val="23"/>
          <w:szCs w:val="23"/>
        </w:rPr>
        <w:t>Базы практики</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Проводится оформлением на работу студента в одну из организаций из прилагаемого списка:</w:t>
      </w:r>
    </w:p>
    <w:p w:rsidR="00B75741" w:rsidRDefault="00B75741" w:rsidP="00B75741">
      <w:pPr>
        <w:numPr>
          <w:ilvl w:val="0"/>
          <w:numId w:val="1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ОАО «</w:t>
      </w:r>
      <w:proofErr w:type="spellStart"/>
      <w:r>
        <w:rPr>
          <w:rFonts w:ascii="Arial" w:hAnsi="Arial" w:cs="Arial"/>
          <w:color w:val="000000"/>
          <w:sz w:val="23"/>
          <w:szCs w:val="23"/>
        </w:rPr>
        <w:t>Тулаоблгаз</w:t>
      </w:r>
      <w:proofErr w:type="spellEnd"/>
      <w:r>
        <w:rPr>
          <w:rFonts w:ascii="Arial" w:hAnsi="Arial" w:cs="Arial"/>
          <w:color w:val="000000"/>
          <w:sz w:val="23"/>
          <w:szCs w:val="23"/>
        </w:rPr>
        <w:t>»</w:t>
      </w:r>
    </w:p>
    <w:p w:rsidR="00B75741" w:rsidRDefault="00B75741" w:rsidP="00B75741">
      <w:pPr>
        <w:numPr>
          <w:ilvl w:val="0"/>
          <w:numId w:val="1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ЗАО «</w:t>
      </w:r>
      <w:proofErr w:type="spellStart"/>
      <w:r>
        <w:rPr>
          <w:rFonts w:ascii="Arial" w:hAnsi="Arial" w:cs="Arial"/>
          <w:color w:val="000000"/>
          <w:sz w:val="23"/>
          <w:szCs w:val="23"/>
        </w:rPr>
        <w:t>Тулатеплосеть</w:t>
      </w:r>
      <w:proofErr w:type="spellEnd"/>
      <w:r>
        <w:rPr>
          <w:rFonts w:ascii="Arial" w:hAnsi="Arial" w:cs="Arial"/>
          <w:color w:val="000000"/>
          <w:sz w:val="23"/>
          <w:szCs w:val="23"/>
        </w:rPr>
        <w:t>»</w:t>
      </w:r>
    </w:p>
    <w:p w:rsidR="00B75741" w:rsidRDefault="00B75741" w:rsidP="00B75741">
      <w:pPr>
        <w:numPr>
          <w:ilvl w:val="0"/>
          <w:numId w:val="1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ОАО «</w:t>
      </w:r>
      <w:proofErr w:type="spellStart"/>
      <w:r>
        <w:rPr>
          <w:rFonts w:ascii="Arial" w:hAnsi="Arial" w:cs="Arial"/>
          <w:color w:val="000000"/>
          <w:sz w:val="23"/>
          <w:szCs w:val="23"/>
        </w:rPr>
        <w:t>Тулачермет</w:t>
      </w:r>
      <w:proofErr w:type="spellEnd"/>
      <w:r>
        <w:rPr>
          <w:rFonts w:ascii="Arial" w:hAnsi="Arial" w:cs="Arial"/>
          <w:color w:val="000000"/>
          <w:sz w:val="23"/>
          <w:szCs w:val="23"/>
        </w:rPr>
        <w:t>»</w:t>
      </w:r>
    </w:p>
    <w:p w:rsidR="00B75741" w:rsidRDefault="00B75741" w:rsidP="00B75741">
      <w:pPr>
        <w:numPr>
          <w:ilvl w:val="0"/>
          <w:numId w:val="1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ООО «</w:t>
      </w:r>
      <w:proofErr w:type="spellStart"/>
      <w:r>
        <w:rPr>
          <w:rFonts w:ascii="Arial" w:hAnsi="Arial" w:cs="Arial"/>
          <w:color w:val="000000"/>
          <w:sz w:val="23"/>
          <w:szCs w:val="23"/>
        </w:rPr>
        <w:t>Промвентиляция</w:t>
      </w:r>
      <w:proofErr w:type="spellEnd"/>
      <w:r>
        <w:rPr>
          <w:rFonts w:ascii="Arial" w:hAnsi="Arial" w:cs="Arial"/>
          <w:color w:val="000000"/>
          <w:sz w:val="23"/>
          <w:szCs w:val="23"/>
        </w:rPr>
        <w:t xml:space="preserve"> ОСВ»</w:t>
      </w:r>
    </w:p>
    <w:p w:rsidR="00B75741" w:rsidRDefault="00B75741" w:rsidP="00B75741">
      <w:pPr>
        <w:numPr>
          <w:ilvl w:val="0"/>
          <w:numId w:val="1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ОАО «Институт «Тульский </w:t>
      </w:r>
      <w:proofErr w:type="spellStart"/>
      <w:r>
        <w:rPr>
          <w:rFonts w:ascii="Arial" w:hAnsi="Arial" w:cs="Arial"/>
          <w:color w:val="000000"/>
          <w:sz w:val="23"/>
          <w:szCs w:val="23"/>
        </w:rPr>
        <w:t>Промстройпроект</w:t>
      </w:r>
      <w:proofErr w:type="spellEnd"/>
      <w:r>
        <w:rPr>
          <w:rFonts w:ascii="Arial" w:hAnsi="Arial" w:cs="Arial"/>
          <w:color w:val="000000"/>
          <w:sz w:val="23"/>
          <w:szCs w:val="23"/>
        </w:rPr>
        <w:t>»</w:t>
      </w:r>
    </w:p>
    <w:p w:rsidR="00B75741" w:rsidRDefault="00B75741" w:rsidP="00B75741">
      <w:pPr>
        <w:numPr>
          <w:ilvl w:val="0"/>
          <w:numId w:val="1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ЗАО «</w:t>
      </w:r>
      <w:proofErr w:type="spellStart"/>
      <w:r>
        <w:rPr>
          <w:rFonts w:ascii="Arial" w:hAnsi="Arial" w:cs="Arial"/>
          <w:color w:val="000000"/>
          <w:sz w:val="23"/>
          <w:szCs w:val="23"/>
        </w:rPr>
        <w:t>Этон-Энергетик</w:t>
      </w:r>
      <w:proofErr w:type="spellEnd"/>
      <w:r>
        <w:rPr>
          <w:rFonts w:ascii="Arial" w:hAnsi="Arial" w:cs="Arial"/>
          <w:color w:val="000000"/>
          <w:sz w:val="23"/>
          <w:szCs w:val="23"/>
        </w:rPr>
        <w:t>»</w:t>
      </w:r>
    </w:p>
    <w:p w:rsidR="00B75741" w:rsidRDefault="00B75741" w:rsidP="00B75741">
      <w:pPr>
        <w:numPr>
          <w:ilvl w:val="0"/>
          <w:numId w:val="1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Другие предприятия и </w:t>
      </w:r>
      <w:proofErr w:type="gramStart"/>
      <w:r>
        <w:rPr>
          <w:rFonts w:ascii="Arial" w:hAnsi="Arial" w:cs="Arial"/>
          <w:color w:val="000000"/>
          <w:sz w:val="23"/>
          <w:szCs w:val="23"/>
        </w:rPr>
        <w:t>организации</w:t>
      </w:r>
      <w:proofErr w:type="gramEnd"/>
      <w:r>
        <w:rPr>
          <w:rFonts w:ascii="Arial" w:hAnsi="Arial" w:cs="Arial"/>
          <w:color w:val="000000"/>
          <w:sz w:val="23"/>
          <w:szCs w:val="23"/>
        </w:rPr>
        <w:t xml:space="preserve"> работающие в сфере ТГВ и подавшие заявки на проведение практики.</w:t>
      </w:r>
    </w:p>
    <w:p w:rsidR="00B75741" w:rsidRDefault="00B75741" w:rsidP="00B75741">
      <w:pPr>
        <w:pStyle w:val="1"/>
        <w:spacing w:after="324" w:afterAutospacing="0"/>
        <w:jc w:val="both"/>
        <w:rPr>
          <w:rFonts w:ascii="Arial" w:hAnsi="Arial" w:cs="Arial"/>
          <w:sz w:val="39"/>
          <w:szCs w:val="39"/>
        </w:rPr>
      </w:pPr>
      <w:r>
        <w:rPr>
          <w:rFonts w:ascii="Arial" w:hAnsi="Arial" w:cs="Arial"/>
          <w:color w:val="FFFFFF"/>
          <w:sz w:val="39"/>
          <w:szCs w:val="39"/>
        </w:rPr>
        <w:t>3</w:t>
      </w:r>
      <w:r w:rsidRPr="00B75741">
        <w:rPr>
          <w:rFonts w:ascii="Arial" w:hAnsi="Arial" w:cs="Arial"/>
          <w:sz w:val="39"/>
          <w:szCs w:val="39"/>
        </w:rPr>
        <w:t>. Подведение итогов практик</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 xml:space="preserve">Составление отчета о практике является важнейшей обязанностью студента-практиканта. Отчет о практике должен составляться в полном соответствии с индивидуальным заданием и оформляется по правилам оформления технической </w:t>
      </w:r>
      <w:r>
        <w:rPr>
          <w:rFonts w:ascii="Arial" w:hAnsi="Arial" w:cs="Arial"/>
          <w:color w:val="000000"/>
          <w:sz w:val="23"/>
          <w:szCs w:val="23"/>
        </w:rPr>
        <w:lastRenderedPageBreak/>
        <w:t>документации. В отчете должны найти отражение вопросы, связанные с монтажом санитарно-технического оборудования, вентиляционных систем, их проектирования и эксплуатации в следующем порядке:</w:t>
      </w:r>
    </w:p>
    <w:p w:rsidR="00B75741" w:rsidRDefault="00B75741" w:rsidP="00B75741">
      <w:pPr>
        <w:numPr>
          <w:ilvl w:val="0"/>
          <w:numId w:val="11"/>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Структура проектной, монтажной, эксплуатационной организации в которой студент проходил практику.</w:t>
      </w:r>
    </w:p>
    <w:p w:rsidR="00B75741" w:rsidRDefault="00B75741" w:rsidP="00B75741">
      <w:pPr>
        <w:numPr>
          <w:ilvl w:val="0"/>
          <w:numId w:val="11"/>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Структура управления в организации по месту практики:</w:t>
      </w:r>
    </w:p>
    <w:p w:rsidR="00B75741" w:rsidRDefault="00B75741" w:rsidP="00B75741">
      <w:pPr>
        <w:numPr>
          <w:ilvl w:val="0"/>
          <w:numId w:val="1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основные положения о взаимоотношениях между заказчиком, проектной организацией, генеральным подрядчиком, субподрядчиком и эксплуатационной организацией, порядок расчёта между ними;</w:t>
      </w:r>
    </w:p>
    <w:p w:rsidR="00B75741" w:rsidRDefault="00B75741" w:rsidP="00B75741">
      <w:pPr>
        <w:numPr>
          <w:ilvl w:val="0"/>
          <w:numId w:val="1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примеры подрядных, субподрядных и прямых договоров, основные условия к ним.</w:t>
      </w:r>
    </w:p>
    <w:p w:rsidR="00B75741" w:rsidRDefault="00B75741" w:rsidP="00B75741">
      <w:pPr>
        <w:numPr>
          <w:ilvl w:val="0"/>
          <w:numId w:val="13"/>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Порядок обеспечения строительных и ремонтных работ проектно-сметной документацией, включая:</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порядок получения проектно-сметной документации от проектной организации;</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анализ и проверка проектов и смет в строительно-монтажной и эксплуатационной организациях;</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разработка монтажных чертежей или замерных эскизов;</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функции отделов, цехов, участков, бригад, должностные обязанности руководителей соответствующих подразделений проектной, строительной, эксплуатационной организации;</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складское и заготовительное хозяйство монтажных и эксплуатационных организаций, с которых производиться комплектование объектов материалами, оборудованием и изделиями;</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назначение проектируемых, монтируемых и используемых систем теплогазоснабжения, вентиляции и кондиционирования воздуха;</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краткое описание технологии работ выполняемых предприятием (организацией);</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используемое оборудование систем </w:t>
      </w:r>
      <w:proofErr w:type="spellStart"/>
      <w:r>
        <w:rPr>
          <w:rFonts w:ascii="Arial" w:hAnsi="Arial" w:cs="Arial"/>
          <w:color w:val="000000"/>
          <w:sz w:val="23"/>
          <w:szCs w:val="23"/>
        </w:rPr>
        <w:t>ТГиВ</w:t>
      </w:r>
      <w:proofErr w:type="spellEnd"/>
      <w:r>
        <w:rPr>
          <w:rFonts w:ascii="Arial" w:hAnsi="Arial" w:cs="Arial"/>
          <w:color w:val="000000"/>
          <w:sz w:val="23"/>
          <w:szCs w:val="23"/>
        </w:rPr>
        <w:t>, его основные характеристики;</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инструмент, применяемый для выполнения монтажных и пусконаладочных работ;</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подготовка рабочего места;</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выполнение техники безопасности, организационные мероприятия по предупреждению травматизма, профзаболеваний, аварий на объектах практики студента;</w:t>
      </w:r>
    </w:p>
    <w:p w:rsidR="00B75741" w:rsidRDefault="00B75741" w:rsidP="00B75741">
      <w:pPr>
        <w:numPr>
          <w:ilvl w:val="0"/>
          <w:numId w:val="1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вопросы экологии на объектах практики.</w:t>
      </w:r>
    </w:p>
    <w:p w:rsidR="00B75741" w:rsidRDefault="00B75741" w:rsidP="00B75741">
      <w:pPr>
        <w:numPr>
          <w:ilvl w:val="0"/>
          <w:numId w:val="15"/>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Характеристика объекта (объектов), на котором студент проходит практику:</w:t>
      </w:r>
    </w:p>
    <w:p w:rsidR="00B75741" w:rsidRDefault="00B75741" w:rsidP="00B75741">
      <w:pPr>
        <w:numPr>
          <w:ilvl w:val="0"/>
          <w:numId w:val="16"/>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строй генплан строительной площадки;</w:t>
      </w:r>
    </w:p>
    <w:p w:rsidR="00B75741" w:rsidRDefault="00B75741" w:rsidP="00B75741">
      <w:pPr>
        <w:numPr>
          <w:ilvl w:val="0"/>
          <w:numId w:val="16"/>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описание принятых технических решений по санитарно-техническим, вентиляционным системам и системам кондиционирования воздуха с зарисовкой (фотографиями) важных установок, элементов, оборудования, узлов;</w:t>
      </w:r>
    </w:p>
    <w:p w:rsidR="00B75741" w:rsidRDefault="00B75741" w:rsidP="00B75741">
      <w:pPr>
        <w:numPr>
          <w:ilvl w:val="0"/>
          <w:numId w:val="16"/>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анализ и критический разбор технических решений, принятых в проектах данного объекта, с приложением чертежей систем    </w:t>
      </w:r>
      <w:proofErr w:type="spellStart"/>
      <w:r>
        <w:rPr>
          <w:rFonts w:ascii="Arial" w:hAnsi="Arial" w:cs="Arial"/>
          <w:color w:val="000000"/>
          <w:sz w:val="23"/>
          <w:szCs w:val="23"/>
        </w:rPr>
        <w:t>ТГиВ</w:t>
      </w:r>
      <w:proofErr w:type="spellEnd"/>
      <w:r>
        <w:rPr>
          <w:rFonts w:ascii="Arial" w:hAnsi="Arial" w:cs="Arial"/>
          <w:color w:val="000000"/>
          <w:sz w:val="23"/>
          <w:szCs w:val="23"/>
        </w:rPr>
        <w:t>, спецификаций и смет.</w:t>
      </w:r>
    </w:p>
    <w:p w:rsidR="00B75741" w:rsidRDefault="00B75741" w:rsidP="00B75741">
      <w:pPr>
        <w:numPr>
          <w:ilvl w:val="0"/>
          <w:numId w:val="1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Вопросы трудового законодательства РФ:</w:t>
      </w:r>
    </w:p>
    <w:p w:rsidR="00B75741" w:rsidRDefault="00B75741" w:rsidP="00B75741">
      <w:pPr>
        <w:numPr>
          <w:ilvl w:val="0"/>
          <w:numId w:val="18"/>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права и обязанности работника и работодателя на соответствующем предприятии;</w:t>
      </w:r>
    </w:p>
    <w:p w:rsidR="00B75741" w:rsidRDefault="00B75741" w:rsidP="00B75741">
      <w:pPr>
        <w:numPr>
          <w:ilvl w:val="0"/>
          <w:numId w:val="18"/>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соблюдение администрацией предприятия режима рабочего времени, основных прав работника предприятия;</w:t>
      </w:r>
    </w:p>
    <w:p w:rsidR="00B75741" w:rsidRDefault="00B75741" w:rsidP="00B75741">
      <w:pPr>
        <w:numPr>
          <w:ilvl w:val="0"/>
          <w:numId w:val="18"/>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меры поощрения и дисциплинарного воздействия на работника.</w:t>
      </w:r>
    </w:p>
    <w:p w:rsidR="00B75741" w:rsidRDefault="00B75741" w:rsidP="00B75741">
      <w:pPr>
        <w:numPr>
          <w:ilvl w:val="0"/>
          <w:numId w:val="1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Вопросы стандартизации:</w:t>
      </w:r>
    </w:p>
    <w:p w:rsidR="00B75741" w:rsidRDefault="00B75741" w:rsidP="00B75741">
      <w:pPr>
        <w:numPr>
          <w:ilvl w:val="0"/>
          <w:numId w:val="2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lastRenderedPageBreak/>
        <w:t xml:space="preserve">контроль качества выполняемых проектных,  заготовительных и монтажных работ, работ по ремонту и эксплуатации систем </w:t>
      </w:r>
      <w:proofErr w:type="spellStart"/>
      <w:r>
        <w:rPr>
          <w:rFonts w:ascii="Arial" w:hAnsi="Arial" w:cs="Arial"/>
          <w:color w:val="000000"/>
          <w:sz w:val="23"/>
          <w:szCs w:val="23"/>
        </w:rPr>
        <w:t>ТГиВ</w:t>
      </w:r>
      <w:proofErr w:type="spellEnd"/>
      <w:r>
        <w:rPr>
          <w:rFonts w:ascii="Arial" w:hAnsi="Arial" w:cs="Arial"/>
          <w:color w:val="000000"/>
          <w:sz w:val="23"/>
          <w:szCs w:val="23"/>
        </w:rPr>
        <w:t>;</w:t>
      </w:r>
    </w:p>
    <w:p w:rsidR="00B75741" w:rsidRDefault="00B75741" w:rsidP="00B75741">
      <w:pPr>
        <w:numPr>
          <w:ilvl w:val="0"/>
          <w:numId w:val="21"/>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Виды стандартов на проектные работы, выпускаемые санитарно-технические изделия, используемые предприятием:</w:t>
      </w:r>
    </w:p>
    <w:p w:rsidR="00B75741" w:rsidRDefault="00B75741" w:rsidP="00B75741">
      <w:pPr>
        <w:numPr>
          <w:ilvl w:val="0"/>
          <w:numId w:val="2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чертёжно-конструкторская документация, правила оформления;</w:t>
      </w:r>
    </w:p>
    <w:p w:rsidR="00B75741" w:rsidRDefault="00B75741" w:rsidP="00B75741">
      <w:pPr>
        <w:numPr>
          <w:ilvl w:val="0"/>
          <w:numId w:val="2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стадии проектирования, задание на проектирование, согласование, утверждение, экспертиза;</w:t>
      </w:r>
    </w:p>
    <w:p w:rsidR="00B75741" w:rsidRDefault="00B75741" w:rsidP="00B75741">
      <w:pPr>
        <w:numPr>
          <w:ilvl w:val="0"/>
          <w:numId w:val="2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технико-экономическое   обоснование   по    выбору   оптимального варианта;</w:t>
      </w:r>
    </w:p>
    <w:p w:rsidR="00B75741" w:rsidRDefault="00B75741" w:rsidP="00B75741">
      <w:pPr>
        <w:numPr>
          <w:ilvl w:val="0"/>
          <w:numId w:val="2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прогрессивные конструкторские решения систем </w:t>
      </w:r>
      <w:proofErr w:type="spellStart"/>
      <w:r>
        <w:rPr>
          <w:rFonts w:ascii="Arial" w:hAnsi="Arial" w:cs="Arial"/>
          <w:color w:val="000000"/>
          <w:sz w:val="23"/>
          <w:szCs w:val="23"/>
        </w:rPr>
        <w:t>ТГиВ</w:t>
      </w:r>
      <w:proofErr w:type="spellEnd"/>
      <w:r>
        <w:rPr>
          <w:rFonts w:ascii="Arial" w:hAnsi="Arial" w:cs="Arial"/>
          <w:color w:val="000000"/>
          <w:sz w:val="23"/>
          <w:szCs w:val="23"/>
        </w:rPr>
        <w:t>;</w:t>
      </w:r>
    </w:p>
    <w:p w:rsidR="00B75741" w:rsidRDefault="00B75741" w:rsidP="00B75741">
      <w:pPr>
        <w:numPr>
          <w:ilvl w:val="0"/>
          <w:numId w:val="2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автоматизация систем </w:t>
      </w:r>
      <w:proofErr w:type="spellStart"/>
      <w:r>
        <w:rPr>
          <w:rFonts w:ascii="Arial" w:hAnsi="Arial" w:cs="Arial"/>
          <w:color w:val="000000"/>
          <w:sz w:val="23"/>
          <w:szCs w:val="23"/>
        </w:rPr>
        <w:t>ТГиВ</w:t>
      </w:r>
      <w:proofErr w:type="spellEnd"/>
      <w:r>
        <w:rPr>
          <w:rFonts w:ascii="Arial" w:hAnsi="Arial" w:cs="Arial"/>
          <w:color w:val="000000"/>
          <w:sz w:val="23"/>
          <w:szCs w:val="23"/>
        </w:rPr>
        <w:t>;</w:t>
      </w:r>
    </w:p>
    <w:p w:rsidR="00B75741" w:rsidRDefault="00B75741" w:rsidP="00B75741">
      <w:pPr>
        <w:numPr>
          <w:ilvl w:val="0"/>
          <w:numId w:val="2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соблюдение требований по охране окружающей среды;</w:t>
      </w:r>
    </w:p>
    <w:p w:rsidR="00B75741" w:rsidRDefault="00B75741" w:rsidP="00B75741">
      <w:pPr>
        <w:numPr>
          <w:ilvl w:val="0"/>
          <w:numId w:val="2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составление комплектовочных ведомостей и оформление заказов на заготовительном предприятии.</w:t>
      </w:r>
    </w:p>
    <w:p w:rsidR="00B75741" w:rsidRDefault="00B75741" w:rsidP="00B75741">
      <w:pPr>
        <w:numPr>
          <w:ilvl w:val="0"/>
          <w:numId w:val="23"/>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Дать характеристику монтажной или эксплуатационной организации:</w:t>
      </w:r>
    </w:p>
    <w:p w:rsidR="00B75741" w:rsidRDefault="00B75741" w:rsidP="00B75741">
      <w:pPr>
        <w:numPr>
          <w:ilvl w:val="0"/>
          <w:numId w:val="2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порядок обеспечения производителя </w:t>
      </w:r>
      <w:proofErr w:type="spellStart"/>
      <w:r>
        <w:rPr>
          <w:rFonts w:ascii="Arial" w:hAnsi="Arial" w:cs="Arial"/>
          <w:color w:val="000000"/>
          <w:sz w:val="23"/>
          <w:szCs w:val="23"/>
        </w:rPr>
        <w:t>материалом</w:t>
      </w:r>
      <w:proofErr w:type="gramStart"/>
      <w:r>
        <w:rPr>
          <w:rFonts w:ascii="Arial" w:hAnsi="Arial" w:cs="Arial"/>
          <w:color w:val="000000"/>
          <w:sz w:val="23"/>
          <w:szCs w:val="23"/>
        </w:rPr>
        <w:t>,о</w:t>
      </w:r>
      <w:proofErr w:type="gramEnd"/>
      <w:r>
        <w:rPr>
          <w:rFonts w:ascii="Arial" w:hAnsi="Arial" w:cs="Arial"/>
          <w:color w:val="000000"/>
          <w:sz w:val="23"/>
          <w:szCs w:val="23"/>
        </w:rPr>
        <w:t>борудованием</w:t>
      </w:r>
      <w:proofErr w:type="spellEnd"/>
      <w:r>
        <w:rPr>
          <w:rFonts w:ascii="Arial" w:hAnsi="Arial" w:cs="Arial"/>
          <w:color w:val="000000"/>
          <w:sz w:val="23"/>
          <w:szCs w:val="23"/>
        </w:rPr>
        <w:t>, заготовками;</w:t>
      </w:r>
    </w:p>
    <w:p w:rsidR="00B75741" w:rsidRDefault="00B75741" w:rsidP="00B75741">
      <w:pPr>
        <w:numPr>
          <w:ilvl w:val="0"/>
          <w:numId w:val="2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складское хозяйство организации;</w:t>
      </w:r>
    </w:p>
    <w:p w:rsidR="00B75741" w:rsidRDefault="00B75741" w:rsidP="00B75741">
      <w:pPr>
        <w:numPr>
          <w:ilvl w:val="0"/>
          <w:numId w:val="2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заготовительное производство, порядок ревизии и комплектования оборудования;</w:t>
      </w:r>
    </w:p>
    <w:p w:rsidR="00B75741" w:rsidRDefault="00B75741" w:rsidP="00B75741">
      <w:pPr>
        <w:numPr>
          <w:ilvl w:val="0"/>
          <w:numId w:val="2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транспортировка заготовок и оборудования на объект;</w:t>
      </w:r>
    </w:p>
    <w:p w:rsidR="00B75741" w:rsidRDefault="00B75741" w:rsidP="00B75741">
      <w:pPr>
        <w:numPr>
          <w:ilvl w:val="0"/>
          <w:numId w:val="24"/>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порядок получения материальных ценностей на склад от поставщиков, их выдача со склада на объекты, их списание, формы отчётности.</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Если студент проходит производственную практику на заготовительном предприятии, то в этом разделе отчёта дополнительно должны быть отражены:</w:t>
      </w:r>
    </w:p>
    <w:p w:rsidR="00B75741" w:rsidRDefault="00B75741" w:rsidP="00B75741">
      <w:pPr>
        <w:numPr>
          <w:ilvl w:val="0"/>
          <w:numId w:val="25"/>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 xml:space="preserve">технологические принципы изготовления элементов  и  систем </w:t>
      </w:r>
      <w:proofErr w:type="spellStart"/>
      <w:r>
        <w:rPr>
          <w:rFonts w:ascii="Arial" w:hAnsi="Arial" w:cs="Arial"/>
          <w:color w:val="000000"/>
          <w:sz w:val="23"/>
          <w:szCs w:val="23"/>
        </w:rPr>
        <w:t>ТГиВ</w:t>
      </w:r>
      <w:proofErr w:type="spellEnd"/>
      <w:r>
        <w:rPr>
          <w:rFonts w:ascii="Arial" w:hAnsi="Arial" w:cs="Arial"/>
          <w:color w:val="000000"/>
          <w:sz w:val="23"/>
          <w:szCs w:val="23"/>
        </w:rPr>
        <w:t>, с указанием последовательности выполнения  всех   операций по выпуску продукции (комплектование, испытание, маркировку и отправку заказчику узлов систем);</w:t>
      </w:r>
    </w:p>
    <w:p w:rsidR="00B75741" w:rsidRDefault="00B75741" w:rsidP="00B75741">
      <w:pPr>
        <w:numPr>
          <w:ilvl w:val="0"/>
          <w:numId w:val="25"/>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применяемые при изготовлении материалы и оборудование;</w:t>
      </w:r>
    </w:p>
    <w:p w:rsidR="00B75741" w:rsidRDefault="00B75741" w:rsidP="00B75741">
      <w:pPr>
        <w:numPr>
          <w:ilvl w:val="0"/>
          <w:numId w:val="25"/>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схемы и эскизы изготовляемых узлов и деталей систем;</w:t>
      </w:r>
    </w:p>
    <w:p w:rsidR="00B75741" w:rsidRDefault="00B75741" w:rsidP="00B75741">
      <w:pPr>
        <w:numPr>
          <w:ilvl w:val="0"/>
          <w:numId w:val="25"/>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методику определения заготовительных длин трубопроводов и раскроя листовой стали для фасонных и прямых участков воздуховодов;</w:t>
      </w:r>
    </w:p>
    <w:p w:rsidR="00B75741" w:rsidRDefault="00B75741" w:rsidP="00B75741">
      <w:pPr>
        <w:numPr>
          <w:ilvl w:val="0"/>
          <w:numId w:val="25"/>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последовательность прохождения заказов на выпуск продукции.</w:t>
      </w:r>
    </w:p>
    <w:p w:rsidR="00B75741" w:rsidRDefault="00B75741" w:rsidP="00B75741">
      <w:pPr>
        <w:numPr>
          <w:ilvl w:val="0"/>
          <w:numId w:val="26"/>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Дать описание монтажных и ремонтных работ:</w:t>
      </w:r>
    </w:p>
    <w:p w:rsidR="00B75741" w:rsidRDefault="00B75741" w:rsidP="00B75741">
      <w:pPr>
        <w:numPr>
          <w:ilvl w:val="0"/>
          <w:numId w:val="2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порядок приёмки объекта для производства строительно-монтажных и ремонтных работ;</w:t>
      </w:r>
    </w:p>
    <w:p w:rsidR="00B75741" w:rsidRDefault="00B75741" w:rsidP="00B75741">
      <w:pPr>
        <w:numPr>
          <w:ilvl w:val="0"/>
          <w:numId w:val="2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порядок получения разрешения на производство огневых (электрогазосварочных) работ, работ с использованием строительных пистолетов, а также работ с применением грузоподъёмных механизмов;</w:t>
      </w:r>
    </w:p>
    <w:p w:rsidR="00B75741" w:rsidRDefault="00B75741" w:rsidP="00B75741">
      <w:pPr>
        <w:numPr>
          <w:ilvl w:val="0"/>
          <w:numId w:val="27"/>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порядок получения нового оборудования от заказчика.</w:t>
      </w:r>
    </w:p>
    <w:p w:rsidR="00B75741" w:rsidRDefault="00B75741" w:rsidP="00B75741">
      <w:pPr>
        <w:numPr>
          <w:ilvl w:val="0"/>
          <w:numId w:val="28"/>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Технология монтажных или ремонтных процессов, в которых студент принимал участие в период практики, например:</w:t>
      </w:r>
    </w:p>
    <w:p w:rsidR="00B75741" w:rsidRDefault="00B75741" w:rsidP="00B75741">
      <w:pPr>
        <w:numPr>
          <w:ilvl w:val="0"/>
          <w:numId w:val="2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процессы, связанные с монтажом и ремонтом санитарно-технических и вентиляционных систем (прокладка ввода тепловых и газовых сетей, разметка и установка крепления трубопроводов, воздуховодов, нагревательных, вентиляционных, газовых, санитарных приборов и оборудования, монтаж трубопроводов и воздуховодов);</w:t>
      </w:r>
    </w:p>
    <w:p w:rsidR="00B75741" w:rsidRDefault="00B75741" w:rsidP="00B75741">
      <w:pPr>
        <w:numPr>
          <w:ilvl w:val="0"/>
          <w:numId w:val="2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lastRenderedPageBreak/>
        <w:t>процессы, связанные с монтажом и ремонтом санитарно-технического и вентиляционного оборудования;</w:t>
      </w:r>
    </w:p>
    <w:p w:rsidR="00B75741" w:rsidRDefault="00B75741" w:rsidP="00B75741">
      <w:pPr>
        <w:numPr>
          <w:ilvl w:val="0"/>
          <w:numId w:val="2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процессы, связанные с монтажом систем вентиляции (кондиционеров, прямоугольных и круглых воздуховодов, шумоглушителей, герметичных дверей, приточных камер, воздухозаборных и воздухораспределительных устройств);</w:t>
      </w:r>
    </w:p>
    <w:p w:rsidR="00B75741" w:rsidRDefault="00B75741" w:rsidP="00B75741">
      <w:pPr>
        <w:numPr>
          <w:ilvl w:val="0"/>
          <w:numId w:val="29"/>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процессы, связанных со сваркой трубопроводов и воздуховодов (вида сварки применяемых при монтаже санитарно-технических и вентиляционных систем, подготовка труб и воздуховодов к сварке, прихватка и сварка трубопроводов, проверка качества сварных швов).</w:t>
      </w:r>
    </w:p>
    <w:p w:rsidR="00B75741" w:rsidRDefault="00B75741" w:rsidP="00B75741">
      <w:pPr>
        <w:numPr>
          <w:ilvl w:val="0"/>
          <w:numId w:val="30"/>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Контроль качества выполненных работ:</w:t>
      </w:r>
    </w:p>
    <w:p w:rsidR="00B75741" w:rsidRDefault="00B75741" w:rsidP="00B75741">
      <w:pPr>
        <w:numPr>
          <w:ilvl w:val="0"/>
          <w:numId w:val="31"/>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проверка качества монтажа;</w:t>
      </w:r>
    </w:p>
    <w:p w:rsidR="00B75741" w:rsidRDefault="00B75741" w:rsidP="00B75741">
      <w:pPr>
        <w:numPr>
          <w:ilvl w:val="0"/>
          <w:numId w:val="31"/>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испытание систем отопления, вентиляции, газоснабжения, теплоснабжения и водоснабжения;</w:t>
      </w:r>
    </w:p>
    <w:p w:rsidR="00B75741" w:rsidRDefault="00B75741" w:rsidP="00B75741">
      <w:pPr>
        <w:numPr>
          <w:ilvl w:val="0"/>
          <w:numId w:val="31"/>
        </w:numPr>
        <w:spacing w:before="100" w:beforeAutospacing="1" w:after="100" w:afterAutospacing="1" w:line="240" w:lineRule="auto"/>
        <w:ind w:left="162" w:right="162"/>
        <w:jc w:val="both"/>
        <w:rPr>
          <w:rFonts w:ascii="Arial" w:hAnsi="Arial" w:cs="Arial"/>
          <w:color w:val="000000"/>
          <w:sz w:val="23"/>
          <w:szCs w:val="23"/>
        </w:rPr>
      </w:pPr>
      <w:proofErr w:type="spellStart"/>
      <w:r>
        <w:rPr>
          <w:rFonts w:ascii="Arial" w:hAnsi="Arial" w:cs="Arial"/>
          <w:color w:val="000000"/>
          <w:sz w:val="23"/>
          <w:szCs w:val="23"/>
        </w:rPr>
        <w:t>опробирование</w:t>
      </w:r>
      <w:proofErr w:type="spellEnd"/>
      <w:r>
        <w:rPr>
          <w:rFonts w:ascii="Arial" w:hAnsi="Arial" w:cs="Arial"/>
          <w:color w:val="000000"/>
          <w:sz w:val="23"/>
          <w:szCs w:val="23"/>
        </w:rPr>
        <w:t>, пуск и сдача санитарно-технических, вентиляционных систем, систем теплоснабжения и газоснабжения;</w:t>
      </w:r>
    </w:p>
    <w:p w:rsidR="00B75741" w:rsidRDefault="00B75741" w:rsidP="00B75741">
      <w:pPr>
        <w:numPr>
          <w:ilvl w:val="0"/>
          <w:numId w:val="31"/>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порядок оформления документации на сдачу работ (испытание, скрытые работы, промывку, техническую готовность,    приёмку в эксплуатацию).</w:t>
      </w:r>
    </w:p>
    <w:p w:rsidR="00B75741" w:rsidRDefault="00B75741" w:rsidP="00B75741">
      <w:pPr>
        <w:numPr>
          <w:ilvl w:val="0"/>
          <w:numId w:val="3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Основные методики организации монтажа, включая подготовку производства, специализация бригад и звеньев, использование календарного и сетевого планирования;</w:t>
      </w:r>
    </w:p>
    <w:p w:rsidR="00B75741" w:rsidRDefault="00B75741" w:rsidP="00B75741">
      <w:pPr>
        <w:numPr>
          <w:ilvl w:val="0"/>
          <w:numId w:val="3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Порядок и виды оплаты труда на предприятии;</w:t>
      </w:r>
    </w:p>
    <w:p w:rsidR="00B75741" w:rsidRDefault="00B75741" w:rsidP="00B75741">
      <w:pPr>
        <w:numPr>
          <w:ilvl w:val="0"/>
          <w:numId w:val="32"/>
        </w:numPr>
        <w:spacing w:before="100" w:beforeAutospacing="1" w:after="100" w:afterAutospacing="1" w:line="240" w:lineRule="auto"/>
        <w:ind w:left="162" w:right="162"/>
        <w:jc w:val="both"/>
        <w:rPr>
          <w:rFonts w:ascii="Arial" w:hAnsi="Arial" w:cs="Arial"/>
          <w:color w:val="000000"/>
          <w:sz w:val="23"/>
          <w:szCs w:val="23"/>
        </w:rPr>
      </w:pPr>
      <w:r>
        <w:rPr>
          <w:rFonts w:ascii="Arial" w:hAnsi="Arial" w:cs="Arial"/>
          <w:color w:val="000000"/>
          <w:sz w:val="23"/>
          <w:szCs w:val="23"/>
        </w:rPr>
        <w:t>Техника безопасности, охрана труда и пожарная безопасность на предприятии.</w:t>
      </w:r>
    </w:p>
    <w:p w:rsidR="00B75741" w:rsidRDefault="00B75741" w:rsidP="00B75741">
      <w:pPr>
        <w:pStyle w:val="otstup"/>
        <w:ind w:left="162" w:right="162" w:firstLine="567"/>
        <w:jc w:val="both"/>
        <w:rPr>
          <w:rFonts w:ascii="Arial" w:hAnsi="Arial" w:cs="Arial"/>
          <w:color w:val="000000"/>
          <w:sz w:val="23"/>
          <w:szCs w:val="23"/>
        </w:rPr>
      </w:pPr>
      <w:r>
        <w:rPr>
          <w:rFonts w:ascii="Arial" w:hAnsi="Arial" w:cs="Arial"/>
          <w:color w:val="000000"/>
          <w:sz w:val="23"/>
          <w:szCs w:val="23"/>
        </w:rPr>
        <w:t>Изучая опыт строительства, студент должен относиться к нему критически. Составляя отчёт необходимо осветить как положительные, так и замеченные отрицательные стороны производства, и указать, какие дефекты в технологии и организации работ могут быть устранены.</w:t>
      </w:r>
    </w:p>
    <w:p w:rsidR="00B75741" w:rsidRDefault="00B75741" w:rsidP="00B75741">
      <w:pPr>
        <w:pStyle w:val="otstup"/>
        <w:ind w:left="162" w:right="162" w:firstLine="567"/>
        <w:jc w:val="both"/>
        <w:rPr>
          <w:rFonts w:ascii="Arial" w:hAnsi="Arial" w:cs="Arial"/>
          <w:color w:val="000000"/>
          <w:sz w:val="23"/>
          <w:szCs w:val="23"/>
        </w:rPr>
        <w:sectPr w:rsidR="00B75741" w:rsidSect="008304FC">
          <w:pgSz w:w="11906" w:h="16838"/>
          <w:pgMar w:top="1134" w:right="850" w:bottom="1134" w:left="1701" w:header="708" w:footer="708" w:gutter="0"/>
          <w:cols w:space="708"/>
          <w:docGrid w:linePitch="360"/>
        </w:sectPr>
      </w:pPr>
      <w:r>
        <w:rPr>
          <w:rFonts w:ascii="Arial" w:hAnsi="Arial" w:cs="Arial"/>
          <w:color w:val="000000"/>
          <w:sz w:val="23"/>
          <w:szCs w:val="23"/>
        </w:rPr>
        <w:t>При оценке результата прохождения практики учитывается отзыв о практиканте с места работы, качество выполнения им индивидуального задания и качество отчета о практике.</w:t>
      </w:r>
    </w:p>
    <w:p w:rsidR="00B75741" w:rsidRDefault="00B75741" w:rsidP="00B75741">
      <w:pPr>
        <w:pStyle w:val="otstup"/>
        <w:ind w:left="162" w:right="162" w:firstLine="567"/>
        <w:jc w:val="both"/>
        <w:rPr>
          <w:rFonts w:ascii="Arial" w:hAnsi="Arial" w:cs="Arial"/>
          <w:color w:val="000000"/>
          <w:sz w:val="23"/>
          <w:szCs w:val="23"/>
        </w:rPr>
      </w:pPr>
    </w:p>
    <w:tbl>
      <w:tblPr>
        <w:tblW w:w="11649" w:type="dxa"/>
        <w:tblCellSpacing w:w="15" w:type="dxa"/>
        <w:tblCellMar>
          <w:top w:w="15" w:type="dxa"/>
          <w:left w:w="15" w:type="dxa"/>
          <w:bottom w:w="15" w:type="dxa"/>
          <w:right w:w="15" w:type="dxa"/>
        </w:tblCellMar>
        <w:tblLook w:val="04A0"/>
      </w:tblPr>
      <w:tblGrid>
        <w:gridCol w:w="522"/>
        <w:gridCol w:w="4779"/>
        <w:gridCol w:w="3386"/>
        <w:gridCol w:w="2962"/>
      </w:tblGrid>
      <w:tr w:rsidR="00B75741" w:rsidTr="00B75741">
        <w:trPr>
          <w:tblCellSpacing w:w="15" w:type="dxa"/>
        </w:trPr>
        <w:tc>
          <w:tcPr>
            <w:tcW w:w="0" w:type="auto"/>
            <w:gridSpan w:val="4"/>
            <w:tcBorders>
              <w:top w:val="nil"/>
              <w:left w:val="nil"/>
              <w:bottom w:val="nil"/>
              <w:right w:val="nil"/>
            </w:tcBorders>
            <w:shd w:val="clear" w:color="auto" w:fill="87CEFA"/>
            <w:tcMar>
              <w:top w:w="113" w:type="dxa"/>
              <w:left w:w="15" w:type="dxa"/>
              <w:bottom w:w="113" w:type="dxa"/>
              <w:right w:w="15" w:type="dxa"/>
            </w:tcMar>
            <w:vAlign w:val="center"/>
            <w:hideMark/>
          </w:tcPr>
          <w:p w:rsidR="00B75741" w:rsidRDefault="00B75741">
            <w:pPr>
              <w:spacing w:before="100" w:beforeAutospacing="1" w:after="162" w:line="288" w:lineRule="atLeast"/>
              <w:jc w:val="right"/>
              <w:rPr>
                <w:rFonts w:ascii="Arial" w:hAnsi="Arial" w:cs="Arial"/>
                <w:i/>
                <w:iCs/>
                <w:color w:val="000000"/>
                <w:sz w:val="23"/>
                <w:szCs w:val="23"/>
              </w:rPr>
            </w:pPr>
            <w:r>
              <w:rPr>
                <w:rFonts w:ascii="Arial" w:hAnsi="Arial" w:cs="Arial"/>
                <w:i/>
                <w:iCs/>
                <w:color w:val="000000"/>
                <w:sz w:val="23"/>
                <w:szCs w:val="23"/>
              </w:rPr>
              <w:t xml:space="preserve">Система оценки достижений </w:t>
            </w:r>
            <w:proofErr w:type="gramStart"/>
            <w:r>
              <w:rPr>
                <w:rFonts w:ascii="Arial" w:hAnsi="Arial" w:cs="Arial"/>
                <w:i/>
                <w:iCs/>
                <w:color w:val="000000"/>
                <w:sz w:val="23"/>
                <w:szCs w:val="23"/>
              </w:rPr>
              <w:t>обучающегося</w:t>
            </w:r>
            <w:proofErr w:type="gramEnd"/>
            <w:r>
              <w:rPr>
                <w:rFonts w:ascii="Arial" w:hAnsi="Arial" w:cs="Arial"/>
                <w:i/>
                <w:iCs/>
                <w:color w:val="000000"/>
                <w:sz w:val="23"/>
                <w:szCs w:val="23"/>
              </w:rPr>
              <w:t xml:space="preserve"> при прохождении практики</w:t>
            </w:r>
          </w:p>
        </w:tc>
      </w:tr>
      <w:tr w:rsidR="00B75741" w:rsidTr="00B75741">
        <w:trPr>
          <w:tblCellSpacing w:w="15" w:type="dxa"/>
        </w:trPr>
        <w:tc>
          <w:tcPr>
            <w:tcW w:w="0" w:type="auto"/>
            <w:shd w:val="clear" w:color="auto" w:fill="87CEFA"/>
            <w:tcMar>
              <w:top w:w="113" w:type="dxa"/>
              <w:left w:w="15" w:type="dxa"/>
              <w:bottom w:w="113" w:type="dxa"/>
              <w:right w:w="15" w:type="dxa"/>
            </w:tcMar>
            <w:vAlign w:val="center"/>
            <w:hideMark/>
          </w:tcPr>
          <w:p w:rsidR="00B75741" w:rsidRDefault="00B75741">
            <w:pPr>
              <w:spacing w:before="100" w:beforeAutospacing="1" w:after="162" w:line="288" w:lineRule="atLeast"/>
              <w:jc w:val="center"/>
              <w:rPr>
                <w:rFonts w:ascii="Arial" w:hAnsi="Arial" w:cs="Arial"/>
                <w:b/>
                <w:bCs/>
                <w:color w:val="981917"/>
                <w:sz w:val="23"/>
                <w:szCs w:val="23"/>
              </w:rPr>
            </w:pPr>
            <w:r>
              <w:rPr>
                <w:rFonts w:ascii="Arial" w:hAnsi="Arial" w:cs="Arial"/>
                <w:b/>
                <w:bCs/>
                <w:color w:val="981917"/>
                <w:sz w:val="23"/>
                <w:szCs w:val="23"/>
              </w:rPr>
              <w:t xml:space="preserve">№ </w:t>
            </w:r>
            <w:proofErr w:type="spellStart"/>
            <w:proofErr w:type="gramStart"/>
            <w:r>
              <w:rPr>
                <w:rFonts w:ascii="Arial" w:hAnsi="Arial" w:cs="Arial"/>
                <w:b/>
                <w:bCs/>
                <w:color w:val="981917"/>
                <w:sz w:val="23"/>
                <w:szCs w:val="23"/>
              </w:rPr>
              <w:t>п</w:t>
            </w:r>
            <w:proofErr w:type="spellEnd"/>
            <w:proofErr w:type="gramEnd"/>
            <w:r>
              <w:rPr>
                <w:rFonts w:ascii="Arial" w:hAnsi="Arial" w:cs="Arial"/>
                <w:b/>
                <w:bCs/>
                <w:color w:val="981917"/>
                <w:sz w:val="23"/>
                <w:szCs w:val="23"/>
              </w:rPr>
              <w:t>/</w:t>
            </w:r>
            <w:proofErr w:type="spellStart"/>
            <w:r>
              <w:rPr>
                <w:rFonts w:ascii="Arial" w:hAnsi="Arial" w:cs="Arial"/>
                <w:b/>
                <w:bCs/>
                <w:color w:val="981917"/>
                <w:sz w:val="23"/>
                <w:szCs w:val="23"/>
              </w:rPr>
              <w:t>п</w:t>
            </w:r>
            <w:proofErr w:type="spellEnd"/>
          </w:p>
        </w:tc>
        <w:tc>
          <w:tcPr>
            <w:tcW w:w="0" w:type="auto"/>
            <w:shd w:val="clear" w:color="auto" w:fill="87CEFA"/>
            <w:tcMar>
              <w:top w:w="113" w:type="dxa"/>
              <w:left w:w="15" w:type="dxa"/>
              <w:bottom w:w="113" w:type="dxa"/>
              <w:right w:w="15" w:type="dxa"/>
            </w:tcMar>
            <w:vAlign w:val="center"/>
            <w:hideMark/>
          </w:tcPr>
          <w:p w:rsidR="00B75741" w:rsidRDefault="00B75741">
            <w:pPr>
              <w:spacing w:before="100" w:beforeAutospacing="1" w:after="162" w:line="288" w:lineRule="atLeast"/>
              <w:jc w:val="center"/>
              <w:rPr>
                <w:rFonts w:ascii="Arial" w:hAnsi="Arial" w:cs="Arial"/>
                <w:b/>
                <w:bCs/>
                <w:color w:val="981917"/>
                <w:sz w:val="23"/>
                <w:szCs w:val="23"/>
              </w:rPr>
            </w:pPr>
            <w:r>
              <w:rPr>
                <w:rFonts w:ascii="Arial" w:hAnsi="Arial" w:cs="Arial"/>
                <w:b/>
                <w:bCs/>
                <w:color w:val="981917"/>
                <w:sz w:val="23"/>
                <w:szCs w:val="23"/>
              </w:rPr>
              <w:t>Виды оценок</w:t>
            </w:r>
          </w:p>
        </w:tc>
        <w:tc>
          <w:tcPr>
            <w:tcW w:w="0" w:type="auto"/>
            <w:shd w:val="clear" w:color="auto" w:fill="87CEFA"/>
            <w:tcMar>
              <w:top w:w="113" w:type="dxa"/>
              <w:left w:w="15" w:type="dxa"/>
              <w:bottom w:w="113" w:type="dxa"/>
              <w:right w:w="15" w:type="dxa"/>
            </w:tcMar>
            <w:vAlign w:val="center"/>
            <w:hideMark/>
          </w:tcPr>
          <w:p w:rsidR="00B75741" w:rsidRDefault="00B75741">
            <w:pPr>
              <w:spacing w:before="100" w:beforeAutospacing="1" w:after="162" w:line="288" w:lineRule="atLeast"/>
              <w:jc w:val="center"/>
              <w:rPr>
                <w:rFonts w:ascii="Arial" w:hAnsi="Arial" w:cs="Arial"/>
                <w:b/>
                <w:bCs/>
                <w:color w:val="981917"/>
                <w:sz w:val="23"/>
                <w:szCs w:val="23"/>
              </w:rPr>
            </w:pPr>
            <w:r>
              <w:rPr>
                <w:rFonts w:ascii="Arial" w:hAnsi="Arial" w:cs="Arial"/>
                <w:b/>
                <w:bCs/>
                <w:color w:val="981917"/>
                <w:sz w:val="23"/>
                <w:szCs w:val="23"/>
              </w:rPr>
              <w:t>Наименование учебного мероприятия</w:t>
            </w:r>
          </w:p>
        </w:tc>
        <w:tc>
          <w:tcPr>
            <w:tcW w:w="0" w:type="auto"/>
            <w:shd w:val="clear" w:color="auto" w:fill="87CEFA"/>
            <w:tcMar>
              <w:top w:w="113" w:type="dxa"/>
              <w:left w:w="15" w:type="dxa"/>
              <w:bottom w:w="113" w:type="dxa"/>
              <w:right w:w="15" w:type="dxa"/>
            </w:tcMar>
            <w:vAlign w:val="center"/>
            <w:hideMark/>
          </w:tcPr>
          <w:p w:rsidR="00B75741" w:rsidRDefault="00B75741">
            <w:pPr>
              <w:spacing w:before="100" w:beforeAutospacing="1" w:after="162" w:line="288" w:lineRule="atLeast"/>
              <w:jc w:val="center"/>
              <w:rPr>
                <w:rFonts w:ascii="Arial" w:hAnsi="Arial" w:cs="Arial"/>
                <w:b/>
                <w:bCs/>
                <w:color w:val="981917"/>
                <w:sz w:val="23"/>
                <w:szCs w:val="23"/>
              </w:rPr>
            </w:pPr>
            <w:r>
              <w:rPr>
                <w:rFonts w:ascii="Arial" w:hAnsi="Arial" w:cs="Arial"/>
                <w:b/>
                <w:bCs/>
                <w:color w:val="981917"/>
                <w:sz w:val="23"/>
                <w:szCs w:val="23"/>
              </w:rPr>
              <w:t>Максимальное кол-во баллов за мероприятие</w:t>
            </w:r>
          </w:p>
        </w:tc>
      </w:tr>
      <w:tr w:rsidR="00B75741" w:rsidTr="00B75741">
        <w:trPr>
          <w:tblCellSpacing w:w="15" w:type="dxa"/>
        </w:trPr>
        <w:tc>
          <w:tcPr>
            <w:tcW w:w="0" w:type="auto"/>
            <w:gridSpan w:val="4"/>
            <w:shd w:val="clear" w:color="auto" w:fill="87CEFA"/>
            <w:tcMar>
              <w:top w:w="113" w:type="dxa"/>
              <w:left w:w="15" w:type="dxa"/>
              <w:bottom w:w="113" w:type="dxa"/>
              <w:right w:w="15" w:type="dxa"/>
            </w:tcMar>
            <w:vAlign w:val="center"/>
            <w:hideMark/>
          </w:tcPr>
          <w:p w:rsidR="00B75741" w:rsidRDefault="00B75741">
            <w:pPr>
              <w:spacing w:before="100" w:beforeAutospacing="1" w:after="162" w:line="288" w:lineRule="atLeast"/>
              <w:jc w:val="center"/>
              <w:rPr>
                <w:rFonts w:ascii="Arial" w:hAnsi="Arial" w:cs="Arial"/>
                <w:b/>
                <w:bCs/>
                <w:color w:val="981917"/>
                <w:sz w:val="23"/>
                <w:szCs w:val="23"/>
              </w:rPr>
            </w:pPr>
            <w:r>
              <w:rPr>
                <w:rFonts w:ascii="Arial" w:hAnsi="Arial" w:cs="Arial"/>
                <w:b/>
                <w:bCs/>
                <w:color w:val="981917"/>
                <w:sz w:val="23"/>
                <w:szCs w:val="23"/>
              </w:rPr>
              <w:t>Номер семестра</w:t>
            </w:r>
          </w:p>
        </w:tc>
      </w:tr>
      <w:tr w:rsidR="00B75741" w:rsidTr="00B75741">
        <w:trPr>
          <w:tblCellSpacing w:w="15" w:type="dxa"/>
        </w:trPr>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1</w:t>
            </w:r>
          </w:p>
        </w:tc>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 xml:space="preserve">Отзыв руководителя </w:t>
            </w:r>
            <w:proofErr w:type="gramStart"/>
            <w:r>
              <w:rPr>
                <w:rFonts w:ascii="Arial" w:hAnsi="Arial" w:cs="Arial"/>
                <w:color w:val="000000"/>
                <w:sz w:val="19"/>
                <w:szCs w:val="19"/>
              </w:rPr>
              <w:t>практики</w:t>
            </w:r>
            <w:proofErr w:type="gramEnd"/>
            <w:r>
              <w:rPr>
                <w:rFonts w:ascii="Arial" w:hAnsi="Arial" w:cs="Arial"/>
                <w:color w:val="000000"/>
                <w:sz w:val="19"/>
                <w:szCs w:val="19"/>
              </w:rPr>
              <w:t xml:space="preserve"> о работе обучающегося во время практики</w:t>
            </w:r>
          </w:p>
        </w:tc>
        <w:tc>
          <w:tcPr>
            <w:tcW w:w="0" w:type="auto"/>
            <w:vMerge w:val="restart"/>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Лекции, экскурсии, практикум, консультации</w:t>
            </w:r>
          </w:p>
        </w:tc>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40</w:t>
            </w:r>
          </w:p>
        </w:tc>
      </w:tr>
      <w:tr w:rsidR="00B75741" w:rsidTr="00B75741">
        <w:trPr>
          <w:tblCellSpacing w:w="15" w:type="dxa"/>
        </w:trPr>
        <w:tc>
          <w:tcPr>
            <w:tcW w:w="0" w:type="auto"/>
            <w:shd w:val="clear" w:color="auto" w:fill="FAEBD7"/>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2</w:t>
            </w:r>
          </w:p>
        </w:tc>
        <w:tc>
          <w:tcPr>
            <w:tcW w:w="0" w:type="auto"/>
            <w:shd w:val="clear" w:color="auto" w:fill="FAEBD7"/>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Отзыв руководителя практики от производственной организации о работе обучающегося во время практики</w:t>
            </w:r>
          </w:p>
        </w:tc>
        <w:tc>
          <w:tcPr>
            <w:tcW w:w="0" w:type="auto"/>
            <w:vMerge/>
            <w:shd w:val="clear" w:color="auto" w:fill="FAEBD7"/>
            <w:vAlign w:val="center"/>
            <w:hideMark/>
          </w:tcPr>
          <w:p w:rsidR="00B75741" w:rsidRDefault="00B75741">
            <w:pPr>
              <w:rPr>
                <w:rFonts w:ascii="Arial" w:hAnsi="Arial" w:cs="Arial"/>
                <w:color w:val="000000"/>
                <w:sz w:val="19"/>
                <w:szCs w:val="19"/>
              </w:rPr>
            </w:pPr>
          </w:p>
        </w:tc>
        <w:tc>
          <w:tcPr>
            <w:tcW w:w="0" w:type="auto"/>
            <w:shd w:val="clear" w:color="auto" w:fill="FAEBD7"/>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5</w:t>
            </w:r>
          </w:p>
        </w:tc>
      </w:tr>
      <w:tr w:rsidR="00B75741" w:rsidTr="00B75741">
        <w:trPr>
          <w:tblCellSpacing w:w="15" w:type="dxa"/>
        </w:trPr>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3</w:t>
            </w:r>
          </w:p>
        </w:tc>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Качество подготовленного отчета по практике (количество, качество, анализ и систематизация собранного материала)</w:t>
            </w:r>
          </w:p>
        </w:tc>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Консультации</w:t>
            </w:r>
          </w:p>
        </w:tc>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20</w:t>
            </w:r>
          </w:p>
        </w:tc>
      </w:tr>
      <w:tr w:rsidR="00B75741" w:rsidTr="00B75741">
        <w:trPr>
          <w:tblCellSpacing w:w="15" w:type="dxa"/>
        </w:trPr>
        <w:tc>
          <w:tcPr>
            <w:tcW w:w="0" w:type="auto"/>
            <w:shd w:val="clear" w:color="auto" w:fill="FAEBD7"/>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4</w:t>
            </w:r>
          </w:p>
        </w:tc>
        <w:tc>
          <w:tcPr>
            <w:tcW w:w="0" w:type="auto"/>
            <w:shd w:val="clear" w:color="auto" w:fill="FAEBD7"/>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Качество доклада при защите отчета по практике (собеседования)</w:t>
            </w:r>
          </w:p>
        </w:tc>
        <w:tc>
          <w:tcPr>
            <w:tcW w:w="0" w:type="auto"/>
            <w:shd w:val="clear" w:color="auto" w:fill="FAEBD7"/>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Защита отчета по практике перед комиссией (собеседование)</w:t>
            </w:r>
          </w:p>
        </w:tc>
        <w:tc>
          <w:tcPr>
            <w:tcW w:w="0" w:type="auto"/>
            <w:shd w:val="clear" w:color="auto" w:fill="FAEBD7"/>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35</w:t>
            </w:r>
          </w:p>
        </w:tc>
      </w:tr>
      <w:tr w:rsidR="00B75741" w:rsidTr="00B75741">
        <w:trPr>
          <w:tblCellSpacing w:w="15" w:type="dxa"/>
        </w:trPr>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 </w:t>
            </w:r>
          </w:p>
        </w:tc>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Промежуточная аттестация</w:t>
            </w:r>
          </w:p>
        </w:tc>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Дифференцированный зачет</w:t>
            </w:r>
          </w:p>
        </w:tc>
        <w:tc>
          <w:tcPr>
            <w:tcW w:w="0" w:type="auto"/>
            <w:shd w:val="clear" w:color="auto" w:fill="FAF0E6"/>
            <w:tcMar>
              <w:top w:w="32" w:type="dxa"/>
              <w:left w:w="81" w:type="dxa"/>
              <w:bottom w:w="32" w:type="dxa"/>
              <w:right w:w="81" w:type="dxa"/>
            </w:tcMar>
            <w:vAlign w:val="center"/>
            <w:hideMark/>
          </w:tcPr>
          <w:p w:rsidR="00B75741" w:rsidRDefault="00B75741">
            <w:pPr>
              <w:spacing w:before="100" w:beforeAutospacing="1" w:after="162" w:line="288" w:lineRule="atLeast"/>
              <w:jc w:val="center"/>
              <w:rPr>
                <w:rFonts w:ascii="Arial" w:hAnsi="Arial" w:cs="Arial"/>
                <w:color w:val="000000"/>
                <w:sz w:val="19"/>
                <w:szCs w:val="19"/>
              </w:rPr>
            </w:pPr>
            <w:r>
              <w:rPr>
                <w:rFonts w:ascii="Arial" w:hAnsi="Arial" w:cs="Arial"/>
                <w:color w:val="000000"/>
                <w:sz w:val="19"/>
                <w:szCs w:val="19"/>
              </w:rPr>
              <w:t>100</w:t>
            </w:r>
          </w:p>
        </w:tc>
      </w:tr>
    </w:tbl>
    <w:p w:rsidR="00B75741" w:rsidRPr="00B75741" w:rsidRDefault="00B75741" w:rsidP="00B75741">
      <w:pPr>
        <w:pStyle w:val="1"/>
        <w:spacing w:after="324" w:afterAutospacing="0"/>
        <w:jc w:val="both"/>
        <w:rPr>
          <w:rFonts w:ascii="Arial" w:hAnsi="Arial" w:cs="Arial"/>
          <w:sz w:val="39"/>
          <w:szCs w:val="39"/>
        </w:rPr>
      </w:pPr>
    </w:p>
    <w:p w:rsidR="00EC74F3" w:rsidRPr="00B75741" w:rsidRDefault="00B75741"/>
    <w:sectPr w:rsidR="00EC74F3" w:rsidRPr="00B75741" w:rsidSect="00B75741">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40DD"/>
    <w:multiLevelType w:val="multilevel"/>
    <w:tmpl w:val="4CE2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BF11E1"/>
    <w:multiLevelType w:val="multilevel"/>
    <w:tmpl w:val="442CD7D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ED1FFA"/>
    <w:multiLevelType w:val="multilevel"/>
    <w:tmpl w:val="E31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723C8F"/>
    <w:multiLevelType w:val="multilevel"/>
    <w:tmpl w:val="EF1A6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0A0992"/>
    <w:multiLevelType w:val="multilevel"/>
    <w:tmpl w:val="A35E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0F386F"/>
    <w:multiLevelType w:val="multilevel"/>
    <w:tmpl w:val="54C0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2D7DEF"/>
    <w:multiLevelType w:val="multilevel"/>
    <w:tmpl w:val="322C32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AB0800"/>
    <w:multiLevelType w:val="multilevel"/>
    <w:tmpl w:val="4FC8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0D71CE"/>
    <w:multiLevelType w:val="multilevel"/>
    <w:tmpl w:val="5802AE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C84D86"/>
    <w:multiLevelType w:val="multilevel"/>
    <w:tmpl w:val="B1EC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AC7170"/>
    <w:multiLevelType w:val="multilevel"/>
    <w:tmpl w:val="2A6C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941105"/>
    <w:multiLevelType w:val="multilevel"/>
    <w:tmpl w:val="62E09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D90939"/>
    <w:multiLevelType w:val="multilevel"/>
    <w:tmpl w:val="13D6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0125E9"/>
    <w:multiLevelType w:val="multilevel"/>
    <w:tmpl w:val="2930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E03494"/>
    <w:multiLevelType w:val="multilevel"/>
    <w:tmpl w:val="98D2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938B7"/>
    <w:multiLevelType w:val="multilevel"/>
    <w:tmpl w:val="F1609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C56823"/>
    <w:multiLevelType w:val="multilevel"/>
    <w:tmpl w:val="86A00F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2725317"/>
    <w:multiLevelType w:val="multilevel"/>
    <w:tmpl w:val="D1F8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CD2EC1"/>
    <w:multiLevelType w:val="multilevel"/>
    <w:tmpl w:val="C338B7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CCA26BC"/>
    <w:multiLevelType w:val="multilevel"/>
    <w:tmpl w:val="765C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F506C4"/>
    <w:multiLevelType w:val="multilevel"/>
    <w:tmpl w:val="5ECE6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4C36E5"/>
    <w:multiLevelType w:val="multilevel"/>
    <w:tmpl w:val="5E52D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EA6A43"/>
    <w:multiLevelType w:val="multilevel"/>
    <w:tmpl w:val="B25613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51002FA"/>
    <w:multiLevelType w:val="multilevel"/>
    <w:tmpl w:val="9E92E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C37D29"/>
    <w:multiLevelType w:val="multilevel"/>
    <w:tmpl w:val="A4DE52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04912A0"/>
    <w:multiLevelType w:val="multilevel"/>
    <w:tmpl w:val="821A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CA1DE1"/>
    <w:multiLevelType w:val="multilevel"/>
    <w:tmpl w:val="0472F5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4CB7934"/>
    <w:multiLevelType w:val="multilevel"/>
    <w:tmpl w:val="04E049E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F130BA8"/>
    <w:multiLevelType w:val="multilevel"/>
    <w:tmpl w:val="E19A4E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50E6FBF"/>
    <w:multiLevelType w:val="multilevel"/>
    <w:tmpl w:val="80D8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EF2CCF"/>
    <w:multiLevelType w:val="multilevel"/>
    <w:tmpl w:val="8292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781E6F"/>
    <w:multiLevelType w:val="multilevel"/>
    <w:tmpl w:val="9FB0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4"/>
  </w:num>
  <w:num w:numId="3">
    <w:abstractNumId w:val="9"/>
  </w:num>
  <w:num w:numId="4">
    <w:abstractNumId w:val="31"/>
  </w:num>
  <w:num w:numId="5">
    <w:abstractNumId w:val="3"/>
  </w:num>
  <w:num w:numId="6">
    <w:abstractNumId w:val="23"/>
  </w:num>
  <w:num w:numId="7">
    <w:abstractNumId w:val="4"/>
  </w:num>
  <w:num w:numId="8">
    <w:abstractNumId w:val="12"/>
  </w:num>
  <w:num w:numId="9">
    <w:abstractNumId w:val="19"/>
  </w:num>
  <w:num w:numId="10">
    <w:abstractNumId w:val="15"/>
  </w:num>
  <w:num w:numId="11">
    <w:abstractNumId w:val="11"/>
  </w:num>
  <w:num w:numId="12">
    <w:abstractNumId w:val="20"/>
  </w:num>
  <w:num w:numId="13">
    <w:abstractNumId w:val="6"/>
  </w:num>
  <w:num w:numId="14">
    <w:abstractNumId w:val="5"/>
  </w:num>
  <w:num w:numId="15">
    <w:abstractNumId w:val="28"/>
  </w:num>
  <w:num w:numId="16">
    <w:abstractNumId w:val="10"/>
  </w:num>
  <w:num w:numId="17">
    <w:abstractNumId w:val="22"/>
  </w:num>
  <w:num w:numId="18">
    <w:abstractNumId w:val="7"/>
  </w:num>
  <w:num w:numId="19">
    <w:abstractNumId w:val="16"/>
  </w:num>
  <w:num w:numId="20">
    <w:abstractNumId w:val="17"/>
  </w:num>
  <w:num w:numId="21">
    <w:abstractNumId w:val="8"/>
  </w:num>
  <w:num w:numId="22">
    <w:abstractNumId w:val="0"/>
  </w:num>
  <w:num w:numId="23">
    <w:abstractNumId w:val="18"/>
  </w:num>
  <w:num w:numId="24">
    <w:abstractNumId w:val="25"/>
  </w:num>
  <w:num w:numId="25">
    <w:abstractNumId w:val="21"/>
  </w:num>
  <w:num w:numId="26">
    <w:abstractNumId w:val="1"/>
  </w:num>
  <w:num w:numId="27">
    <w:abstractNumId w:val="13"/>
  </w:num>
  <w:num w:numId="28">
    <w:abstractNumId w:val="26"/>
  </w:num>
  <w:num w:numId="29">
    <w:abstractNumId w:val="2"/>
  </w:num>
  <w:num w:numId="30">
    <w:abstractNumId w:val="24"/>
  </w:num>
  <w:num w:numId="31">
    <w:abstractNumId w:val="29"/>
  </w:num>
  <w:num w:numId="32">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drawingGridHorizontalSpacing w:val="110"/>
  <w:displayHorizontalDrawingGridEvery w:val="2"/>
  <w:characterSpacingControl w:val="doNotCompress"/>
  <w:compat/>
  <w:rsids>
    <w:rsidRoot w:val="00B75741"/>
    <w:rsid w:val="00540EA6"/>
    <w:rsid w:val="008304FC"/>
    <w:rsid w:val="009421D3"/>
    <w:rsid w:val="00B757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4FC"/>
  </w:style>
  <w:style w:type="paragraph" w:styleId="1">
    <w:name w:val="heading 1"/>
    <w:basedOn w:val="a"/>
    <w:link w:val="10"/>
    <w:uiPriority w:val="9"/>
    <w:qFormat/>
    <w:rsid w:val="00B757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B7574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741"/>
    <w:rPr>
      <w:rFonts w:ascii="Times New Roman" w:eastAsia="Times New Roman" w:hAnsi="Times New Roman" w:cs="Times New Roman"/>
      <w:b/>
      <w:bCs/>
      <w:kern w:val="36"/>
      <w:sz w:val="48"/>
      <w:szCs w:val="48"/>
      <w:lang w:eastAsia="ru-RU"/>
    </w:rPr>
  </w:style>
  <w:style w:type="paragraph" w:customStyle="1" w:styleId="otstup">
    <w:name w:val="otstup"/>
    <w:basedOn w:val="a"/>
    <w:rsid w:val="00B757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B75741"/>
    <w:rPr>
      <w:rFonts w:asciiTheme="majorHAnsi" w:eastAsiaTheme="majorEastAsia" w:hAnsiTheme="majorHAnsi" w:cstheme="majorBidi"/>
      <w:b/>
      <w:bCs/>
      <w:i/>
      <w:iCs/>
      <w:color w:val="4F81BD" w:themeColor="accent1"/>
    </w:rPr>
  </w:style>
  <w:style w:type="character" w:styleId="a3">
    <w:name w:val="Strong"/>
    <w:basedOn w:val="a0"/>
    <w:uiPriority w:val="22"/>
    <w:qFormat/>
    <w:rsid w:val="00B75741"/>
    <w:rPr>
      <w:b/>
      <w:bCs/>
    </w:rPr>
  </w:style>
  <w:style w:type="character" w:styleId="a4">
    <w:name w:val="Hyperlink"/>
    <w:basedOn w:val="a0"/>
    <w:uiPriority w:val="99"/>
    <w:semiHidden/>
    <w:unhideWhenUsed/>
    <w:rsid w:val="00B75741"/>
    <w:rPr>
      <w:color w:val="0000FF"/>
      <w:u w:val="single"/>
    </w:rPr>
  </w:style>
</w:styles>
</file>

<file path=word/webSettings.xml><?xml version="1.0" encoding="utf-8"?>
<w:webSettings xmlns:r="http://schemas.openxmlformats.org/officeDocument/2006/relationships" xmlns:w="http://schemas.openxmlformats.org/wordprocessingml/2006/main">
  <w:divs>
    <w:div w:id="253787306">
      <w:bodyDiv w:val="1"/>
      <w:marLeft w:val="0"/>
      <w:marRight w:val="0"/>
      <w:marTop w:val="0"/>
      <w:marBottom w:val="0"/>
      <w:divBdr>
        <w:top w:val="none" w:sz="0" w:space="0" w:color="auto"/>
        <w:left w:val="none" w:sz="0" w:space="0" w:color="auto"/>
        <w:bottom w:val="none" w:sz="0" w:space="0" w:color="auto"/>
        <w:right w:val="none" w:sz="0" w:space="0" w:color="auto"/>
      </w:divBdr>
    </w:div>
    <w:div w:id="261574737">
      <w:bodyDiv w:val="1"/>
      <w:marLeft w:val="0"/>
      <w:marRight w:val="0"/>
      <w:marTop w:val="0"/>
      <w:marBottom w:val="0"/>
      <w:divBdr>
        <w:top w:val="none" w:sz="0" w:space="0" w:color="auto"/>
        <w:left w:val="none" w:sz="0" w:space="0" w:color="auto"/>
        <w:bottom w:val="none" w:sz="0" w:space="0" w:color="auto"/>
        <w:right w:val="none" w:sz="0" w:space="0" w:color="auto"/>
      </w:divBdr>
    </w:div>
    <w:div w:id="507718541">
      <w:bodyDiv w:val="1"/>
      <w:marLeft w:val="0"/>
      <w:marRight w:val="0"/>
      <w:marTop w:val="0"/>
      <w:marBottom w:val="0"/>
      <w:divBdr>
        <w:top w:val="none" w:sz="0" w:space="0" w:color="auto"/>
        <w:left w:val="none" w:sz="0" w:space="0" w:color="auto"/>
        <w:bottom w:val="none" w:sz="0" w:space="0" w:color="auto"/>
        <w:right w:val="none" w:sz="0" w:space="0" w:color="auto"/>
      </w:divBdr>
    </w:div>
    <w:div w:id="771317967">
      <w:bodyDiv w:val="1"/>
      <w:marLeft w:val="0"/>
      <w:marRight w:val="0"/>
      <w:marTop w:val="0"/>
      <w:marBottom w:val="0"/>
      <w:divBdr>
        <w:top w:val="none" w:sz="0" w:space="0" w:color="auto"/>
        <w:left w:val="none" w:sz="0" w:space="0" w:color="auto"/>
        <w:bottom w:val="none" w:sz="0" w:space="0" w:color="auto"/>
        <w:right w:val="none" w:sz="0" w:space="0" w:color="auto"/>
      </w:divBdr>
    </w:div>
    <w:div w:id="1312059089">
      <w:bodyDiv w:val="1"/>
      <w:marLeft w:val="0"/>
      <w:marRight w:val="0"/>
      <w:marTop w:val="0"/>
      <w:marBottom w:val="0"/>
      <w:divBdr>
        <w:top w:val="none" w:sz="0" w:space="0" w:color="auto"/>
        <w:left w:val="none" w:sz="0" w:space="0" w:color="auto"/>
        <w:bottom w:val="none" w:sz="0" w:space="0" w:color="auto"/>
        <w:right w:val="none" w:sz="0" w:space="0" w:color="auto"/>
      </w:divBdr>
    </w:div>
    <w:div w:id="135897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3052</Words>
  <Characters>17400</Characters>
  <Application>Microsoft Office Word</Application>
  <DocSecurity>0</DocSecurity>
  <Lines>145</Lines>
  <Paragraphs>40</Paragraphs>
  <ScaleCrop>false</ScaleCrop>
  <Company>Reanimator Extreme Edition</Company>
  <LinksUpToDate>false</LinksUpToDate>
  <CharactersWithSpaces>20412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2023-09-21T09:16:00Z</dcterms:created>
  <dcterms:modified xsi:type="dcterms:W3CDTF">2023-09-21T09:19:00Z</dcterms:modified>
</cp:coreProperties>
</file>