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1EC53" w14:textId="34D3F476" w:rsidR="001C1121" w:rsidRPr="001C1121" w:rsidRDefault="001C1121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 w:rsidRPr="001C1121">
        <w:rPr>
          <w:rFonts w:ascii="Times New Roman" w:hAnsi="Times New Roman" w:cs="Times New Roman"/>
          <w:b/>
          <w:bCs/>
          <w:sz w:val="24"/>
          <w:szCs w:val="24"/>
          <w:u w:val="single"/>
        </w:rPr>
        <w:t>Экономический раздел</w:t>
      </w:r>
    </w:p>
    <w:p w14:paraId="3950BFD1" w14:textId="1159C9D0" w:rsidR="001C1121" w:rsidRDefault="001C1121" w:rsidP="001C112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Экономический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раздел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не часть</w:t>
      </w:r>
    </w:p>
    <w:p w14:paraId="5BA614B1" w14:textId="4914C71B" w:rsidR="001C1121" w:rsidRDefault="001C1121" w:rsidP="001C112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Добавить описание (пример см ниже)</w:t>
      </w:r>
    </w:p>
    <w:p w14:paraId="0646175C" w14:textId="4B93F99C" w:rsidR="001C1121" w:rsidRDefault="001C1121" w:rsidP="001C1121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Локальная смета оформление (см пример ниже)</w:t>
      </w:r>
    </w:p>
    <w:p w14:paraId="297252B8" w14:textId="59F4E79C" w:rsidR="0091042C" w:rsidRDefault="0091042C" w:rsidP="001C1121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Перевод «осуществите» на 3-й квартал 2023г. а не на 11.2010г! </w:t>
      </w:r>
    </w:p>
    <w:p w14:paraId="6D6D73A5" w14:textId="77777777" w:rsidR="001C1121" w:rsidRPr="001C1121" w:rsidRDefault="001C1121" w:rsidP="001C1121">
      <w:pPr>
        <w:spacing w:before="240"/>
        <w:rPr>
          <w:rFonts w:ascii="Times New Roman" w:hAnsi="Times New Roman" w:cs="Times New Roman"/>
          <w:sz w:val="24"/>
          <w:szCs w:val="24"/>
          <w:u w:val="single"/>
        </w:rPr>
      </w:pPr>
    </w:p>
    <w:p w14:paraId="20CF8057" w14:textId="74FAA548" w:rsidR="001C1121" w:rsidRPr="001C1121" w:rsidRDefault="001C1121" w:rsidP="001C11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1121">
        <w:rPr>
          <w:rFonts w:ascii="Times New Roman" w:hAnsi="Times New Roman" w:cs="Times New Roman"/>
          <w:b/>
          <w:bCs/>
          <w:sz w:val="24"/>
          <w:szCs w:val="24"/>
        </w:rPr>
        <w:t xml:space="preserve">Пример Экономический раздел </w:t>
      </w:r>
    </w:p>
    <w:p w14:paraId="02E4DBC3" w14:textId="77777777" w:rsidR="001C1121" w:rsidRPr="001C1121" w:rsidRDefault="001C1121" w:rsidP="001C1121">
      <w:pPr>
        <w:spacing w:before="240"/>
        <w:rPr>
          <w:rFonts w:ascii="Times New Roman" w:hAnsi="Times New Roman" w:cs="Times New Roman"/>
          <w:sz w:val="24"/>
          <w:szCs w:val="24"/>
        </w:rPr>
      </w:pPr>
    </w:p>
    <w:p w14:paraId="7CCB00C9" w14:textId="00F58FF7" w:rsidR="003049E4" w:rsidRDefault="001C1121">
      <w:r>
        <w:rPr>
          <w:noProof/>
        </w:rPr>
        <w:drawing>
          <wp:inline distT="0" distB="0" distL="0" distR="0" wp14:anchorId="505F4774" wp14:editId="0361FA5C">
            <wp:extent cx="5937885" cy="4375150"/>
            <wp:effectExtent l="0" t="0" r="5715" b="6350"/>
            <wp:docPr id="1521972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37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81BC5E" w14:textId="589AC9CF" w:rsidR="001C1121" w:rsidRPr="001C1121" w:rsidRDefault="001C112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1121">
        <w:rPr>
          <w:rFonts w:ascii="Times New Roman" w:hAnsi="Times New Roman" w:cs="Times New Roman"/>
          <w:b/>
          <w:bCs/>
          <w:sz w:val="24"/>
          <w:szCs w:val="24"/>
        </w:rPr>
        <w:t>Пример Локальной сметы</w:t>
      </w:r>
    </w:p>
    <w:p w14:paraId="1F889226" w14:textId="2C615CDE" w:rsidR="001C1121" w:rsidRDefault="001C1121">
      <w:r>
        <w:rPr>
          <w:noProof/>
        </w:rPr>
        <w:drawing>
          <wp:inline distT="0" distB="0" distL="0" distR="0" wp14:anchorId="2E346E9E" wp14:editId="634878A9">
            <wp:extent cx="5940425" cy="2120900"/>
            <wp:effectExtent l="0" t="0" r="3175" b="0"/>
            <wp:docPr id="370378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3788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6D60E" w14:textId="77777777" w:rsidR="001C1121" w:rsidRDefault="001C1121"/>
    <w:p w14:paraId="03E85AC0" w14:textId="77777777" w:rsidR="000E693C" w:rsidRDefault="000E693C"/>
    <w:p w14:paraId="6136F62D" w14:textId="1269ACE2" w:rsidR="000E693C" w:rsidRDefault="000E693C">
      <w:r>
        <w:rPr>
          <w:noProof/>
        </w:rPr>
        <w:lastRenderedPageBreak/>
        <w:drawing>
          <wp:inline distT="0" distB="0" distL="0" distR="0" wp14:anchorId="7B1A24A7" wp14:editId="5D46A6A4">
            <wp:extent cx="5940425" cy="3327400"/>
            <wp:effectExtent l="0" t="0" r="3175" b="6350"/>
            <wp:docPr id="11904809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809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28189" w14:textId="77777777" w:rsidR="000E693C" w:rsidRDefault="000E693C"/>
    <w:p w14:paraId="79538E21" w14:textId="77777777" w:rsidR="000E693C" w:rsidRPr="000E693C" w:rsidRDefault="000E693C">
      <w:pPr>
        <w:rPr>
          <w:rFonts w:ascii="Times New Roman" w:hAnsi="Times New Roman" w:cs="Times New Roman"/>
          <w:sz w:val="24"/>
          <w:szCs w:val="24"/>
        </w:rPr>
      </w:pPr>
    </w:p>
    <w:p w14:paraId="7C914D2A" w14:textId="5403489D" w:rsidR="000E693C" w:rsidRDefault="00845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Сводный сметный расчет (объектная смета)</w:t>
      </w:r>
    </w:p>
    <w:p w14:paraId="7BD6B6C6" w14:textId="77777777" w:rsidR="000E693C" w:rsidRDefault="000E693C">
      <w:pPr>
        <w:rPr>
          <w:rFonts w:ascii="Times New Roman" w:hAnsi="Times New Roman" w:cs="Times New Roman"/>
          <w:sz w:val="24"/>
          <w:szCs w:val="24"/>
        </w:rPr>
      </w:pPr>
    </w:p>
    <w:p w14:paraId="5A4C5DD1" w14:textId="77777777" w:rsidR="000E693C" w:rsidRDefault="000E693C">
      <w:pPr>
        <w:rPr>
          <w:rFonts w:ascii="Times New Roman" w:hAnsi="Times New Roman" w:cs="Times New Roman"/>
          <w:sz w:val="24"/>
          <w:szCs w:val="24"/>
        </w:rPr>
      </w:pPr>
    </w:p>
    <w:p w14:paraId="34AE386D" w14:textId="1E49AAAB" w:rsidR="000E693C" w:rsidRDefault="00845BC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B252569" wp14:editId="5278F398">
            <wp:extent cx="5940425" cy="3752850"/>
            <wp:effectExtent l="0" t="0" r="3175" b="0"/>
            <wp:docPr id="13173254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3254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A099F" w14:textId="77777777" w:rsidR="0091042C" w:rsidRDefault="0091042C">
      <w:pPr>
        <w:rPr>
          <w:rFonts w:ascii="Times New Roman" w:hAnsi="Times New Roman" w:cs="Times New Roman"/>
          <w:sz w:val="24"/>
          <w:szCs w:val="24"/>
        </w:rPr>
      </w:pPr>
    </w:p>
    <w:p w14:paraId="0ADBD8EF" w14:textId="77777777" w:rsidR="0091042C" w:rsidRDefault="0091042C">
      <w:pPr>
        <w:rPr>
          <w:rFonts w:ascii="Times New Roman" w:hAnsi="Times New Roman" w:cs="Times New Roman"/>
          <w:sz w:val="24"/>
          <w:szCs w:val="24"/>
        </w:rPr>
      </w:pPr>
    </w:p>
    <w:p w14:paraId="2ACCBA03" w14:textId="77777777" w:rsidR="0091042C" w:rsidRDefault="0091042C">
      <w:pPr>
        <w:rPr>
          <w:rFonts w:ascii="Times New Roman" w:hAnsi="Times New Roman" w:cs="Times New Roman"/>
          <w:sz w:val="24"/>
          <w:szCs w:val="24"/>
        </w:rPr>
      </w:pPr>
    </w:p>
    <w:p w14:paraId="6A01D44F" w14:textId="67A38600" w:rsidR="0091042C" w:rsidRDefault="009104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Список источников / литературы </w:t>
      </w:r>
    </w:p>
    <w:p w14:paraId="6F4DFC00" w14:textId="77777777" w:rsidR="0091042C" w:rsidRDefault="0091042C">
      <w:pPr>
        <w:rPr>
          <w:rFonts w:ascii="Times New Roman" w:hAnsi="Times New Roman" w:cs="Times New Roman"/>
          <w:sz w:val="24"/>
          <w:szCs w:val="24"/>
        </w:rPr>
      </w:pPr>
    </w:p>
    <w:p w14:paraId="571A63D0" w14:textId="7CCFE8B4" w:rsidR="0091042C" w:rsidRDefault="0091042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1F3035" wp14:editId="104A72CE">
            <wp:extent cx="5940425" cy="4184650"/>
            <wp:effectExtent l="0" t="0" r="3175" b="6350"/>
            <wp:docPr id="21343642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36422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544F8" w14:textId="77777777" w:rsidR="008B738C" w:rsidRDefault="008B738C">
      <w:pPr>
        <w:rPr>
          <w:rFonts w:ascii="Times New Roman" w:hAnsi="Times New Roman" w:cs="Times New Roman"/>
          <w:sz w:val="24"/>
          <w:szCs w:val="24"/>
        </w:rPr>
      </w:pPr>
    </w:p>
    <w:p w14:paraId="372D64D4" w14:textId="47733C32" w:rsidR="008B738C" w:rsidRPr="008B738C" w:rsidRDefault="008B738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B738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ПРЕЗЕНТАЦИЯ </w:t>
      </w:r>
    </w:p>
    <w:p w14:paraId="2509B1BB" w14:textId="0A4F762E" w:rsidR="008B738C" w:rsidRDefault="008B7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чертежам!</w:t>
      </w:r>
    </w:p>
    <w:p w14:paraId="5757C571" w14:textId="5F2D77A0" w:rsidR="008B738C" w:rsidRDefault="008B7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отдельном Листе Схема планировочной организации участка</w:t>
      </w:r>
    </w:p>
    <w:p w14:paraId="04FE998F" w14:textId="3E267C17" w:rsidR="008B738C" w:rsidRDefault="008B7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фасад отдельно, Разрез отдельно</w:t>
      </w:r>
    </w:p>
    <w:p w14:paraId="2F9C5806" w14:textId="75C5BB29" w:rsidR="008B738C" w:rsidRDefault="008B7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конце :</w:t>
      </w:r>
      <w:proofErr w:type="gramEnd"/>
    </w:p>
    <w:p w14:paraId="3EC0ECA0" w14:textId="3D08BFCD" w:rsidR="008B738C" w:rsidRDefault="008B7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Стройгенплан</w:t>
      </w:r>
      <w:proofErr w:type="spellEnd"/>
    </w:p>
    <w:p w14:paraId="543D46F0" w14:textId="1AE4DB12" w:rsidR="008B738C" w:rsidRDefault="008B7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Календарный план</w:t>
      </w:r>
    </w:p>
    <w:p w14:paraId="30ACD1B0" w14:textId="1516046F" w:rsidR="008B738C" w:rsidRPr="000E693C" w:rsidRDefault="008B73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Тех. Карта </w:t>
      </w:r>
    </w:p>
    <w:p w14:paraId="468D76A9" w14:textId="77777777" w:rsidR="000E693C" w:rsidRPr="000E693C" w:rsidRDefault="000E693C">
      <w:pPr>
        <w:rPr>
          <w:rFonts w:ascii="Times New Roman" w:hAnsi="Times New Roman" w:cs="Times New Roman"/>
          <w:sz w:val="24"/>
          <w:szCs w:val="24"/>
        </w:rPr>
      </w:pPr>
    </w:p>
    <w:sectPr w:rsidR="000E693C" w:rsidRPr="000E693C" w:rsidSect="001C112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462D30"/>
    <w:multiLevelType w:val="hybridMultilevel"/>
    <w:tmpl w:val="52C266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18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DE"/>
    <w:rsid w:val="000E693C"/>
    <w:rsid w:val="001C1121"/>
    <w:rsid w:val="003049E4"/>
    <w:rsid w:val="00845BC0"/>
    <w:rsid w:val="008B738C"/>
    <w:rsid w:val="0091042C"/>
    <w:rsid w:val="00EA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55F6"/>
  <w15:chartTrackingRefBased/>
  <w15:docId w15:val="{27F85AB4-3803-429E-ADDD-C63EFD7C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2023-11-20T14:02:00Z</dcterms:created>
  <dcterms:modified xsi:type="dcterms:W3CDTF">2023-11-20T14:58:00Z</dcterms:modified>
</cp:coreProperties>
</file>