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63A" w:rsidRPr="009B663A" w:rsidRDefault="009B663A" w:rsidP="009B663A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43A40"/>
          <w:sz w:val="36"/>
          <w:szCs w:val="36"/>
          <w:lang w:eastAsia="ru-RU"/>
        </w:rPr>
      </w:pPr>
      <w:r w:rsidRPr="009B663A">
        <w:rPr>
          <w:rFonts w:ascii="Arial" w:eastAsia="Times New Roman" w:hAnsi="Arial" w:cs="Arial"/>
          <w:b/>
          <w:bCs/>
          <w:color w:val="343A40"/>
          <w:sz w:val="36"/>
          <w:szCs w:val="36"/>
          <w:lang w:eastAsia="ru-RU"/>
        </w:rPr>
        <w:t>Курсовая работа</w:t>
      </w:r>
    </w:p>
    <w:p w:rsidR="008D1938" w:rsidRDefault="009B663A" w:rsidP="008D1938">
      <w:pPr>
        <w:pStyle w:val="2"/>
        <w:spacing w:before="0" w:beforeAutospacing="0"/>
        <w:rPr>
          <w:rFonts w:ascii="Arial" w:hAnsi="Arial" w:cs="Arial"/>
          <w:color w:val="343A40"/>
        </w:rPr>
      </w:pPr>
      <w:r w:rsidRPr="009B663A">
        <w:rPr>
          <w:rFonts w:ascii="Arial" w:hAnsi="Arial" w:cs="Arial"/>
          <w:color w:val="343A40"/>
          <w:sz w:val="23"/>
          <w:szCs w:val="23"/>
        </w:rPr>
        <w:t>Курсовая работа должна быть оформлена согласно методическим рекомендациям.</w:t>
      </w:r>
      <w:r w:rsidR="008D1938">
        <w:rPr>
          <w:rFonts w:ascii="Arial" w:hAnsi="Arial" w:cs="Arial"/>
          <w:color w:val="343A40"/>
          <w:sz w:val="23"/>
          <w:szCs w:val="23"/>
        </w:rPr>
        <w:br/>
      </w:r>
      <w:r w:rsidR="008D1938">
        <w:rPr>
          <w:rFonts w:ascii="Arial" w:hAnsi="Arial" w:cs="Arial"/>
          <w:color w:val="343A40"/>
        </w:rPr>
        <w:t>Темы курсовых работ по педагогике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1.    Пути и средства развития эстетических качеств дошкольников в учреждениях социокультурной сферы.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2.    Пути и средства развития эстетических качеств младших школьников в учреждениях социокультурной сферы.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3.    Пути и средства развития эстетических качеств подростков в учреждениях социокультурной сферы.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4.    Пути и средства развития эстетических каче</w:t>
      </w:r>
      <w:proofErr w:type="gramStart"/>
      <w:r>
        <w:rPr>
          <w:rFonts w:ascii="Arial" w:hAnsi="Arial" w:cs="Arial"/>
          <w:color w:val="343A40"/>
          <w:sz w:val="23"/>
          <w:szCs w:val="23"/>
        </w:rPr>
        <w:t>ств ст</w:t>
      </w:r>
      <w:proofErr w:type="gramEnd"/>
      <w:r>
        <w:rPr>
          <w:rFonts w:ascii="Arial" w:hAnsi="Arial" w:cs="Arial"/>
          <w:color w:val="343A40"/>
          <w:sz w:val="23"/>
          <w:szCs w:val="23"/>
        </w:rPr>
        <w:t>арших школьников в учреждениях социокультурной сферы.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5.    Пути и средства воспитания художественной культуры младших школьников в учреждениях социокультурной сферы.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6.    Пути и средства воспитания художественной культуры подростков в учреждениях социокультурной сферы.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7.    Пути и средства воспитания художественной культуры старших школьников в учреждениях социокультурной сферы.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8.    Пути формирования положительного микроклимата в любительском художественном коллективе.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9.    Методика педагогического руководства любительским художественным коллективом.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10. Пути и средства организации самоуправления в творческом коллективе.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11. Педагогические аспекты деятельности культуролога по формированию благоприятного психологического климата в учреждениях закрытого типа (школа–интернат, воинская часть).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 xml:space="preserve">12. Педагогическая характеристика </w:t>
      </w:r>
      <w:proofErr w:type="gramStart"/>
      <w:r>
        <w:rPr>
          <w:rFonts w:ascii="Arial" w:hAnsi="Arial" w:cs="Arial"/>
          <w:color w:val="343A40"/>
          <w:sz w:val="23"/>
          <w:szCs w:val="23"/>
        </w:rPr>
        <w:t>структуры художественных интересов студентов университета культуры</w:t>
      </w:r>
      <w:proofErr w:type="gramEnd"/>
      <w:r>
        <w:rPr>
          <w:rFonts w:ascii="Arial" w:hAnsi="Arial" w:cs="Arial"/>
          <w:color w:val="343A40"/>
          <w:sz w:val="23"/>
          <w:szCs w:val="23"/>
        </w:rPr>
        <w:t xml:space="preserve"> и искусств.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13. Пути формирования интереса младших школьников к различным видам искусства в процессе социокультурной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14. Пути формирования интереса подростков к различным видам искусства в процессе социокультурной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15. Пути формирования интереса старших школьников к различным видам искусства в процессе социокультурной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lastRenderedPageBreak/>
        <w:t>16. Пути формирования благоприятного микроклимата в семье в процессе культурно-досуговой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17. Организационо-педагогические условия формирования познавательных интересов младших школьников в учреждениях социокультурной сферы.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18. Организационно-педагогические условия формирования познавательных интересов подростков в учреждениях социокультурной сферы.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19. Организационно-педагогические условия формирования познавательных интересов старших школьников в учреждениях социокультурной сферы.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20. Педагогическая организация процесса адаптации студентов-первокурсников к новым условиям жизни в вузе.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21. Психолого-педагогические аспекты организации воспитательной работы в студенческом общежитии.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22. Специфика использования музыкальных произведений В.А.Моцарта в нравственно-эстетическом воспитании младших школьников.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23. Специфика использования произведений Л.В.Бетховена в формировании личности подростков.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24. Педагогический потенциал произведений Ф.Шопена в эстетическом воспитании молодежи.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25. Педагогический потенциал произведений Н.А.Римского-Корсакова в эстетическом воспитании учащихся младшего и среднего школьного возраста.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26. Пути формирования духовного мира личности школьника средствами музыки П.И.Чайковского.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27. Эстетическое воспитание подростков средствами произведений С.Прокофьева.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28. Пути использования произведений А.Хачатуряна как средства воспитания личности младшего школьника.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29. Детско-родительское общение как фактор гармоничного воспитания ребенка в семье.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30. Приемы и методы развития коммуникативных навыков младших школьников в процессе досуговой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31. Приемы и методы развития коммуникативных навыков подростков в процессе досуговой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32. Приемы и методы развития коммуникативных навыков старших школьников в процессе досуговой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33. Музыкально-педагогические взгляды Г.Г.Нейгауза.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34. Формирование творческого потенциала будущего организатора досуговой деятельности в учебно-воспитательном процессе вуза.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lastRenderedPageBreak/>
        <w:t>35. Музыкально-педагогические взгляды Савшинского.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36. Педагогическая система К.С.Станиславского.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37. Педагогические условия социализации подростков в процессе творческой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38. Формирование ценностных ориентаций старших школьников в условиях учреждений социально-культурной сферы.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39. Пути использования ТРИЗ – технологий в процессе творческого развития младших школьников.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40. Формирование познавательной активности младших школьников в процессе досуговой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41. Формирование гуманистических межличностных отношений подростков в культурно-досуговых учреждениях.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42. Пути оптимизации стилей семейных отношений в условиях учреждений социокультурной сферы.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43. Формирование образного мышления младших школьников на занятиях по художественно-творческим дисциплинам.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44. Педагогические условия создания личностно-развивающих ситуаций в процессе занятий дошкольников разными видами искусства.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45. Педагогические условия создания личностно-развивающих ситуаций в процессе занятий младших школьников разными видами искусства.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46. Педагогические условия создания личностно-развивающих ситуаций в процессе занятий подростков разными видами искусства.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47. Пути и средства формирования педагогического мастерства будущих организаторов социокультурной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48. Педагогические условия формирования социокультурной среды старшеклассников в условиях досуговой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49. Пути формирования личностно-ориентированного стиля деятельности будущих руководителей творческих коллективов.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50. Педагогические условия использования художественно-творческой деятельности для коррекции поведения младших школьников.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51. Пути и средства формирования педагогического мастерства руководителя творческого коллектива в условиях вуза.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52. Развитие креативности младших школьников в процессе любительской художественной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53. Развитие креативности подростков в процессе любительской художественной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lastRenderedPageBreak/>
        <w:t>54. Развитие креативности старших школьников в процессе любительской художественной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55. Технология развития креативности школьников в учреждениях социокультурной сферы.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56. Самовоспитание как фактор развития личности подростка.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57. Самовоспитание как фактор развития личности старшеклассника.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58. Пути эстетического воспитания младших школьников в процессе досуговой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59. Пути эстетического воспитания подростков в процессе досуговой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60. Пути эстетического воспитания старших школьников в процессе досуговой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61. Развитие творческих способностей младших школьников в процессе любительской художественной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62. Развитие творческих способностей подростков в процессе любительской художественной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63. Развитие творческих способностей старшеклассников в процессе любительской художественной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64. Формирование творческой активности личности младшего школьника средствами социально-культурной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65. Формирование творческой активности личности подростка средствами социально-культурной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66. Формирование творческой активности личности старшеклассника средствами социально-культурной деятельности.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67. Методика обучения основам художественного творчества дошкольников.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68. Методика обучения основам художественного творчества младших школьников.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69. Методика обучения основам художественного творчества старших школьников.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70. Организация педагогической деятельности руководителя творческого коллектива.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71. Педагогическая организация художественной деятельности детей с особенностями психофизического развития.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72. Специфика преподавания предметов художественного цикла в общеобразовательной школе.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73. Дидактические приемы и методы использования мифологии в формировании духовной культуры подростка.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lastRenderedPageBreak/>
        <w:t>74. Дидактические приемы и методы использования мифологии в формировании духовной культуры старшего школьника.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75. Педагогическая организация деятельности любительских объединений различного профиля в учреждениях культуры.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76. Нравственное воспитание личности младшего школьника в условиях культурно-досуговых учреждений.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77. Нравственное воспитание личности подростка в условиях культурно-досуговых учреждений.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78. Нравственное воспитание личности старшего школьника в условиях культурно-досуговых учреждений.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79. Игра как средство развития личности дошкольника.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80. Игра как средство развития личности младшего школьника.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81. Игра как средство развития личности подростка.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82. Развитие творческих способностей младших школьников средствами фольклора.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83. Развитие творческих способностей подростков средствами фольклора.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84. Развитие творческих способностей старших школьников средствами фольклора.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85. Образы детства в искусстве различных эпох как отражение педагогических взглядов общества.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86. Приемы и методы обучения искусству в разные исторические периоды.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87. Педагогические приемы профессиональной подготовки в области искусства на разных исторических этапах развития.</w:t>
      </w:r>
    </w:p>
    <w:p w:rsidR="008D1938" w:rsidRDefault="008D1938" w:rsidP="008D1938">
      <w:pPr>
        <w:pStyle w:val="a5"/>
        <w:shd w:val="clear" w:color="auto" w:fill="FFFFFF"/>
        <w:spacing w:before="0" w:beforeAutospacing="0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88. Организационно-педагогические особенности семейного воспитания в современном обществе.</w:t>
      </w:r>
    </w:p>
    <w:p w:rsidR="008D1938" w:rsidRDefault="008D1938" w:rsidP="008D1938">
      <w:pPr>
        <w:shd w:val="clear" w:color="auto" w:fill="FFFFFF"/>
        <w:rPr>
          <w:rFonts w:ascii="Arial" w:hAnsi="Arial" w:cs="Arial"/>
          <w:color w:val="343A40"/>
          <w:sz w:val="23"/>
          <w:szCs w:val="23"/>
        </w:rPr>
      </w:pPr>
      <w:r>
        <w:rPr>
          <w:rFonts w:ascii="Arial" w:hAnsi="Arial" w:cs="Arial"/>
          <w:color w:val="343A40"/>
          <w:sz w:val="23"/>
          <w:szCs w:val="23"/>
        </w:rPr>
        <w:t>Патриотическое воспитание подростков в условиях культурно-досуговых учреждений.</w:t>
      </w:r>
    </w:p>
    <w:p w:rsidR="009B663A" w:rsidRPr="009B663A" w:rsidRDefault="009B663A" w:rsidP="009B663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43A40"/>
          <w:sz w:val="23"/>
          <w:szCs w:val="23"/>
          <w:lang w:eastAsia="ru-RU"/>
        </w:rPr>
      </w:pPr>
      <w:bookmarkStart w:id="0" w:name="_GoBack"/>
      <w:bookmarkEnd w:id="0"/>
    </w:p>
    <w:p w:rsidR="00CF1A34" w:rsidRDefault="00CF1A34"/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AC6"/>
    <w:rsid w:val="00027DF5"/>
    <w:rsid w:val="008D1938"/>
    <w:rsid w:val="009B663A"/>
    <w:rsid w:val="009C574F"/>
    <w:rsid w:val="00CF1A34"/>
    <w:rsid w:val="00E0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9B663A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9B66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9B663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9B663A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9B66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9B663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5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1319</Words>
  <Characters>7520</Characters>
  <Application>Microsoft Office Word</Application>
  <DocSecurity>0</DocSecurity>
  <Lines>62</Lines>
  <Paragraphs>17</Paragraphs>
  <ScaleCrop>false</ScaleCrop>
  <Company>HP</Company>
  <LinksUpToDate>false</LinksUpToDate>
  <CharactersWithSpaces>8822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3</cp:revision>
  <dcterms:created xsi:type="dcterms:W3CDTF">2023-03-03T19:38:00Z</dcterms:created>
  <dcterms:modified xsi:type="dcterms:W3CDTF">2023-03-03T19:40:00Z</dcterms:modified>
</cp:coreProperties>
</file>