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C30" w:rsidRDefault="00E50C30" w:rsidP="00E50C30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bookmarkStart w:id="0" w:name="_Toc13579599"/>
      <w:r>
        <w:rPr>
          <w:noProof/>
          <w:lang w:eastAsia="ru-RU"/>
        </w:rPr>
        <w:drawing>
          <wp:inline distT="0" distB="0" distL="0" distR="0" wp14:anchorId="720DA41C" wp14:editId="105DC960">
            <wp:extent cx="6096000" cy="1123950"/>
            <wp:effectExtent l="0" t="0" r="0" b="0"/>
            <wp:docPr id="4" name="Рисунок 4" descr="Описание: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Шап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C30" w:rsidRPr="00223D1D" w:rsidRDefault="00E50C30" w:rsidP="00E50C30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1" w:name="РР1_реферат"/>
      <w:bookmarkEnd w:id="1"/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>
        <w:rPr>
          <w:rFonts w:ascii="Times New Roman" w:eastAsia="FranklinGothicBook" w:hAnsi="Times New Roman" w:cs="Times New Roman"/>
          <w:b/>
          <w:sz w:val="28"/>
          <w:szCs w:val="28"/>
        </w:rPr>
        <w:t>Рекламы и человеческих ресурсов</w:t>
      </w:r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223D1D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E50C30" w:rsidRDefault="00E50C30" w:rsidP="00E50C30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E50C30" w:rsidRPr="00E50C30" w:rsidRDefault="00E50C30" w:rsidP="00E50C30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50C30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545DEF">
        <w:rPr>
          <w:rFonts w:ascii="Times New Roman" w:hAnsi="Times New Roman" w:cs="Times New Roman"/>
          <w:b/>
          <w:bCs/>
          <w:spacing w:val="-2"/>
          <w:sz w:val="28"/>
          <w:szCs w:val="28"/>
        </w:rPr>
        <w:t>Цифровой маркетинг</w:t>
      </w:r>
      <w:r w:rsidRPr="00E50C30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C30" w:rsidRPr="00223D1D" w:rsidRDefault="00E50C30" w:rsidP="00E50C30">
      <w:pPr>
        <w:rPr>
          <w:rFonts w:ascii="Times New Roman" w:hAnsi="Times New Roman" w:cs="Times New Roman"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D1D">
        <w:rPr>
          <w:rFonts w:ascii="Times New Roman" w:hAnsi="Times New Roman" w:cs="Times New Roman"/>
          <w:sz w:val="28"/>
          <w:szCs w:val="28"/>
        </w:rPr>
        <w:t>Уровень высшего образования:</w:t>
      </w:r>
    </w:p>
    <w:p w:rsidR="00E50C30" w:rsidRPr="00223D1D" w:rsidRDefault="00E50C30" w:rsidP="00E50C30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223D1D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E50C30" w:rsidRPr="00223D1D" w:rsidRDefault="00E50C30" w:rsidP="00E50C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Pr="00223D1D" w:rsidRDefault="00E50C30" w:rsidP="00E50C30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Pr="00223D1D" w:rsidRDefault="00E50C30" w:rsidP="00E50C30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50C30" w:rsidRDefault="00E50C30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</w:t>
      </w:r>
    </w:p>
    <w:p w:rsidR="00975797" w:rsidRPr="00E50C30" w:rsidRDefault="00975797" w:rsidP="00E50C3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602C24">
        <w:rPr>
          <w:rFonts w:ascii="Times New Roman" w:hAnsi="Times New Roman" w:cs="Times New Roman"/>
          <w:b/>
          <w:sz w:val="26"/>
          <w:szCs w:val="26"/>
        </w:rPr>
        <w:lastRenderedPageBreak/>
        <w:t>Перечень тем (задания) для рейтинговой работы</w:t>
      </w:r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1. История развития сети Интернет.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2. Концепция построения сети Интернет.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3. Сервисы сети Интернет.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4. Технологии Интернета в маркетинге.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5. Маркетинговые исследования в сети Интернет.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6. Разработка стратегии продвижения в сети Интернет.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7. E-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маркетинг. Технология осуществления рассылки. Результат автоматизированных серий писем.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8. Стратегия сегментации в E-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маркетинге. Экономическая эффективность массовых рассылок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9. Тенденции современного E-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маркетинга.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10. Модели поведения посетителей сайтов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Лидогенерация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как бизнес-процесс. Преимущества, основные понятия.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12. Методы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лидогенерации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. Факторы успеха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лидогенерации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>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Технология работы с платежными системами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Webmoney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PayCash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(Работа в Интернет с электронным</w:t>
      </w:r>
      <w:proofErr w:type="gramEnd"/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кошельком: получение на кошелек, расчеты с помощью кошелька).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14. Лэндинг. Методы и факторы успеха.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15. Электронная коммерция бизнес-клиент (В2С).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16. Электронная коммерция бизнес-бизнес (В2В). Преимущества и недостатки.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17. Понятие электронного бизнеса. Преимущества электронного бизнеса.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18. Создание и регистрация сайта.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19. Разработка SEO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сайта.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20. Виды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>интернет-рекламы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>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21. Сервисы контекстной рекламы. Анализ эффективности контекстной рекламы.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Медиапланирование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в Интернет. Критерии выбора рекламных носителей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23. Оценка эффективности рекламной кампании.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24. SMM. Методы и стратегии.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25. Сравнительная характеристика социальных сетей в Рунете. Особенности продвижения в социальных сетях.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26. PR в интернет.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27. Модели электронного бизнеса и их характеристика.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28. Сущность и функции браузера. Сравнение популярных браузеров.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29. Требования к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>Интернет-магазину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>. Обработка заказа. Управление магазином.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30. Партнерский маркетинг. Партнерские программы, виды, поиск, управление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31. SEO. Алгоритм работы поисковой системы. Основные понятия.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32. Внутренняя оптимизация сайта.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33. Интернет-магазин. Обработка заказа. Управление магазином.</w:t>
      </w:r>
    </w:p>
    <w:p w:rsidR="00545DEF" w:rsidRPr="00545DEF" w:rsidRDefault="00545DEF" w:rsidP="00545D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34. Развитие сферы услуг в Интернет</w:t>
      </w:r>
    </w:p>
    <w:p w:rsidR="00E50C30" w:rsidRDefault="00E50C30" w:rsidP="00E50C30">
      <w:pPr>
        <w:pStyle w:val="a3"/>
        <w:rPr>
          <w:b w:val="0"/>
          <w:szCs w:val="28"/>
        </w:rPr>
      </w:pPr>
    </w:p>
    <w:p w:rsidR="00E50C30" w:rsidRDefault="00E50C30" w:rsidP="00E50C30">
      <w:pPr>
        <w:pStyle w:val="a7"/>
        <w:shd w:val="clear" w:color="auto" w:fill="FFFFFF"/>
        <w:spacing w:after="120"/>
        <w:ind w:left="78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Правила оформления рейтинговой работы</w:t>
      </w:r>
    </w:p>
    <w:p w:rsidR="00E50C30" w:rsidRPr="00E50C30" w:rsidRDefault="00E50C30" w:rsidP="00E50C30">
      <w:pPr>
        <w:widowControl w:val="0"/>
        <w:shd w:val="clear" w:color="auto" w:fill="FFFFFF"/>
        <w:autoSpaceDE w:val="0"/>
        <w:autoSpaceDN w:val="0"/>
        <w:adjustRightInd w:val="0"/>
        <w:spacing w:after="12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Рейтинговая работа выполняется в электронной форме и размещается </w:t>
      </w:r>
      <w:proofErr w:type="gramStart"/>
      <w:r w:rsidRPr="00E50C30">
        <w:rPr>
          <w:rFonts w:ascii="Times New Roman" w:hAnsi="Times New Roman" w:cs="Times New Roman"/>
          <w:spacing w:val="-4"/>
          <w:sz w:val="24"/>
          <w:szCs w:val="24"/>
        </w:rPr>
        <w:t>обучающимся</w:t>
      </w:r>
      <w:proofErr w:type="gramEnd"/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 в личном кабинете.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Работа выполняется шрифтом </w:t>
      </w:r>
      <w:r w:rsidRPr="00E50C30">
        <w:rPr>
          <w:rFonts w:ascii="Times New Roman" w:hAnsi="Times New Roman" w:cs="Times New Roman"/>
          <w:spacing w:val="-4"/>
          <w:sz w:val="24"/>
          <w:szCs w:val="24"/>
          <w:lang w:val="en-US"/>
        </w:rPr>
        <w:t>Times</w:t>
      </w: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C30">
        <w:rPr>
          <w:rFonts w:ascii="Times New Roman" w:hAnsi="Times New Roman" w:cs="Times New Roman"/>
          <w:spacing w:val="-4"/>
          <w:sz w:val="24"/>
          <w:szCs w:val="24"/>
          <w:lang w:val="en-US"/>
        </w:rPr>
        <w:t>New</w:t>
      </w: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0C30">
        <w:rPr>
          <w:rFonts w:ascii="Times New Roman" w:hAnsi="Times New Roman" w:cs="Times New Roman"/>
          <w:spacing w:val="-4"/>
          <w:sz w:val="24"/>
          <w:szCs w:val="24"/>
          <w:lang w:val="en-US"/>
        </w:rPr>
        <w:t>Roman</w:t>
      </w:r>
      <w:r w:rsidRPr="00E50C30">
        <w:rPr>
          <w:rFonts w:ascii="Times New Roman" w:hAnsi="Times New Roman" w:cs="Times New Roman"/>
          <w:spacing w:val="-4"/>
          <w:sz w:val="24"/>
          <w:szCs w:val="24"/>
        </w:rPr>
        <w:t>, кегль 12, интервал 1,0 и отвечать следующим требованиям: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в параметры страницы необходимо ввести следующие данные: поля: верхнее – 2,0, нижнее – 2,0; правое – 1,5; левое – 2,0.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- 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 иллюстрации, таблицы, блок-схемы и иные подобные материалы,  расположенные на отдельных листах, включаются в общую нумерацию страниц. 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- при наличии ссылок в рейтинговой работе необходимо использовать закладку в программном обеспечении </w:t>
      </w:r>
      <w:proofErr w:type="spellStart"/>
      <w:r w:rsidRPr="00E50C30">
        <w:rPr>
          <w:rFonts w:ascii="Times New Roman" w:hAnsi="Times New Roman" w:cs="Times New Roman"/>
          <w:spacing w:val="-4"/>
          <w:sz w:val="24"/>
          <w:szCs w:val="24"/>
        </w:rPr>
        <w:t>Word</w:t>
      </w:r>
      <w:proofErr w:type="spellEnd"/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 «Вставить сноску»;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при использовании формул в рейтинговой работе рекомендуется использовать «Редактор формул» (</w:t>
      </w:r>
      <w:proofErr w:type="spellStart"/>
      <w:r w:rsidRPr="00E50C30">
        <w:rPr>
          <w:rFonts w:ascii="Times New Roman" w:hAnsi="Times New Roman" w:cs="Times New Roman"/>
          <w:spacing w:val="-4"/>
          <w:sz w:val="24"/>
          <w:szCs w:val="24"/>
        </w:rPr>
        <w:t>Equation</w:t>
      </w:r>
      <w:proofErr w:type="spellEnd"/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) программного обеспечения </w:t>
      </w:r>
      <w:proofErr w:type="spellStart"/>
      <w:r w:rsidRPr="00E50C30">
        <w:rPr>
          <w:rFonts w:ascii="Times New Roman" w:hAnsi="Times New Roman" w:cs="Times New Roman"/>
          <w:spacing w:val="-4"/>
          <w:sz w:val="24"/>
          <w:szCs w:val="24"/>
        </w:rPr>
        <w:t>Word</w:t>
      </w:r>
      <w:proofErr w:type="spellEnd"/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. Шрифт формул – </w:t>
      </w:r>
      <w:proofErr w:type="spellStart"/>
      <w:r w:rsidRPr="00E50C30">
        <w:rPr>
          <w:rFonts w:ascii="Times New Roman" w:hAnsi="Times New Roman" w:cs="Times New Roman"/>
          <w:spacing w:val="-4"/>
          <w:sz w:val="24"/>
          <w:szCs w:val="24"/>
        </w:rPr>
        <w:t>Arial</w:t>
      </w:r>
      <w:proofErr w:type="spellEnd"/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</w:t>
      </w:r>
      <w:proofErr w:type="gramStart"/>
      <w:r w:rsidRPr="00E50C30">
        <w:rPr>
          <w:rFonts w:ascii="Times New Roman" w:hAnsi="Times New Roman" w:cs="Times New Roman"/>
          <w:spacing w:val="-4"/>
          <w:sz w:val="24"/>
          <w:szCs w:val="24"/>
        </w:rPr>
        <w:t>объяснены и расшифрованы</w:t>
      </w:r>
      <w:proofErr w:type="gramEnd"/>
      <w:r w:rsidRPr="00E50C30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таблицы обязательно должны иметь заголовок, размещаемый над табличным полем, а блок-схемы, графики, диаграммы и рисунки – подписи под ними. При наличии в работе нескольких таблиц и/или блок-схем, графиков, диаграмм, рисунков их нумерация обязательна;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титульный лист рейтинговой работы оформляется в соответствии с приложением 1.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на второй странице рейтинговой работы располагается «Содержание» работы (приложение 2). В «Содержании» напротив соответствующих частей в обязательном порядке должны быть проставлены номера страниц, с которых они начинаются. При выполнении контрольной работы раздел «Содержание» не предусматривается.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- рейтинговые работы (кроме контрольных работ) проходят проверку на </w:t>
      </w:r>
      <w:proofErr w:type="spellStart"/>
      <w:r w:rsidRPr="00E50C30">
        <w:rPr>
          <w:rFonts w:ascii="Times New Roman" w:hAnsi="Times New Roman" w:cs="Times New Roman"/>
          <w:spacing w:val="-4"/>
          <w:sz w:val="24"/>
          <w:szCs w:val="24"/>
        </w:rPr>
        <w:t>антиплагиат</w:t>
      </w:r>
      <w:proofErr w:type="spellEnd"/>
      <w:r w:rsidRPr="00E50C30">
        <w:rPr>
          <w:rFonts w:ascii="Times New Roman" w:hAnsi="Times New Roman" w:cs="Times New Roman"/>
          <w:spacing w:val="-4"/>
          <w:sz w:val="24"/>
          <w:szCs w:val="24"/>
        </w:rPr>
        <w:t>, оригинальность текста должна составлять не менее 60%.</w:t>
      </w:r>
    </w:p>
    <w:p w:rsidR="00E50C30" w:rsidRPr="00E50C30" w:rsidRDefault="00E50C30" w:rsidP="00E50C30">
      <w:pPr>
        <w:widowControl w:val="0"/>
        <w:shd w:val="clear" w:color="auto" w:fill="FFFFFF"/>
        <w:autoSpaceDE w:val="0"/>
        <w:autoSpaceDN w:val="0"/>
        <w:adjustRightInd w:val="0"/>
        <w:spacing w:after="12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Оформление списка литературы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разрешается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период, до момента написания работы;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в списке литературы используется сквозная нумерация всех источников;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- литература в списке располагают в алфавитном порядке: 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а) нормативно-правовые акты: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законы и постановления правительства РФ;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указы Президента РФ;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законодательные акты Федерального собрания РФ;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инструкции, распоряжения Министерств и ведомств РФ;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б) книги (монографии, сборники);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в) периодические издания;</w:t>
      </w: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г) статистические сборники и справочники; </w:t>
      </w:r>
    </w:p>
    <w:p w:rsidR="00E50C30" w:rsidRPr="00BA456A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 xml:space="preserve">д) Интернет-ресурсы; </w:t>
      </w:r>
    </w:p>
    <w:p w:rsidR="00E50C30" w:rsidRDefault="00E50C30" w:rsidP="00E50C30">
      <w:pPr>
        <w:pStyle w:val="a7"/>
        <w:shd w:val="clear" w:color="auto" w:fill="FFFFFF"/>
        <w:spacing w:after="120"/>
        <w:ind w:left="786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A456A">
        <w:rPr>
          <w:rFonts w:ascii="Times New Roman" w:hAnsi="Times New Roman" w:cs="Times New Roman"/>
          <w:spacing w:val="-4"/>
          <w:sz w:val="24"/>
          <w:szCs w:val="24"/>
        </w:rPr>
        <w:t>е) печатные материалы на иностранных языках.</w:t>
      </w:r>
    </w:p>
    <w:p w:rsidR="00E50C30" w:rsidRPr="00E50C30" w:rsidRDefault="00E50C30" w:rsidP="00E50C30">
      <w:pPr>
        <w:widowControl w:val="0"/>
        <w:shd w:val="clear" w:color="auto" w:fill="FFFFFF"/>
        <w:autoSpaceDE w:val="0"/>
        <w:autoSpaceDN w:val="0"/>
        <w:adjustRightInd w:val="0"/>
        <w:spacing w:after="12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Оформление приложений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-  приложения </w:t>
      </w:r>
      <w:proofErr w:type="gramStart"/>
      <w:r w:rsidRPr="00E50C30">
        <w:rPr>
          <w:rFonts w:ascii="Times New Roman" w:hAnsi="Times New Roman" w:cs="Times New Roman"/>
          <w:spacing w:val="-4"/>
          <w:sz w:val="24"/>
          <w:szCs w:val="24"/>
        </w:rPr>
        <w:t>оформляются</w:t>
      </w:r>
      <w:proofErr w:type="gramEnd"/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 как продолжение работы на последующих листах и иметь сквозную нумерацию страниц;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 xml:space="preserve"> - приложения должны иметь заголовки, расположенные по центру страницы.</w:t>
      </w:r>
    </w:p>
    <w:p w:rsidR="00357AA2" w:rsidRDefault="00357AA2" w:rsidP="00E50C30">
      <w:pPr>
        <w:pStyle w:val="a7"/>
        <w:shd w:val="clear" w:color="auto" w:fill="FFFFFF"/>
        <w:spacing w:after="120"/>
        <w:ind w:left="78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E50C30" w:rsidRDefault="00E50C30" w:rsidP="00E50C30">
      <w:pPr>
        <w:pStyle w:val="a7"/>
        <w:shd w:val="clear" w:color="auto" w:fill="FFFFFF"/>
        <w:spacing w:after="120"/>
        <w:ind w:left="78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Рекомендуемые критерии оценки рейтинговой работы</w:t>
      </w:r>
    </w:p>
    <w:p w:rsidR="00E50C30" w:rsidRPr="00E50C30" w:rsidRDefault="00E50C30" w:rsidP="00E50C30">
      <w:pPr>
        <w:widowControl w:val="0"/>
        <w:shd w:val="clear" w:color="auto" w:fill="FFFFFF"/>
        <w:autoSpaceDE w:val="0"/>
        <w:autoSpaceDN w:val="0"/>
        <w:adjustRightInd w:val="0"/>
        <w:spacing w:after="120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50C30">
        <w:rPr>
          <w:rFonts w:ascii="Times New Roman" w:hAnsi="Times New Roman" w:cs="Times New Roman"/>
          <w:spacing w:val="-4"/>
          <w:sz w:val="24"/>
          <w:szCs w:val="24"/>
        </w:rPr>
        <w:t>Для оценки рейтинговой работы рекомендуются следующие критерии:</w:t>
      </w:r>
    </w:p>
    <w:tbl>
      <w:tblPr>
        <w:tblStyle w:val="4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7513"/>
      </w:tblGrid>
      <w:tr w:rsidR="00E50C30" w:rsidRPr="00ED6EC0" w:rsidTr="00E50C30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30" w:rsidRPr="00ED6EC0" w:rsidRDefault="00E50C30" w:rsidP="00547DE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№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30" w:rsidRPr="00ED6EC0" w:rsidRDefault="00E50C30" w:rsidP="00547DE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Вид </w:t>
            </w:r>
            <w:proofErr w:type="spellStart"/>
            <w:proofErr w:type="gramStart"/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рейтинго</w:t>
            </w:r>
            <w:proofErr w:type="spellEnd"/>
            <w:r w:rsidRPr="00E6049F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-</w:t>
            </w:r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вой</w:t>
            </w:r>
            <w:proofErr w:type="gramEnd"/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работы  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30" w:rsidRPr="00ED6EC0" w:rsidRDefault="00E50C30" w:rsidP="00547DE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Критерии оценивания</w:t>
            </w:r>
          </w:p>
          <w:p w:rsidR="00E50C30" w:rsidRPr="00ED6EC0" w:rsidRDefault="00E50C30" w:rsidP="00547DE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D6EC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(примеры описания)</w:t>
            </w:r>
          </w:p>
        </w:tc>
      </w:tr>
      <w:tr w:rsidR="00E50C30" w:rsidRPr="00ED6EC0" w:rsidTr="00E50C30">
        <w:trPr>
          <w:trHeight w:val="25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C30" w:rsidRPr="00ED6EC0" w:rsidRDefault="00E50C30" w:rsidP="00547DE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C30" w:rsidRPr="00ED6EC0" w:rsidRDefault="00E50C30" w:rsidP="00547DE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C30" w:rsidRPr="00ED6EC0" w:rsidRDefault="00E50C30" w:rsidP="00547DE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50C30" w:rsidRPr="00ED6EC0" w:rsidTr="00E50C3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30" w:rsidRPr="00ED6EC0" w:rsidRDefault="00E50C30" w:rsidP="00547DE8">
            <w:pPr>
              <w:contextualSpacing/>
              <w:jc w:val="both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30" w:rsidRPr="00ED6EC0" w:rsidRDefault="00E50C30" w:rsidP="00547DE8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D6E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Реферат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30" w:rsidRPr="00ED6EC0" w:rsidRDefault="00E50C30" w:rsidP="00547DE8">
            <w:pPr>
              <w:jc w:val="both"/>
              <w:rPr>
                <w:rFonts w:ascii="Times New Roman" w:hAnsi="Times New Roman" w:cs="Times New Roman"/>
              </w:rPr>
            </w:pPr>
            <w:r w:rsidRPr="00ED6EC0">
              <w:rPr>
                <w:rFonts w:ascii="Times New Roman" w:hAnsi="Times New Roman" w:cs="Times New Roman"/>
                <w:b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>85</w:t>
            </w:r>
            <w:r w:rsidRPr="00ED6EC0">
              <w:rPr>
                <w:rFonts w:ascii="Times New Roman" w:hAnsi="Times New Roman" w:cs="Times New Roman"/>
                <w:b/>
              </w:rPr>
              <w:t xml:space="preserve"> до 100 баллов </w:t>
            </w:r>
            <w:r w:rsidRPr="00ED6EC0">
              <w:rPr>
                <w:rFonts w:ascii="Times New Roman" w:hAnsi="Times New Roman" w:cs="Times New Roman"/>
              </w:rPr>
              <w:t xml:space="preserve">ставится, если выполнены все требования к написанию реферата: </w:t>
            </w:r>
            <w:proofErr w:type="gramStart"/>
            <w:r w:rsidRPr="00ED6EC0">
              <w:rPr>
                <w:rFonts w:ascii="Times New Roman" w:hAnsi="Times New Roman" w:cs="Times New Roman"/>
              </w:rPr>
              <w:t>обозначена проблема и обоснована</w:t>
            </w:r>
            <w:proofErr w:type="gramEnd"/>
            <w:r w:rsidRPr="00ED6EC0">
              <w:rPr>
                <w:rFonts w:ascii="Times New Roman" w:hAnsi="Times New Roman" w:cs="Times New Roman"/>
              </w:rPr>
              <w:t xml:space="preserve"> 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</w:t>
            </w:r>
            <w:r>
              <w:rPr>
                <w:rFonts w:ascii="Times New Roman" w:hAnsi="Times New Roman" w:cs="Times New Roman"/>
              </w:rPr>
              <w:t>ребования к внешнему оформлению</w:t>
            </w:r>
            <w:r w:rsidRPr="00ED6EC0">
              <w:rPr>
                <w:rFonts w:ascii="Times New Roman" w:hAnsi="Times New Roman" w:cs="Times New Roman"/>
              </w:rPr>
              <w:t>.</w:t>
            </w:r>
          </w:p>
          <w:p w:rsidR="00E50C30" w:rsidRPr="00ED6EC0" w:rsidRDefault="00E50C30" w:rsidP="00547DE8">
            <w:pPr>
              <w:jc w:val="both"/>
              <w:rPr>
                <w:rFonts w:ascii="Times New Roman" w:hAnsi="Times New Roman" w:cs="Times New Roman"/>
              </w:rPr>
            </w:pPr>
            <w:r w:rsidRPr="00ED6EC0">
              <w:rPr>
                <w:rFonts w:ascii="Times New Roman" w:hAnsi="Times New Roman" w:cs="Times New Roman"/>
                <w:b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>66</w:t>
            </w:r>
            <w:r w:rsidRPr="00ED6EC0">
              <w:rPr>
                <w:rFonts w:ascii="Times New Roman" w:hAnsi="Times New Roman" w:cs="Times New Roman"/>
                <w:b/>
              </w:rPr>
              <w:t xml:space="preserve"> до 8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ED6EC0">
              <w:rPr>
                <w:rFonts w:ascii="Times New Roman" w:hAnsi="Times New Roman" w:cs="Times New Roman"/>
                <w:b/>
              </w:rPr>
              <w:t xml:space="preserve"> баллов</w:t>
            </w:r>
            <w:r w:rsidRPr="00ED6EC0">
              <w:rPr>
                <w:rFonts w:ascii="Times New Roman" w:hAnsi="Times New Roman" w:cs="Times New Roman"/>
              </w:rPr>
              <w:t xml:space="preserve"> – основные требования к реферату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оформлении.</w:t>
            </w:r>
          </w:p>
          <w:p w:rsidR="00E50C30" w:rsidRPr="00ED6EC0" w:rsidRDefault="00E50C30" w:rsidP="00547DE8">
            <w:pPr>
              <w:jc w:val="both"/>
              <w:rPr>
                <w:rFonts w:ascii="Times New Roman" w:hAnsi="Times New Roman" w:cs="Times New Roman"/>
              </w:rPr>
            </w:pPr>
            <w:r w:rsidRPr="00ED6EC0">
              <w:rPr>
                <w:rFonts w:ascii="Times New Roman" w:hAnsi="Times New Roman" w:cs="Times New Roman"/>
                <w:b/>
              </w:rPr>
              <w:t>от 5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ED6EC0">
              <w:rPr>
                <w:rFonts w:ascii="Times New Roman" w:hAnsi="Times New Roman" w:cs="Times New Roman"/>
                <w:b/>
              </w:rPr>
              <w:t xml:space="preserve"> до </w:t>
            </w:r>
            <w:r>
              <w:rPr>
                <w:rFonts w:ascii="Times New Roman" w:hAnsi="Times New Roman" w:cs="Times New Roman"/>
                <w:b/>
              </w:rPr>
              <w:t>65</w:t>
            </w:r>
            <w:r w:rsidRPr="00ED6EC0">
              <w:rPr>
                <w:rFonts w:ascii="Times New Roman" w:hAnsi="Times New Roman" w:cs="Times New Roman"/>
                <w:b/>
              </w:rPr>
              <w:t xml:space="preserve"> баллов</w:t>
            </w:r>
            <w:r w:rsidRPr="00ED6EC0">
              <w:rPr>
                <w:rFonts w:ascii="Times New Roman" w:hAnsi="Times New Roman" w:cs="Times New Roman"/>
              </w:rPr>
              <w:t xml:space="preserve"> – имеются существенные отступления от требований к реферированию. В частности: тема освещена лишь частично; допущены фактические ошибки в содержании реферата</w:t>
            </w:r>
            <w:r>
              <w:rPr>
                <w:rFonts w:ascii="Times New Roman" w:hAnsi="Times New Roman" w:cs="Times New Roman"/>
              </w:rPr>
              <w:t>,</w:t>
            </w:r>
            <w:r w:rsidRPr="00ED6EC0">
              <w:rPr>
                <w:rFonts w:ascii="Times New Roman" w:hAnsi="Times New Roman" w:cs="Times New Roman"/>
              </w:rPr>
              <w:t xml:space="preserve"> отсутству</w:t>
            </w:r>
            <w:r>
              <w:rPr>
                <w:rFonts w:ascii="Times New Roman" w:hAnsi="Times New Roman" w:cs="Times New Roman"/>
              </w:rPr>
              <w:t>ю</w:t>
            </w:r>
            <w:r w:rsidRPr="00ED6EC0">
              <w:rPr>
                <w:rFonts w:ascii="Times New Roman" w:hAnsi="Times New Roman" w:cs="Times New Roman"/>
              </w:rPr>
              <w:t>т вывод</w:t>
            </w:r>
            <w:r>
              <w:rPr>
                <w:rFonts w:ascii="Times New Roman" w:hAnsi="Times New Roman" w:cs="Times New Roman"/>
              </w:rPr>
              <w:t>ы</w:t>
            </w:r>
            <w:r w:rsidRPr="00ED6EC0">
              <w:rPr>
                <w:rFonts w:ascii="Times New Roman" w:hAnsi="Times New Roman" w:cs="Times New Roman"/>
              </w:rPr>
              <w:t>.</w:t>
            </w:r>
          </w:p>
          <w:p w:rsidR="00E50C30" w:rsidRPr="00ED6EC0" w:rsidRDefault="00E50C30" w:rsidP="00547D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 w:rsidRPr="00ED6EC0">
              <w:rPr>
                <w:rFonts w:ascii="Times New Roman" w:hAnsi="Times New Roman" w:cs="Times New Roman"/>
                <w:b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</w:rPr>
              <w:t>ов</w:t>
            </w:r>
            <w:r w:rsidRPr="00ED6EC0">
              <w:rPr>
                <w:rFonts w:ascii="Times New Roman" w:hAnsi="Times New Roman" w:cs="Times New Roman"/>
                <w:b/>
              </w:rPr>
              <w:t xml:space="preserve"> и менее</w:t>
            </w:r>
            <w:r w:rsidRPr="00ED6EC0">
              <w:rPr>
                <w:rFonts w:ascii="Times New Roman" w:hAnsi="Times New Roman" w:cs="Times New Roman"/>
              </w:rPr>
              <w:t xml:space="preserve"> – тема реферата не раскрыта, обнаруживается существенное непонимание проблемы.</w:t>
            </w:r>
          </w:p>
        </w:tc>
      </w:tr>
    </w:tbl>
    <w:p w:rsidR="00E50C30" w:rsidRDefault="00E50C30" w:rsidP="00E50C30">
      <w:pPr>
        <w:pStyle w:val="a3"/>
        <w:rPr>
          <w:b w:val="0"/>
          <w:szCs w:val="28"/>
        </w:rPr>
      </w:pPr>
    </w:p>
    <w:p w:rsidR="007D2C22" w:rsidRPr="007D2C22" w:rsidRDefault="007D2C22" w:rsidP="007D2C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C2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45DEF" w:rsidRDefault="007D2C22" w:rsidP="00545D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C22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1. Лунева, Е. А. Цифровой маркетинг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545DE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 учебное пособие : [16+] / Е. А. Лунева, Н. П. Реброва ; Финансовый университет при Правительстве Российской Федерации. – Москва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 Прометей, 2021. – 165 с. : схем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табл., ил. – Режим доступа: по подписке. – URL: </w:t>
      </w:r>
      <w:hyperlink r:id="rId7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https://biblioclub.ru/index.php?page=book&amp;id=612079</w:t>
        </w:r>
      </w:hyperlink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2. Интернет-маркетинг: Учебник для бакалавров /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Акулич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М.В. - М.: Дашков и К, 2016. - 352 с.:</w:t>
      </w:r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http://znanium.com/catalog.php?bookinfo=541640</w:t>
        </w:r>
      </w:hyperlink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3. Инновационный маркетинг [Электронный ресурс]: Учебник для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и магистратуры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од ред. С.В. Карповой - М.: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, 2017 - 458 с. - Режим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flocTyna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https://www.biblio-online.ru</w:t>
        </w:r>
      </w:hyperlink>
    </w:p>
    <w:p w:rsidR="007D2C22" w:rsidRPr="00545DEF" w:rsidRDefault="007D2C22" w:rsidP="007D2C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C22" w:rsidRPr="00545DEF" w:rsidRDefault="007D2C22" w:rsidP="007D2C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DEF">
        <w:rPr>
          <w:rFonts w:ascii="Times New Roman" w:hAnsi="Times New Roman" w:cs="Times New Roman"/>
          <w:b/>
          <w:sz w:val="24"/>
          <w:szCs w:val="24"/>
        </w:rPr>
        <w:t xml:space="preserve">Дополнительная литература: </w:t>
      </w:r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1. Электронный бизнес и реклама в Интернете / Васильев Г.А. - М.:ЮНИТИ-ДАНА, 2015. - 183 с.: ISBN</w:t>
      </w:r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r w:rsidRPr="00545DEF">
        <w:rPr>
          <w:rFonts w:ascii="Times New Roman" w:hAnsi="Times New Roman" w:cs="Times New Roman"/>
          <w:sz w:val="24"/>
          <w:szCs w:val="24"/>
        </w:rPr>
        <w:t xml:space="preserve">978-5-238-01346-6 - Режим доступа: </w:t>
      </w:r>
      <w:hyperlink r:id="rId10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http://znanium.com/catalog/product/883932</w:t>
        </w:r>
      </w:hyperlink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2. Баранов А.Е. Прогноз возврата инвестиций в интернет-маркетинг.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>На-стольная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 книга маркетолога. Взгляд</w:t>
      </w:r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r w:rsidRPr="00545DEF">
        <w:rPr>
          <w:rFonts w:ascii="Times New Roman" w:hAnsi="Times New Roman" w:cs="Times New Roman"/>
          <w:sz w:val="24"/>
          <w:szCs w:val="24"/>
        </w:rPr>
        <w:t>практика / А.Е. Бара</w:t>
      </w:r>
      <w:r w:rsidRPr="00545DEF">
        <w:rPr>
          <w:rFonts w:ascii="Times New Roman" w:hAnsi="Times New Roman" w:cs="Times New Roman"/>
          <w:sz w:val="24"/>
          <w:szCs w:val="24"/>
        </w:rPr>
        <w:t>нов. ? М.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 РИОР, 2017. ? 85 с. </w:t>
      </w:r>
      <w:hyperlink r:id="rId11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http://znanium.com/catalog.php?bookinfo=615199</w:t>
        </w:r>
      </w:hyperlink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3. Мартынов, В. Г. Электронные деньги. Интернет платежи [Электронный ресурс] / В. Г. Мартынов, А. Ф.</w:t>
      </w:r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r w:rsidRPr="00545DEF">
        <w:rPr>
          <w:rFonts w:ascii="Times New Roman" w:hAnsi="Times New Roman" w:cs="Times New Roman"/>
          <w:sz w:val="24"/>
          <w:szCs w:val="24"/>
        </w:rPr>
        <w:t xml:space="preserve">Андреев, В. А. Кузнецов и др. - М.: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Маркет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ДС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ЦИПСиР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>, 2010. - 176 с. - (Библиотека Центра исследований</w:t>
      </w:r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r w:rsidRPr="00545DEF">
        <w:rPr>
          <w:rFonts w:ascii="Times New Roman" w:hAnsi="Times New Roman" w:cs="Times New Roman"/>
          <w:sz w:val="24"/>
          <w:szCs w:val="24"/>
        </w:rPr>
        <w:t>платежных систем и расч</w:t>
      </w:r>
      <w:r w:rsidRPr="00545DEF">
        <w:rPr>
          <w:rFonts w:ascii="Times New Roman" w:hAnsi="Times New Roman" w:cs="Times New Roman"/>
          <w:sz w:val="24"/>
          <w:szCs w:val="24"/>
        </w:rPr>
        <w:t xml:space="preserve">етов). - ISBN 978-5-94416-061 </w:t>
      </w:r>
      <w:hyperlink r:id="rId12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http://znanium.com/bookread.php?book=408087</w:t>
        </w:r>
      </w:hyperlink>
    </w:p>
    <w:p w:rsidR="00545DEF" w:rsidRPr="00545DEF" w:rsidRDefault="00545DEF" w:rsidP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4. Функциональный и интернет-маркетинг: Монография / О.С. Сухарев, Н.В. Курманов, К.Р.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Мельковская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>. - М.:</w:t>
      </w:r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r w:rsidRPr="00545DEF">
        <w:rPr>
          <w:rFonts w:ascii="Times New Roman" w:hAnsi="Times New Roman" w:cs="Times New Roman"/>
          <w:sz w:val="24"/>
          <w:szCs w:val="24"/>
        </w:rPr>
        <w:t>КУРС: НИЦ ИНФРА</w:t>
      </w:r>
      <w:r w:rsidRPr="00545DEF">
        <w:rPr>
          <w:rFonts w:ascii="Times New Roman" w:hAnsi="Times New Roman" w:cs="Times New Roman"/>
          <w:sz w:val="24"/>
          <w:szCs w:val="24"/>
        </w:rPr>
        <w:t xml:space="preserve">-М, 2013. - 352 с. </w:t>
      </w:r>
      <w:hyperlink r:id="rId13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http://znanium.com/catalog.php?bookinfo=398462</w:t>
        </w:r>
      </w:hyperlink>
    </w:p>
    <w:p w:rsidR="00545DEF" w:rsidRPr="00545DEF" w:rsidRDefault="00545DEF">
      <w:pPr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5. Интернет-реклама: Учебное пособие / А.А. Годин, А.М. Годин, В.М. Комаров. - 2-e изд. - М.: Дашков и К, 2012. -</w:t>
      </w:r>
      <w:r w:rsidRPr="00545DEF">
        <w:rPr>
          <w:rFonts w:ascii="Times New Roman" w:hAnsi="Times New Roman" w:cs="Times New Roman"/>
          <w:sz w:val="24"/>
          <w:szCs w:val="24"/>
        </w:rPr>
        <w:t xml:space="preserve"> </w:t>
      </w:r>
      <w:r w:rsidRPr="00545DEF">
        <w:rPr>
          <w:rFonts w:ascii="Times New Roman" w:hAnsi="Times New Roman" w:cs="Times New Roman"/>
          <w:sz w:val="24"/>
          <w:szCs w:val="24"/>
        </w:rPr>
        <w:t>168 с.: 60x84 1/16. (об</w:t>
      </w:r>
      <w:r w:rsidRPr="00545DEF">
        <w:rPr>
          <w:rFonts w:ascii="Times New Roman" w:hAnsi="Times New Roman" w:cs="Times New Roman"/>
          <w:sz w:val="24"/>
          <w:szCs w:val="24"/>
        </w:rPr>
        <w:t xml:space="preserve">ложка) ISBN 978-5-394-00465-0 </w:t>
      </w:r>
      <w:hyperlink r:id="rId14" w:history="1">
        <w:r w:rsidRPr="00545DEF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http://znanium.com/bookread.php?book=337799</w:t>
        </w:r>
      </w:hyperlink>
    </w:p>
    <w:p w:rsidR="007D2C22" w:rsidRDefault="007D2C22">
      <w:pPr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7D2C22" w:rsidRDefault="007D2C22">
      <w:pPr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br w:type="page"/>
      </w:r>
    </w:p>
    <w:p w:rsidR="00E50C30" w:rsidRDefault="00E50C30" w:rsidP="00E50C30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Приложение 1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Титульный лист рейтинговой работы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AD9B319" wp14:editId="0CB8D2F3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Кафедра   _________________________________________________</w:t>
      </w:r>
    </w:p>
    <w:p w:rsid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Рейтинговая работа _______________________________________________</w:t>
      </w:r>
    </w:p>
    <w:p w:rsidR="00E50C30" w:rsidRPr="00702818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Pr="00702818">
        <w:rPr>
          <w:rFonts w:ascii="Times New Roman" w:hAnsi="Times New Roman" w:cs="Times New Roman"/>
          <w:noProof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E50C30" w:rsidRPr="00702818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702818">
        <w:rPr>
          <w:rFonts w:ascii="Times New Roman" w:hAnsi="Times New Roman" w:cs="Times New Roman"/>
          <w:b/>
          <w:i/>
          <w:noProof/>
          <w:sz w:val="28"/>
        </w:rPr>
        <w:t>по дисциплине     _________________________________________________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Pr="00101867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Задание/вариант №  ____________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Тема</w:t>
      </w:r>
      <w:r>
        <w:rPr>
          <w:rFonts w:ascii="Times New Roman" w:hAnsi="Times New Roman" w:cs="Times New Roman"/>
          <w:b/>
          <w:i/>
          <w:noProof/>
          <w:sz w:val="28"/>
        </w:rPr>
        <w:t>*</w:t>
      </w:r>
      <w:r w:rsidRPr="00101867">
        <w:rPr>
          <w:rFonts w:ascii="Times New Roman" w:hAnsi="Times New Roman" w:cs="Times New Roman"/>
          <w:b/>
          <w:i/>
          <w:noProof/>
          <w:sz w:val="28"/>
        </w:rPr>
        <w:t xml:space="preserve">  ______________________________________________________________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Pr="00101867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Выполнена обучающимся группы __________</w:t>
      </w:r>
    </w:p>
    <w:p w:rsidR="00E50C30" w:rsidRPr="00101867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101867">
        <w:rPr>
          <w:rFonts w:ascii="Times New Roman" w:hAnsi="Times New Roman" w:cs="Times New Roman"/>
          <w:b/>
          <w:noProof/>
          <w:sz w:val="28"/>
        </w:rPr>
        <w:t>___________________________________________________________________</w:t>
      </w:r>
    </w:p>
    <w:p w:rsidR="00E50C30" w:rsidRPr="00101867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E50C30" w:rsidRPr="00702818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Pr="00101867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Преподаватель  ____________________________________________________</w:t>
      </w:r>
    </w:p>
    <w:p w:rsidR="00E50C30" w:rsidRPr="00E50C30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E50C30" w:rsidRPr="00702818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 w:rsidRPr="00702818">
        <w:rPr>
          <w:rFonts w:ascii="Times New Roman" w:hAnsi="Times New Roman" w:cs="Times New Roman"/>
          <w:noProof/>
          <w:sz w:val="28"/>
        </w:rPr>
        <w:t>Москва – 201</w:t>
      </w:r>
      <w:r>
        <w:rPr>
          <w:rFonts w:ascii="Times New Roman" w:hAnsi="Times New Roman" w:cs="Times New Roman"/>
          <w:noProof/>
          <w:sz w:val="28"/>
        </w:rPr>
        <w:t>__</w:t>
      </w:r>
      <w:r w:rsidRPr="00702818">
        <w:rPr>
          <w:rFonts w:ascii="Times New Roman" w:hAnsi="Times New Roman" w:cs="Times New Roman"/>
          <w:noProof/>
          <w:sz w:val="28"/>
        </w:rPr>
        <w:t xml:space="preserve"> г.</w:t>
      </w:r>
    </w:p>
    <w:p w:rsidR="00E50C30" w:rsidRPr="00101867" w:rsidRDefault="00E50C30" w:rsidP="00E50C30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1867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:rsidR="00E50C30" w:rsidRDefault="00E50C30" w:rsidP="00E50C30">
      <w:pPr>
        <w:shd w:val="clear" w:color="auto" w:fill="FFFFFF"/>
        <w:spacing w:after="120"/>
        <w:jc w:val="right"/>
        <w:rPr>
          <w:rFonts w:ascii="Times New Roman" w:hAnsi="Times New Roman" w:cs="Times New Roman"/>
          <w:noProof/>
          <w:sz w:val="28"/>
        </w:rPr>
      </w:pPr>
      <w:r w:rsidRPr="00101867">
        <w:rPr>
          <w:rFonts w:ascii="Times New Roman" w:hAnsi="Times New Roman" w:cs="Times New Roman"/>
          <w:noProof/>
          <w:sz w:val="28"/>
        </w:rPr>
        <w:t xml:space="preserve">Приложение </w:t>
      </w:r>
      <w:r>
        <w:rPr>
          <w:rFonts w:ascii="Times New Roman" w:hAnsi="Times New Roman" w:cs="Times New Roman"/>
          <w:noProof/>
          <w:sz w:val="28"/>
        </w:rPr>
        <w:t>2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Примерное с</w:t>
      </w:r>
      <w:r w:rsidRPr="00101867">
        <w:rPr>
          <w:rFonts w:ascii="Times New Roman" w:hAnsi="Times New Roman" w:cs="Times New Roman"/>
          <w:b/>
          <w:noProof/>
          <w:sz w:val="28"/>
        </w:rPr>
        <w:t>одержание рейтинговой работы</w:t>
      </w:r>
    </w:p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E50C30" w:rsidTr="00547DE8">
        <w:tc>
          <w:tcPr>
            <w:tcW w:w="8188" w:type="dxa"/>
          </w:tcPr>
          <w:p w:rsidR="00E50C30" w:rsidRPr="00752A38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2A38">
              <w:rPr>
                <w:rFonts w:ascii="Times New Roman" w:hAnsi="Times New Roman" w:cs="Times New Roman"/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E50C30" w:rsidTr="00547DE8">
        <w:tc>
          <w:tcPr>
            <w:tcW w:w="8188" w:type="dxa"/>
          </w:tcPr>
          <w:p w:rsidR="00E50C30" w:rsidRPr="007557C9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E50C30" w:rsidTr="00547DE8">
        <w:tc>
          <w:tcPr>
            <w:tcW w:w="8188" w:type="dxa"/>
          </w:tcPr>
          <w:p w:rsidR="00E50C30" w:rsidRPr="007557C9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E50C30" w:rsidTr="00547DE8">
        <w:tc>
          <w:tcPr>
            <w:tcW w:w="8188" w:type="dxa"/>
          </w:tcPr>
          <w:p w:rsidR="00E50C30" w:rsidRPr="007557C9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Текстовое изложение материала (разбитое на части с заголовками, соответствующими Содержанию). 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E50C30" w:rsidTr="00547DE8">
        <w:tc>
          <w:tcPr>
            <w:tcW w:w="8188" w:type="dxa"/>
          </w:tcPr>
          <w:p w:rsidR="00E50C30" w:rsidRPr="007557C9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E50C30" w:rsidTr="00547DE8">
        <w:tc>
          <w:tcPr>
            <w:tcW w:w="8188" w:type="dxa"/>
          </w:tcPr>
          <w:p w:rsidR="00E50C30" w:rsidRPr="007557C9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E50C30" w:rsidTr="00547DE8">
        <w:tc>
          <w:tcPr>
            <w:tcW w:w="8188" w:type="dxa"/>
          </w:tcPr>
          <w:p w:rsidR="00E50C30" w:rsidRPr="007557C9" w:rsidRDefault="00E50C30" w:rsidP="00E50C30">
            <w:pPr>
              <w:pStyle w:val="a7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>Отчет о проверке «Антиплагиат»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 (при необходимости)</w:t>
            </w:r>
          </w:p>
        </w:tc>
        <w:tc>
          <w:tcPr>
            <w:tcW w:w="922" w:type="dxa"/>
          </w:tcPr>
          <w:p w:rsidR="00E50C30" w:rsidRDefault="00E50C30" w:rsidP="00547DE8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</w:tbl>
    <w:p w:rsidR="00E50C30" w:rsidRDefault="00E50C30" w:rsidP="00E50C3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B62525" w:rsidRDefault="00545DEF"/>
    <w:sectPr w:rsidR="00B6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57AE1"/>
    <w:multiLevelType w:val="hybridMultilevel"/>
    <w:tmpl w:val="B2F6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55294"/>
    <w:multiLevelType w:val="multilevel"/>
    <w:tmpl w:val="B86EC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EF08A9"/>
    <w:multiLevelType w:val="hybridMultilevel"/>
    <w:tmpl w:val="20D63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460FF"/>
    <w:multiLevelType w:val="multilevel"/>
    <w:tmpl w:val="AC167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797"/>
    <w:rsid w:val="00161D8C"/>
    <w:rsid w:val="00284BE7"/>
    <w:rsid w:val="00357AA2"/>
    <w:rsid w:val="00545DEF"/>
    <w:rsid w:val="007D2C22"/>
    <w:rsid w:val="00975797"/>
    <w:rsid w:val="00E50C30"/>
    <w:rsid w:val="00FB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7579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7579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Абзац списка1"/>
    <w:basedOn w:val="a"/>
    <w:rsid w:val="00975797"/>
    <w:pPr>
      <w:widowControl w:val="0"/>
      <w:suppressAutoHyphens/>
      <w:spacing w:after="0" w:line="100" w:lineRule="atLeast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5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C3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0C30"/>
    <w:pPr>
      <w:spacing w:after="0" w:line="240" w:lineRule="auto"/>
      <w:ind w:left="720"/>
    </w:pPr>
    <w:rPr>
      <w:rFonts w:ascii="Calibri" w:hAnsi="Calibri" w:cs="Calibri"/>
    </w:rPr>
  </w:style>
  <w:style w:type="table" w:customStyle="1" w:styleId="4">
    <w:name w:val="Сетка таблицы4"/>
    <w:basedOn w:val="a1"/>
    <w:next w:val="a8"/>
    <w:uiPriority w:val="39"/>
    <w:rsid w:val="00E5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E5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57A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7579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7579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Абзац списка1"/>
    <w:basedOn w:val="a"/>
    <w:rsid w:val="00975797"/>
    <w:pPr>
      <w:widowControl w:val="0"/>
      <w:suppressAutoHyphens/>
      <w:spacing w:after="0" w:line="100" w:lineRule="atLeast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5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C3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0C30"/>
    <w:pPr>
      <w:spacing w:after="0" w:line="240" w:lineRule="auto"/>
      <w:ind w:left="720"/>
    </w:pPr>
    <w:rPr>
      <w:rFonts w:ascii="Calibri" w:hAnsi="Calibri" w:cs="Calibri"/>
    </w:rPr>
  </w:style>
  <w:style w:type="table" w:customStyle="1" w:styleId="4">
    <w:name w:val="Сетка таблицы4"/>
    <w:basedOn w:val="a1"/>
    <w:next w:val="a8"/>
    <w:uiPriority w:val="39"/>
    <w:rsid w:val="00E5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E5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57A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nanium.com/catalog.php?bookinfo=541640" TargetMode="External"/><Relationship Id="rId13" Type="http://schemas.openxmlformats.org/officeDocument/2006/relationships/hyperlink" Target="http://znanium.com/catalog.php?bookinfo=39846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iblioclub.ru/index.php?page=book&amp;id=612079" TargetMode="External"/><Relationship Id="rId12" Type="http://schemas.openxmlformats.org/officeDocument/2006/relationships/hyperlink" Target="http://znanium.com/bookread.php?book=40808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znanium.com/catalog.php?bookinfo=61519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nanium.com/catalog/product/8839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lio-online.ru" TargetMode="External"/><Relationship Id="rId14" Type="http://schemas.openxmlformats.org/officeDocument/2006/relationships/hyperlink" Target="http://znanium.com/bookread.php?book=3377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Юдаев Валерий Вячеславович</dc:creator>
  <cp:lastModifiedBy>Широкова Анастасия Валерьевна</cp:lastModifiedBy>
  <cp:revision>4</cp:revision>
  <dcterms:created xsi:type="dcterms:W3CDTF">2021-10-08T13:30:00Z</dcterms:created>
  <dcterms:modified xsi:type="dcterms:W3CDTF">2021-10-11T07:03:00Z</dcterms:modified>
</cp:coreProperties>
</file>