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087" w:rsidRPr="00DE0087" w:rsidRDefault="00DE0087" w:rsidP="00DE008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Практическая работа №1. Реинжиниринг бизнес-процессов</w:t>
      </w:r>
    </w:p>
    <w:p w:rsidR="00DE0087" w:rsidRPr="00DE0087" w:rsidRDefault="00DE0087" w:rsidP="00DE0087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 Цель работы</w:t>
      </w:r>
    </w:p>
    <w:p w:rsidR="00DE0087" w:rsidRPr="00DE0087" w:rsidRDefault="00DE0087" w:rsidP="00DE008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приобретение навыков анализа организационной структуры и информационных потоков, нахождения «узких» мест.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 Теоретические сведения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Реинжиниринг бизнес процессов заключается в анализе организационной и функциональной структур, информационных потоков и выработке предложений по реорганизации с целью повышения эффективности работы сотрудника, отдела или организации в целом.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1.3 Оборудование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IBM</w:t>
      </w:r>
      <w:r>
        <w:rPr>
          <w:rFonts w:ascii="Arial" w:hAnsi="Arial" w:cs="Arial"/>
          <w:color w:val="000000"/>
          <w:sz w:val="21"/>
          <w:szCs w:val="21"/>
        </w:rPr>
        <w:t> совместимые </w:t>
      </w:r>
      <w:r>
        <w:rPr>
          <w:rStyle w:val="form"/>
          <w:i/>
          <w:iCs/>
          <w:color w:val="000000"/>
          <w:sz w:val="26"/>
          <w:szCs w:val="26"/>
        </w:rPr>
        <w:t>ЭВМ</w:t>
      </w:r>
      <w:r>
        <w:rPr>
          <w:rFonts w:ascii="Arial" w:hAnsi="Arial" w:cs="Arial"/>
          <w:color w:val="000000"/>
          <w:sz w:val="21"/>
          <w:szCs w:val="21"/>
        </w:rPr>
        <w:t>, операционная система </w:t>
      </w:r>
      <w:r>
        <w:rPr>
          <w:rStyle w:val="form"/>
          <w:i/>
          <w:iCs/>
          <w:color w:val="000000"/>
          <w:sz w:val="26"/>
          <w:szCs w:val="26"/>
        </w:rPr>
        <w:t>Windows, Linux</w:t>
      </w:r>
      <w:r>
        <w:rPr>
          <w:rFonts w:ascii="Arial" w:hAnsi="Arial" w:cs="Arial"/>
          <w:color w:val="000000"/>
          <w:sz w:val="21"/>
          <w:szCs w:val="21"/>
        </w:rPr>
        <w:t>, пакет </w:t>
      </w:r>
      <w:r>
        <w:rPr>
          <w:rStyle w:val="form"/>
          <w:i/>
          <w:iCs/>
          <w:color w:val="000000"/>
          <w:sz w:val="26"/>
          <w:szCs w:val="26"/>
        </w:rPr>
        <w:t>Ramus Education</w:t>
      </w:r>
      <w:r>
        <w:rPr>
          <w:rFonts w:ascii="Arial" w:hAnsi="Arial" w:cs="Arial"/>
          <w:color w:val="000000"/>
          <w:sz w:val="21"/>
          <w:szCs w:val="21"/>
        </w:rPr>
        <w:t>, текстовый редактор.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1.4 Порядок выполнения работы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Задание на работу</w:t>
      </w:r>
      <w:r>
        <w:rPr>
          <w:rFonts w:ascii="Arial" w:hAnsi="Arial" w:cs="Arial"/>
          <w:color w:val="000000"/>
          <w:sz w:val="21"/>
          <w:szCs w:val="21"/>
        </w:rPr>
        <w:t>: приложение </w:t>
      </w:r>
      <w:r>
        <w:rPr>
          <w:rStyle w:val="form"/>
          <w:i/>
          <w:iCs/>
          <w:color w:val="000000"/>
          <w:sz w:val="26"/>
          <w:szCs w:val="26"/>
        </w:rPr>
        <w:t>Б</w:t>
      </w:r>
      <w:r>
        <w:rPr>
          <w:rFonts w:ascii="Arial" w:hAnsi="Arial" w:cs="Arial"/>
          <w:color w:val="000000"/>
          <w:sz w:val="21"/>
          <w:szCs w:val="21"/>
        </w:rPr>
        <w:t>, вариант системы по последним двум цифрам номера зачетной книжки студента.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Например, последние две цифры – 63 – это равно 30+30+3, т.е. студент выбирает систему под номером 3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Например, последние две цифры 43 – это равно 30+13, т.е. студент выбирает систему под номером 13</w:t>
      </w:r>
    </w:p>
    <w:p w:rsidR="00DE0087" w:rsidRDefault="00DE0087" w:rsidP="00DE00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основе проведенного функционально–стоимостного анализа описать функции, подлежащие автоматизации.</w:t>
      </w:r>
    </w:p>
    <w:p w:rsidR="00DE0087" w:rsidRDefault="00DE0087" w:rsidP="00DE00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Внести изменения в функциональную модель, скомпоновав функции, которые будут выполняться информационной системой, в отдельный модуль.</w:t>
      </w:r>
    </w:p>
    <w:p w:rsidR="00DE0087" w:rsidRDefault="00DE0087" w:rsidP="00DE00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Внести изменения в организационную структуру и должностные инструкции сотрудников, ранее выполнявших эти функции</w:t>
      </w:r>
    </w:p>
    <w:p w:rsidR="00DE0087" w:rsidRDefault="00DE0087" w:rsidP="00DE00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</w:t>
      </w:r>
    </w:p>
    <w:p w:rsidR="00DE0087" w:rsidRPr="00DE0087" w:rsidRDefault="00DE0087" w:rsidP="00DE0087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1.5 Содержание отчета</w:t>
      </w:r>
    </w:p>
    <w:p w:rsidR="00DE0087" w:rsidRPr="00DE0087" w:rsidRDefault="00DE0087" w:rsidP="00DE008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включать (оформляться в соответствие с </w:t>
      </w:r>
      <w:hyperlink r:id="rId5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2.105–95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DE0087" w:rsidRPr="00DE0087" w:rsidRDefault="00DE0087" w:rsidP="00DE00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Название практической работы.</w:t>
      </w:r>
    </w:p>
    <w:p w:rsidR="00DE0087" w:rsidRPr="00DE0087" w:rsidRDefault="00DE0087" w:rsidP="00DE00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ее выполнения.</w:t>
      </w:r>
    </w:p>
    <w:p w:rsidR="00DE0087" w:rsidRPr="00DE0087" w:rsidRDefault="00DE0087" w:rsidP="00DE00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автоматизируемых функций.</w:t>
      </w:r>
    </w:p>
    <w:p w:rsidR="00DE0087" w:rsidRPr="00DE0087" w:rsidRDefault="00DE0087" w:rsidP="00DE00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Новая функциональная модель.</w:t>
      </w:r>
    </w:p>
    <w:p w:rsidR="00DE0087" w:rsidRPr="00DE0087" w:rsidRDefault="00DE0087" w:rsidP="00DE00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Новые должностные инструкции соответствующих должностных лиц.</w:t>
      </w:r>
    </w:p>
    <w:p w:rsidR="00DE0087" w:rsidRPr="00DE0087" w:rsidRDefault="00DE0087" w:rsidP="00DE00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Выводы по работе.</w:t>
      </w:r>
    </w:p>
    <w:p w:rsidR="00DE0087" w:rsidRDefault="00DE0087" w:rsidP="00DE0087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lastRenderedPageBreak/>
        <w:t>Практическая работа №2. Изучение объекта автоматизации и формирование требований к информационной системе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2.1 Цель работы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 работы</w:t>
      </w:r>
      <w:r>
        <w:rPr>
          <w:rFonts w:ascii="Arial" w:hAnsi="Arial" w:cs="Arial"/>
          <w:color w:val="000000"/>
          <w:sz w:val="21"/>
          <w:szCs w:val="21"/>
        </w:rPr>
        <w:t>: получить навыки исследования объекта автоматизации и формирования требований к создаваемой информационной системе</w:t>
      </w:r>
    </w:p>
    <w:p w:rsidR="00DE0087" w:rsidRPr="00DE0087" w:rsidRDefault="00DE0087" w:rsidP="00DE0087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2.2 Введение</w:t>
      </w:r>
    </w:p>
    <w:p w:rsidR="00DE0087" w:rsidRPr="00DE0087" w:rsidRDefault="00DE0087" w:rsidP="00DE008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Стандарты для написания документации по автоматизированным система делятся на два типа:</w:t>
      </w:r>
    </w:p>
    <w:p w:rsidR="00DE0087" w:rsidRPr="00DE0087" w:rsidRDefault="00DE0087" w:rsidP="00DE00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стандарты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ISO, IEEE Std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DE0087" w:rsidRPr="00DE0087" w:rsidRDefault="00DE0087" w:rsidP="00DE00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Российские или Советские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ы.</w:t>
      </w:r>
    </w:p>
    <w:p w:rsidR="00DE0087" w:rsidRPr="00DE0087" w:rsidRDefault="00DE0087" w:rsidP="00DE0087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2.3 Международные стандарты</w:t>
      </w:r>
    </w:p>
    <w:p w:rsidR="00DE0087" w:rsidRPr="00DE0087" w:rsidRDefault="00DE0087" w:rsidP="00DE008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Международные стандарты применяются для разработки документации международного уровня. Как правило, они не бесплатные, так как разрабатываются не государственными организациями, но, в отличие от наших, разработаны совсем недавно. Тема международных стандартов очень широкая, поэтому она будет рассмотрена в другой статье. Тут же затронуто несколько стандартов, которые тесно связаны с написанием документации. Список основных международных стандартов для написания документации:</w:t>
      </w:r>
    </w:p>
    <w:p w:rsidR="00DE0087" w:rsidRPr="00DE0087" w:rsidRDefault="00DE0087" w:rsidP="00DE00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IEEE Std 1063–2001 «IEEE Standard for Software User Documentation»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стандарт для написания руководства пользователя;</w:t>
      </w:r>
    </w:p>
    <w:p w:rsidR="00DE0087" w:rsidRPr="00DE0087" w:rsidRDefault="00DE0087" w:rsidP="00DE00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IEEE Std 1016–1998 «IEEE Recommended Practice for Software Design Descriptions»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стандарт для написания технического описания программы;</w:t>
      </w:r>
    </w:p>
    <w:p w:rsidR="00DE0087" w:rsidRPr="00DE0087" w:rsidRDefault="00DE0087" w:rsidP="00DE00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val="en-US" w:eastAsia="ru-RU"/>
          </w:rPr>
          <w:t>ISO/IEC FDIS 18019:2004 «Guidelines for the design and preparation of user documentation for application software»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 –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ещё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один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стандарт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написания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руководства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пользователя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. 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данном документе есть большое количество примеров. Так сказать, это больше похоже на руководство по написанию руководства пользователя. Начинающим специалистам будет особенно полезен;</w:t>
      </w:r>
    </w:p>
    <w:p w:rsidR="00DE0087" w:rsidRPr="00DE0087" w:rsidRDefault="00DE0087" w:rsidP="00DE00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ISO/IEC 26514:2008 «Requirements for designers and developers of user documentation»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ещё один стандарт для дизайнеров и разработчиков пользователей документации.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Международных стандартов на самом деле очень много и в каждой стране они свои, так как один и тот же стандарт не всегда может подойти и европейским, и азиатским компаниям.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2.4 Российские стандарты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Российские стандарты разрабатываются на государственном уровне. Они все абсолютно бесплатны и каждый из них легко найти в интернете. Для написания документации на программу используются две серии </w:t>
      </w:r>
      <w:r>
        <w:rPr>
          <w:rStyle w:val="form"/>
          <w:i/>
          <w:iCs/>
          <w:color w:val="000000"/>
          <w:sz w:val="26"/>
          <w:szCs w:val="26"/>
        </w:rPr>
        <w:t>ГОСТ</w:t>
      </w:r>
      <w:r>
        <w:rPr>
          <w:rFonts w:ascii="Arial" w:hAnsi="Arial" w:cs="Arial"/>
          <w:color w:val="000000"/>
          <w:sz w:val="21"/>
          <w:szCs w:val="21"/>
        </w:rPr>
        <w:t>ов </w:t>
      </w:r>
      <w:r>
        <w:rPr>
          <w:rStyle w:val="form"/>
          <w:i/>
          <w:iCs/>
          <w:color w:val="000000"/>
          <w:sz w:val="26"/>
          <w:szCs w:val="26"/>
        </w:rPr>
        <w:t>19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34</w:t>
      </w:r>
      <w:r>
        <w:rPr>
          <w:rFonts w:ascii="Arial" w:hAnsi="Arial" w:cs="Arial"/>
          <w:color w:val="000000"/>
          <w:sz w:val="21"/>
          <w:szCs w:val="21"/>
        </w:rPr>
        <w:t>. Именно о них и будет идти речь дальше.</w:t>
      </w:r>
    </w:p>
    <w:p w:rsidR="00DE0087" w:rsidRPr="00DE0087" w:rsidRDefault="00DE0087" w:rsidP="00DE0087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2.5 Отличие ГОСТов серий 19 и 34</w:t>
      </w:r>
    </w:p>
    <w:p w:rsidR="00DE0087" w:rsidRPr="00DE0087" w:rsidRDefault="00DE0087" w:rsidP="00DE008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</w:t>
      </w:r>
      <w:hyperlink r:id="rId10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ГОСТе 19.781–90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«Единая система программной документации. Программное обеспечение систем обраб0отки информации. Термины и определения» указаны определения:</w:t>
      </w:r>
    </w:p>
    <w:p w:rsidR="00DE0087" w:rsidRPr="00DE0087" w:rsidRDefault="00DE0087" w:rsidP="00DE0087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Программа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это данные, предназначенные для управления конкретными компонентами системы обработки информации в целях реализации определённого алгоритма.</w:t>
      </w:r>
    </w:p>
    <w:p w:rsidR="00DE0087" w:rsidRPr="00DE0087" w:rsidRDefault="00DE0087" w:rsidP="00DE0087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Программное обеспечение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это совокупность программ системы обработки информации и программных документов, необходимых для эксплуатации этих программ.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</w:t>
      </w:r>
      <w:hyperlink r:id="rId11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ГОСТе 34.003–90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«Информационная технология. Комплекс стандартов на автоматизированные системы. Автоматизированные системы. Термины и определения» указано определение:</w:t>
      </w:r>
    </w:p>
    <w:p w:rsidR="00DE0087" w:rsidRPr="00DE0087" w:rsidRDefault="00DE0087" w:rsidP="00DE0087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Автоматизированная система (</w:t>
      </w:r>
      <w:r w:rsidRPr="00DE0087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АС</w:t>
      </w:r>
      <w:r w:rsidRPr="00DE0087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)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система, состоящая из персонала и комплекса средств автоматизации его деятельности, реализующая информационную технологию выполнения установленных функций.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вида деятельности выделяют, например, следующие виды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автоматизированные системы управления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АСУ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системы автоматизированного проектирования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САПР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автоматизированные системы научных исследований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АСНИ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другие.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вида управляемого объекта (процесса)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АСУ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делят, например, на: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АСУ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технологическими процессами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АСУТП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АСУ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предприятиями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АСУП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т.д.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Также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34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делает разделение на виды обеспечения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Организационное;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Методическое;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Техническое;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Математическое;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Программное обеспечение;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Информационное;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Лингвистическое;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Правовое;</w:t>
      </w:r>
    </w:p>
    <w:p w:rsidR="00DE0087" w:rsidRPr="00DE0087" w:rsidRDefault="00DE0087" w:rsidP="00DE00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Эргономическое.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итоге Автоматизированная система – это не программа, а комплекс видов обеспечения, среди которых есть и программное обеспечение.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как правило, несёт в себе организационное решение под конкретного пользователя и заказчика, а Программа может быть создана и растиражирована под большое количество пользователей без привязки к какому–либо предприятию.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Поэтому если вы разрабатываете документацию на программу, которую создали под конкретное предприятие, то ваш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34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Если же пишете документы на массовую программу, то ваш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19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E0087" w:rsidRPr="00DE0087" w:rsidRDefault="00DE0087" w:rsidP="00DE0087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DE008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2.6 ГОСТ 34</w:t>
      </w:r>
    </w:p>
    <w:p w:rsidR="00DE0087" w:rsidRPr="00DE0087" w:rsidRDefault="00DE0087" w:rsidP="00DE008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Серия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34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34.ххх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Стандарты информационной технологии) состоит: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34.201–89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Виды, комплектность и обозначения документов при создании автоматизированных систем – данный стандарт устанавливает виды, наименование, комплектность и номера документов. Является одним из основных документов серии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34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 сути, это базовый документ, так что новичкам необходимо ознакомиться с ним в первую очередь.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34.320–96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Концепции и терминология для концептуальной схемы и информационной базы – настоящий стандарт устанавливает основные понятия и термины концептуальных схем и информационных баз, охватывающие разработку, описание и применение концептуальных схем и информационных баз, манипулирования информацией, а также описание и реализацию информационного процесса. Стандарт определяет роль концептуальной схемы. Положения, изложенные в нём, носят рекомендательный характер и могут использоваться для оценки систем управления базами данных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СУБД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Этот документ не описывает конкретные методы применения средств поддержки концептуальных схем. Описанные в стандарте языки концептуальных схем не следует рассматривать как стандартные.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34.321–96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Информационные технологии. Система стандартов по базам данных. Эталонная модель управления – данный документ устанавливает эталонную модель управления данными.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Эталонная модель определяет общую терминологию и понятия, относящиеся к данным информационных систем. Такие понятия используются для определения услуг, предоставляемых системами управления базами данных или системами словарей данных.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Эталонная модель не рассматривает протоколы для управления данными. Область применения эталонной модели включает процессы, которые касаются управления постоянными данными и их взаимодействия с процессами, отличающимися от требований конкретной информационной системы, а также общие услуги управления данными, для определения, хранения, поиска, обновления, ввода, копирования, восстановления и передачи данных.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34.601–90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Автоматизированные системы. Стадии создания – стандарт устанавливает стадии и этапы создания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34.602–89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Техническое задание на создание автоматизированной системы (Взамен </w:t>
      </w:r>
      <w:hyperlink r:id="rId17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24.201–85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– устанавливает состав, содержание, правила оформления документа «Техническое задание на создание (развитие или модернизацию) системы».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Данный документ является одним из часто используемых документов серии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34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 разработке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ТЗ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этому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 следует помнить и о других стандартах, даже если в этом документе нет ссылок на эти стандарты.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34.603–92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Информационная технология. Виды испытаний автоматизированных систем – стандарт устанавливает виды испытаний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автономные, комплексные, приёмочные испытаний и опытная эксплуатация) и общие требования к их проведению.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9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РД 50–34.698–90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Автоматизированные системы. Требования к содержанию документов – один из важнейших документов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34 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а, так как именно в нём описано содержание практически всех документов, а также описание каждого пункта документа.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0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Р ИСО/МЭК 8824–3–2002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Информационная технология. Абстрактная синтаксическая нотация версии один – настоящий стандарт является частью абстрактной синтаксической нотации версии 1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АСН.1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устанавливает нотацию для спецификации ограничений, определённых пользователем, и табличных ограничений.</w:t>
      </w:r>
    </w:p>
    <w:p w:rsidR="00DE0087" w:rsidRPr="00DE0087" w:rsidRDefault="00DE0087" w:rsidP="00DE00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1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Р ИСО/МЭК 10746–3–2001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Управление данными и открытая распределённая обработка.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настоящем стандарте:</w:t>
      </w:r>
    </w:p>
    <w:p w:rsidR="00DE0087" w:rsidRPr="00DE0087" w:rsidRDefault="00DE0087" w:rsidP="00DE008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определено, как специфицируются системы открытой распределённой обработки (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с использованием понятий, введённых в </w:t>
      </w:r>
      <w:hyperlink r:id="rId22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Р ИСО/МЭК 10746–2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DE0087" w:rsidRPr="00DE0087" w:rsidRDefault="00DE0087" w:rsidP="00DE008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идентифицированы характеристики, по которым системы относятся к системам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стандарте установлен каркас для координации разработки стандартов по системам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E0087" w:rsidRPr="00DE0087" w:rsidRDefault="00DE0087" w:rsidP="00DE008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3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Р ИСО/МЭК 15271–02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Процессы жизненного цикла программных средств – данный ГОСТ необходимо больше, на мой взгляд, для аналитиков при проектировании и моделировании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Этот документ полезен, с моей точки зрения, в чисто образовательных целях.</w:t>
      </w:r>
    </w:p>
    <w:p w:rsidR="00DE0087" w:rsidRPr="00DE0087" w:rsidRDefault="00DE0087" w:rsidP="00DE008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4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Р ИСО/МЭК 15910–2002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Процесс создания документации пользователя программного средства – определяет минимально необходимый процесс создания документации пользователя всех видов для программного средства, имеющего интерфейс пользователя. Данные виды охватывают печатную документацию (например, руководства пользователя и краткие справочные карты), диалоговую (оперативную) документацию, справочный текст («хелпы») и системы диалоговой документации.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Итак, исходя из всего выше написанного, видно, что основных документов в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34 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 </w:t>
      </w:r>
      <w:hyperlink r:id="rId25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34.201–89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26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РД 50–34.698–90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27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34.602–89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E0087" w:rsidRPr="00DE0087" w:rsidRDefault="00DE0087" w:rsidP="00DE008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 пакета документации, для начала, необходимо открыть </w:t>
      </w:r>
      <w:hyperlink r:id="rId28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34.201–89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выбрать стадию создания Эскизный проект, Технический проект и Рабочая документация. Далее, следует выбрать документы для разработки, которые соответствуют стадии создания.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2015"/>
        <w:gridCol w:w="715"/>
        <w:gridCol w:w="885"/>
        <w:gridCol w:w="1851"/>
        <w:gridCol w:w="2011"/>
        <w:gridCol w:w="2268"/>
      </w:tblGrid>
      <w:tr w:rsidR="00DE0087" w:rsidRPr="00DE0087" w:rsidTr="00DE0087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2.1 – Перечень документов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34 ГОСТ</w:t>
            </w:r>
            <w:r w:rsidRPr="00DE0087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а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Стадия создания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Наименование документа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Код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Часть проекта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Принадлежность к проектно–сметной документации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Принадлежность к эксплуатационной документации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E0087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Дополнительные указания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ЭП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эскизного проекта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ЭП*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Пояснительная записка к эскизному проекту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ЭП, ТП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организационной структуры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OP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Допускается включать в документ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П3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или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ПВ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структурная комплекса технических средств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С1*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 разработке на стадии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ТП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допускается включать в документ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П2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функциональной структуры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С2*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 разработке документов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СО, С1, С2, С3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на стадии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ЭП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допускается их включать в документ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П1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заданий на разработку специализированных (новых) технических средств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 разработке на стадии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ТП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допускается включать в документ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П2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автоматизации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С3*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Технические задания на разработку специализированных (новых) технических средств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TO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состав проекта не входят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ТП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Задания на разработку строительных, электротехнических, санитарно–технических и других разделов проекта, связанных с созданием системы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TO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состав проекта не входят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технического проекта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ТП*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покупных изделий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ВП*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входных сигналов и данных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выходных сигналов (документов)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заданий на разработку строительных, электротехнических, санитарно–технических и других разделов проекта, связанных с созданием системы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Допускается включать в документ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П2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Пояснительная записка к техническому проекту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Включает план мероприятий по подготовке объекта к вводу системы в эксплуатацию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автоматизируемых функций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постановки задач (комплекса задач)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Допускается включать в документы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П2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или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П3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информационного обеспечения системы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организации информационной базы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ТП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систем классификации и кодирования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массива информации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комплекса технических средств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Для задачи допускается включать в документ 46 по </w:t>
            </w:r>
            <w:hyperlink r:id="rId29" w:tgtFrame="new" w:history="1">
              <w:r w:rsidRPr="00DE0087">
                <w:rPr>
                  <w:rFonts w:ascii="Times New Roman" w:eastAsia="Times New Roman" w:hAnsi="Times New Roman" w:cs="Times New Roman"/>
                  <w:i/>
                  <w:iCs/>
                  <w:color w:val="000000"/>
                  <w:sz w:val="26"/>
                  <w:szCs w:val="26"/>
                  <w:u w:val="single"/>
                  <w:lang w:eastAsia="ru-RU"/>
                </w:rPr>
                <w:t>ГОСТ 19.101</w:t>
              </w:r>
            </w:hyperlink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программного обеспечения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алгоритма (проектной процедуры)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ПБ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Допускается включать в документы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П2, П3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или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П4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организационной структуры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План расположения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Допускается включать в документ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П9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оборудования и материалов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Локальный сметный расчёт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ТП, РД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Проектная оценка надёжности системы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Б1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Чертёж формы документа (видеокадра)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 стадии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ТП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допускается включать в документы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П4</w:t>
            </w: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или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П5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РД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держателей подлинников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ДП*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эксплуатационных документов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ЭД*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Спецификация оборудования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потребности в материалах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Ведомость машинных носителей информации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ВМ*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Массив входных данных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РД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Каталог базы данных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Состав выходных данных (сообщений)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Локальная смета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Б3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Методика (технология) автоматизированного проектирования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Технологическая инструкция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Руководство пользователя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Инструкция по формированию и ведению базы данных (набора данных)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Инструкция по эксплуатации </w:t>
            </w: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КТС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ИЭ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соединений внешних проводок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С4*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Допускается выполнять в виде таблиц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подключения внешних проводок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С5*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То же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Таблица соединений и подключений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деления системы (структурная)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Е1*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Чертёж общего вида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ВО*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Чертёж установки технических средств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принципиальная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СБ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Схема структурная комплекса технических средств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С1*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План расположения оборудования и проводок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С7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ТО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Описание технологического процесса обработки данных (включая телеобработку)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OO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Общее описание системы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ПД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Программа и методика испытаний (компонентов, комплексов средств автоматизации, подсистемы, систем)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ПМ*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Формуляр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ФО*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DE0087" w:rsidRPr="00DE0087" w:rsidTr="00DE0087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Паспорт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ПС*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ОР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X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E0087" w:rsidRPr="00DE0087" w:rsidRDefault="00DE0087" w:rsidP="00DE0087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DE008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</w:tbl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*Документы, код которых установлен в соответствии с требованиями стандартов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ЕСКД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Примечание к таблице:</w:t>
      </w:r>
    </w:p>
    <w:p w:rsidR="00DE0087" w:rsidRPr="00DE0087" w:rsidRDefault="00DE0087" w:rsidP="00DE0087">
      <w:pPr>
        <w:numPr>
          <w:ilvl w:val="0"/>
          <w:numId w:val="9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таблице приняты следующие обозначения: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ЭП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эскизный проект;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ТП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технический проект;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РД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рабочая документация;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общесистемные решения;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решения по организационному обеспечению;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решения по техническому обеспечению;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решения по информационному обеспечению;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решения по программному обеспечению;</w:t>
      </w:r>
    </w:p>
    <w:p w:rsidR="00DE0087" w:rsidRPr="00DE0087" w:rsidRDefault="00DE0087" w:rsidP="00DE0087">
      <w:pPr>
        <w:numPr>
          <w:ilvl w:val="0"/>
          <w:numId w:val="10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МО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решения по математическому обеспечению.</w:t>
      </w:r>
    </w:p>
    <w:p w:rsidR="00DE0087" w:rsidRPr="00DE0087" w:rsidRDefault="00DE0087" w:rsidP="00DE0087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Х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обозначает принадлежность к проектно–сметной или эксплуатационной документации.</w:t>
      </w:r>
    </w:p>
    <w:p w:rsidR="00DE0087" w:rsidRPr="00DE0087" w:rsidRDefault="00DE0087" w:rsidP="00DE0087">
      <w:pPr>
        <w:numPr>
          <w:ilvl w:val="0"/>
          <w:numId w:val="1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Номенклатуру документов одного наименования устанавливают в зависимости от принятых при создании системы проектных решений.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Когда перечень документов определён, то в </w:t>
      </w:r>
      <w:hyperlink r:id="rId30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РД 50–34.698–90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следует найти выбранные документы и разработать их строго по указанным пунктам. Все пункты содержания, которые указаны, обязательно должны быть в документе.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Если разрабатывается Техническое задание, то сразу нужно открыть </w:t>
      </w:r>
      <w:hyperlink r:id="rId31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34.602–89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разработать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ТЗ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строго согласно пунктам.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2.7 ГОСТ 19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Серия </w:t>
      </w:r>
      <w:r>
        <w:rPr>
          <w:rStyle w:val="form"/>
          <w:i/>
          <w:iCs/>
          <w:color w:val="000000"/>
          <w:sz w:val="26"/>
          <w:szCs w:val="26"/>
        </w:rPr>
        <w:t>ГОСТ</w:t>
      </w:r>
      <w:r>
        <w:rPr>
          <w:rFonts w:ascii="Arial" w:hAnsi="Arial" w:cs="Arial"/>
          <w:color w:val="000000"/>
          <w:sz w:val="21"/>
          <w:szCs w:val="21"/>
        </w:rPr>
        <w:t>ов </w:t>
      </w:r>
      <w:r>
        <w:rPr>
          <w:rStyle w:val="form"/>
          <w:i/>
          <w:iCs/>
          <w:color w:val="000000"/>
          <w:sz w:val="26"/>
          <w:szCs w:val="26"/>
        </w:rPr>
        <w:t>19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ГОСТ 19.ххх</w:t>
      </w:r>
      <w:r>
        <w:rPr>
          <w:rFonts w:ascii="Arial" w:hAnsi="Arial" w:cs="Arial"/>
          <w:color w:val="000000"/>
          <w:sz w:val="21"/>
          <w:szCs w:val="21"/>
        </w:rPr>
        <w:t> Единая система программной документации (</w:t>
      </w:r>
      <w:r>
        <w:rPr>
          <w:rStyle w:val="form"/>
          <w:i/>
          <w:iCs/>
          <w:color w:val="000000"/>
          <w:sz w:val="26"/>
          <w:szCs w:val="26"/>
        </w:rPr>
        <w:t>ЕСПД</w:t>
      </w:r>
      <w:r>
        <w:rPr>
          <w:rFonts w:ascii="Arial" w:hAnsi="Arial" w:cs="Arial"/>
          <w:color w:val="000000"/>
          <w:sz w:val="21"/>
          <w:szCs w:val="21"/>
        </w:rPr>
        <w:t>)) состоит:</w:t>
      </w:r>
    </w:p>
    <w:p w:rsidR="00DE0087" w:rsidRDefault="00DE0087" w:rsidP="00DE008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2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19.001–77</w:t>
        </w:r>
      </w:hyperlink>
      <w:r>
        <w:rPr>
          <w:rFonts w:ascii="Arial" w:hAnsi="Arial" w:cs="Arial"/>
          <w:color w:val="000000"/>
          <w:sz w:val="21"/>
          <w:szCs w:val="21"/>
        </w:rPr>
        <w:t> Общие положения – слишком общий документ, практической пользы он не несёт. Поэтому его можно пропустить.</w:t>
      </w:r>
    </w:p>
    <w:p w:rsidR="00DE0087" w:rsidRDefault="00DE0087" w:rsidP="00DE008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3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19781–90</w:t>
        </w:r>
      </w:hyperlink>
      <w:r>
        <w:rPr>
          <w:rFonts w:ascii="Arial" w:hAnsi="Arial" w:cs="Arial"/>
          <w:color w:val="000000"/>
          <w:sz w:val="21"/>
          <w:szCs w:val="21"/>
        </w:rPr>
        <w:t> Термины и определения – хороший список определений в области программного обеспечения систем обработки информации. Кроме как определений больше не содержит ничего.</w:t>
      </w:r>
    </w:p>
    <w:p w:rsidR="00DE0087" w:rsidRDefault="00DE0087" w:rsidP="00DE008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34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19.101–77</w:t>
        </w:r>
      </w:hyperlink>
      <w:r>
        <w:rPr>
          <w:rFonts w:ascii="Arial" w:hAnsi="Arial" w:cs="Arial"/>
          <w:color w:val="000000"/>
          <w:sz w:val="21"/>
          <w:szCs w:val="21"/>
        </w:rPr>
        <w:t> Виды программ и программных документов – один из главных документов </w:t>
      </w:r>
      <w:r>
        <w:rPr>
          <w:rStyle w:val="form"/>
          <w:i/>
          <w:iCs/>
          <w:color w:val="000000"/>
          <w:sz w:val="26"/>
          <w:szCs w:val="26"/>
        </w:rPr>
        <w:t>19 ГОСТ</w:t>
      </w:r>
      <w:r>
        <w:rPr>
          <w:rFonts w:ascii="Arial" w:hAnsi="Arial" w:cs="Arial"/>
          <w:color w:val="000000"/>
          <w:sz w:val="21"/>
          <w:szCs w:val="21"/>
        </w:rPr>
        <w:t>а. Именно с него следует начинать работу с </w:t>
      </w:r>
      <w:r>
        <w:rPr>
          <w:rStyle w:val="form"/>
          <w:i/>
          <w:iCs/>
          <w:color w:val="000000"/>
          <w:sz w:val="26"/>
          <w:szCs w:val="26"/>
        </w:rPr>
        <w:t>19 ГОСТ</w:t>
      </w:r>
      <w:r>
        <w:rPr>
          <w:rFonts w:ascii="Arial" w:hAnsi="Arial" w:cs="Arial"/>
          <w:color w:val="000000"/>
          <w:sz w:val="21"/>
          <w:szCs w:val="21"/>
        </w:rPr>
        <w:t>ом, так как в нём содержится полный перечень и обозначения документов </w:t>
      </w:r>
      <w:r>
        <w:rPr>
          <w:rStyle w:val="form"/>
          <w:i/>
          <w:iCs/>
          <w:color w:val="000000"/>
          <w:sz w:val="26"/>
          <w:szCs w:val="26"/>
        </w:rPr>
        <w:t>ГОСТ</w:t>
      </w:r>
      <w:r>
        <w:rPr>
          <w:rFonts w:ascii="Arial" w:hAnsi="Arial" w:cs="Arial"/>
          <w:color w:val="000000"/>
          <w:sz w:val="21"/>
          <w:szCs w:val="21"/>
        </w:rPr>
        <w:t>а.</w:t>
      </w:r>
    </w:p>
    <w:p w:rsidR="002E62D7" w:rsidRDefault="00DE0087">
      <w:r>
        <w:rPr>
          <w:noProof/>
          <w:lang w:eastAsia="ru-RU"/>
        </w:rPr>
        <w:drawing>
          <wp:inline distT="0" distB="0" distL="0" distR="0" wp14:anchorId="4817B09A" wp14:editId="17FB96DF">
            <wp:extent cx="5940425" cy="3437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D97E511" wp14:editId="517F5BA8">
            <wp:extent cx="5940425" cy="1199515"/>
            <wp:effectExtent l="0" t="0" r="3175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37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19.102–77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Стадии разработки – содержит описание стадий разработки. Полезен в образовательных целях. На мой взгляд, особой практической пользы не несёт.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38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19.103–77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Обозначения программ и программных документов – содержит описание присвоения номера (кода) документу. Даже после прочтения этого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остаётся куча вопросов о том, как же присвоить этот самый номер документу.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39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19.104–78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Основные надписи – устанавливает формы, размеры, расположение и порядок заполнения основных надписей листа утверждения и титульного листа в программных документах, предусмотренных стандартами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ЕСПД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независимо от способов их выполнения. Так как документы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19 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оформляются в рамочках, то данный документ очень важен.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0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19.105–78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Общие требования к программным документам – устанавливает общие требования к оформлению программных документов. Требования слишком общие. Как правило для разработки документа этот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почти не применяется, так как хватает специального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на документ, но для общих знаний в данный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все же лучше заглянуть разок.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1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19.106–78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Требования к программным документам, выполненным печатным способом – содержит требования к оформлению всех документов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19 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2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19.201–78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Техническое задание, требования к содержанию и оформлению – устанавливает порядок построения и оформления технического задания на разработку программы или программного изделия.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Пункты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ТЗ 34 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и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19 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отличаются.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3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19.601–78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Общие правила дублирования, учёта и хранения – общие правила дублирования, обращения, учёта и хранения программных документов. В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 в нескольких пунктах описано как сделать так, чтобы документы не потерялись.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4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19.602–78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Правила дублирования, учёта и хранения программных документов, выполн–х печ. способом – дополнение к </w:t>
      </w:r>
      <w:hyperlink r:id="rId45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ГОСТу 19.601–78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6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19.603–78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Общие правила внесения изменений – устанавливает общие правила внесения изменений в программные документы. По сути, описывает длинный бюрократический алгоритм внесения изменений в документы.</w:t>
      </w:r>
    </w:p>
    <w:p w:rsidR="00DE0087" w:rsidRPr="00DE0087" w:rsidRDefault="00DE0087" w:rsidP="00DE0087">
      <w:pPr>
        <w:numPr>
          <w:ilvl w:val="0"/>
          <w:numId w:val="1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7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19.604–78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Правила внесения изменений в программные документы, выполненных печатным способом – описывает порядок работы и заполнения с Листа регистрации изменений.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специализированных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ов, то есть в каждом из них описано содержание и требования к определённому документу: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8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19.202–78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Спецификация.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49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19.301–79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Программа и методика испытаний.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0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19.401–78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Текст программы.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1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19.402–78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Описание программы;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2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19.403–79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Ведомость держателей подлинников;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3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19.404–79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Пояснительная записка.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4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19.501–78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Формуляр.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5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19.502–78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Описание применения.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6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19.503–79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Руководство системного программиста.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7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19.504–79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Руководство программиста.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8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19.505–79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Руководство оператора.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59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19.506–79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Описание языка. Требования к содержанию и оформлению;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0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19.507–79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Ведомость эксплуатационных документов;</w:t>
      </w:r>
    </w:p>
    <w:p w:rsidR="00DE0087" w:rsidRPr="00DE0087" w:rsidRDefault="00DE0087" w:rsidP="00DE0087">
      <w:pPr>
        <w:numPr>
          <w:ilvl w:val="0"/>
          <w:numId w:val="1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61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19.508–79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Руководство по техническому обслуживанию. Требования к содержанию и оформлению.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Порядок работы с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19 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ом:</w:t>
      </w:r>
    </w:p>
    <w:p w:rsidR="00DE0087" w:rsidRPr="00DE0087" w:rsidRDefault="00DE0087" w:rsidP="00DE0087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 </w:t>
      </w:r>
      <w:hyperlink r:id="rId62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ГОСТе 19.101–77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выбрать документ и его код согласно стадии разработки.</w:t>
      </w:r>
    </w:p>
    <w:p w:rsidR="00DE0087" w:rsidRPr="00DE0087" w:rsidRDefault="00DE0087" w:rsidP="00DE0087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Согласно </w:t>
      </w:r>
      <w:hyperlink r:id="rId63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ГОСТу 19.103–77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присвоить номер документу.</w:t>
      </w:r>
    </w:p>
    <w:p w:rsidR="00DE0087" w:rsidRPr="00DE0087" w:rsidRDefault="00DE0087" w:rsidP="00DE0087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Затем по </w:t>
      </w:r>
      <w:hyperlink r:id="rId64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ГОСТам 19.104–78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65" w:tgtFrame="new" w:history="1">
        <w:r w:rsidRPr="00DE0087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19.106–78</w:t>
        </w:r>
      </w:hyperlink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оформить документ.</w:t>
      </w:r>
    </w:p>
    <w:p w:rsidR="00DE0087" w:rsidRPr="00DE0087" w:rsidRDefault="00DE0087" w:rsidP="00DE0087">
      <w:pPr>
        <w:numPr>
          <w:ilvl w:val="0"/>
          <w:numId w:val="1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 специализированного списка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 следует выбрать тот, который соответствует разрабатываемому документу.</w:t>
      </w:r>
    </w:p>
    <w:p w:rsidR="00DE0087" w:rsidRPr="00DE0087" w:rsidRDefault="00DE0087" w:rsidP="00DE0087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Итак,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это не страшно и несложно! Главное понять, что нужно написать и какой для этого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используется. Наши основные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ы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19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DE0087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34</w:t>
      </w:r>
      <w:r w:rsidRPr="00DE00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для написания документации очень старые, но и по сей день актуальны. Написание документации по стандарту снимает множество вопросов между исполнителем и заказчиком.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2.8 Теоретические сведения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Техническая документация на программный продукт (программу) разрабатывается в соответствии с требованиями </w:t>
      </w:r>
      <w:r>
        <w:rPr>
          <w:rStyle w:val="form"/>
          <w:i/>
          <w:iCs/>
          <w:color w:val="000000"/>
          <w:sz w:val="26"/>
          <w:szCs w:val="26"/>
        </w:rPr>
        <w:t>ГОСТ ЕСПД</w:t>
      </w:r>
      <w:r>
        <w:rPr>
          <w:rFonts w:ascii="Arial" w:hAnsi="Arial" w:cs="Arial"/>
          <w:color w:val="000000"/>
          <w:sz w:val="21"/>
          <w:szCs w:val="21"/>
        </w:rPr>
        <w:t> и её можно разделить на следующие категории:</w:t>
      </w:r>
    </w:p>
    <w:p w:rsidR="00DE0087" w:rsidRDefault="00DE0087" w:rsidP="00DE0087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Программная документация</w:t>
      </w:r>
      <w:r>
        <w:rPr>
          <w:rFonts w:ascii="Arial" w:hAnsi="Arial" w:cs="Arial"/>
          <w:color w:val="000000"/>
          <w:sz w:val="21"/>
          <w:szCs w:val="21"/>
        </w:rPr>
        <w:t> – это документация, содержащая сведения, необходимые для разработки, изготовления, эксплуатации и сопровождения программы (программного изделия).</w:t>
      </w:r>
    </w:p>
    <w:p w:rsidR="00DE0087" w:rsidRDefault="00DE0087" w:rsidP="00DE0087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Эксплуатационная документация</w:t>
      </w:r>
      <w:r>
        <w:rPr>
          <w:rFonts w:ascii="Arial" w:hAnsi="Arial" w:cs="Arial"/>
          <w:color w:val="000000"/>
          <w:sz w:val="21"/>
          <w:szCs w:val="21"/>
        </w:rPr>
        <w:t> – документация, необходимая для обеспечения функционирования и эксплуатации программного изделия.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Процесс создания технической документации на </w:t>
      </w:r>
      <w:r>
        <w:rPr>
          <w:rStyle w:val="form"/>
          <w:i/>
          <w:iCs/>
          <w:color w:val="000000"/>
          <w:sz w:val="26"/>
          <w:szCs w:val="26"/>
        </w:rPr>
        <w:t>АС (ИС)</w:t>
      </w:r>
      <w:r>
        <w:rPr>
          <w:rFonts w:ascii="Arial" w:hAnsi="Arial" w:cs="Arial"/>
          <w:color w:val="000000"/>
          <w:sz w:val="21"/>
          <w:szCs w:val="21"/>
        </w:rPr>
        <w:t> представляет собой совокупность взаимосвязанных стадий (этапов) работ. Полный перечень документов, разработка которых необходима при создании автоматизированной системы, указан в </w:t>
      </w:r>
      <w:hyperlink r:id="rId66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34.201–89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8F8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990000"/>
          <w:sz w:val="21"/>
          <w:szCs w:val="21"/>
        </w:rPr>
        <w:t>Аппаратно–программный комплекс</w:t>
      </w:r>
      <w:r>
        <w:rPr>
          <w:rFonts w:ascii="Arial" w:hAnsi="Arial" w:cs="Arial"/>
          <w:color w:val="000000"/>
          <w:sz w:val="21"/>
          <w:szCs w:val="21"/>
        </w:rPr>
        <w:t> – это совместное применение программных и технических средств, которые созданы для решения определённой задачи.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аппаратно–программным комплексам можно отнести: системы контроля доступа, системы баз данных, управление предприятием, медицинское оборудование, видеонаблюдение, комплексы для автоматизации производства и т.д.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говорить о документации, то аппаратно–программные комплексы находятся между программами и автоматизированными системами (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). Они разрабатываются без привязки к конкретному предприятию. Довольно часто сам производитель комплекса изначально не знает где и как будет развёрнута система, в каких условиях будет эксплуатироваться. В любом случае нужно предусмотреть несколько возможных вариантов работы с комплексом, что и указывается в эксплуатационной документации.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2.9 Ход работы</w:t>
      </w:r>
    </w:p>
    <w:p w:rsidR="00DE0087" w:rsidRDefault="00DE0087" w:rsidP="00DE008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Обследование объекта и обоснование необходимости создания </w:t>
      </w:r>
      <w:r>
        <w:rPr>
          <w:rStyle w:val="form"/>
          <w:i/>
          <w:iCs/>
          <w:color w:val="000000"/>
          <w:sz w:val="26"/>
          <w:szCs w:val="26"/>
        </w:rPr>
        <w:t>АС (ИС)</w:t>
      </w:r>
    </w:p>
    <w:p w:rsidR="00DE0087" w:rsidRDefault="00DE0087" w:rsidP="00DE0087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1.1 Сбор данных об объекте автоматизации и осуществляемых видах деятельности</w:t>
      </w:r>
    </w:p>
    <w:p w:rsidR="00DE0087" w:rsidRDefault="00DE0087" w:rsidP="00DE0087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1.2 Оценка качества функционирования объекта и осуществляемых видов деятельности, выявление проблем, решение которых возможно средствами автоматизации</w:t>
      </w:r>
    </w:p>
    <w:p w:rsidR="00DE0087" w:rsidRDefault="00DE0087" w:rsidP="00DE0087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1.3 Оценка технико–экономической, социальной и т.д. целесообразности создания </w:t>
      </w:r>
      <w:r>
        <w:rPr>
          <w:rStyle w:val="form"/>
          <w:i/>
          <w:iCs/>
          <w:color w:val="000000"/>
          <w:sz w:val="26"/>
          <w:szCs w:val="26"/>
        </w:rPr>
        <w:t>АС (ИС)</w:t>
      </w:r>
    </w:p>
    <w:p w:rsidR="00DE0087" w:rsidRDefault="00DE0087" w:rsidP="00DE0087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Формирование требований пользователя к </w:t>
      </w:r>
      <w:r>
        <w:rPr>
          <w:rStyle w:val="form"/>
          <w:i/>
          <w:iCs/>
          <w:color w:val="000000"/>
          <w:sz w:val="26"/>
          <w:szCs w:val="26"/>
        </w:rPr>
        <w:t>АС (ИС)</w:t>
      </w:r>
    </w:p>
    <w:p w:rsidR="00DE0087" w:rsidRDefault="00DE0087" w:rsidP="00DE0087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 Подготовка исходных данных для формирования требований </w:t>
      </w:r>
      <w:r>
        <w:rPr>
          <w:rStyle w:val="form"/>
          <w:i/>
          <w:iCs/>
          <w:color w:val="000000"/>
          <w:sz w:val="26"/>
          <w:szCs w:val="26"/>
        </w:rPr>
        <w:t>АС (ИС)</w:t>
      </w:r>
      <w:r>
        <w:rPr>
          <w:rFonts w:ascii="Arial" w:hAnsi="Arial" w:cs="Arial"/>
          <w:color w:val="000000"/>
          <w:sz w:val="21"/>
          <w:szCs w:val="21"/>
        </w:rPr>
        <w:t> (характеристика объекта автоматизации, описание требований к системе, ограничения допустимых затрат на разработку, ввод в действие и эксплуатацию, эффект, ожидаемый от системы, условия создания и функционирования системы).</w:t>
      </w:r>
    </w:p>
    <w:p w:rsidR="00DE0087" w:rsidRDefault="00DE0087" w:rsidP="00DE0087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2.2 Формулировка и оформление требований пользователя к </w:t>
      </w:r>
      <w:r>
        <w:rPr>
          <w:rStyle w:val="form"/>
          <w:i/>
          <w:iCs/>
          <w:color w:val="000000"/>
          <w:sz w:val="26"/>
          <w:szCs w:val="26"/>
        </w:rPr>
        <w:t>АС (ИС)</w:t>
      </w:r>
    </w:p>
    <w:p w:rsidR="00DE0087" w:rsidRDefault="00DE0087" w:rsidP="00DE0087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2.10 Задание на работу</w:t>
      </w:r>
    </w:p>
    <w:p w:rsidR="00DE0087" w:rsidRDefault="00DE0087" w:rsidP="00DE008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Изучить требования </w:t>
      </w:r>
      <w:r>
        <w:rPr>
          <w:rStyle w:val="form"/>
          <w:i/>
          <w:iCs/>
          <w:color w:val="000000"/>
          <w:sz w:val="26"/>
          <w:szCs w:val="26"/>
        </w:rPr>
        <w:t>ГОСТ ЕСПД</w:t>
      </w:r>
      <w:r>
        <w:rPr>
          <w:rFonts w:ascii="Arial" w:hAnsi="Arial" w:cs="Arial"/>
          <w:color w:val="000000"/>
          <w:sz w:val="21"/>
          <w:szCs w:val="21"/>
        </w:rPr>
        <w:t> на </w:t>
      </w:r>
      <w:r>
        <w:rPr>
          <w:rStyle w:val="form"/>
          <w:i/>
          <w:iCs/>
          <w:color w:val="000000"/>
          <w:sz w:val="26"/>
          <w:szCs w:val="26"/>
        </w:rPr>
        <w:t>ПП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основе п. «Ход работы» определить объект (процесс) автоматизации и информационную систему (желательно совпадающий с объектом (процессом) автоматизации выбранный на </w:t>
      </w:r>
      <w:r>
        <w:rPr>
          <w:rStyle w:val="form"/>
          <w:i/>
          <w:iCs/>
          <w:color w:val="000000"/>
          <w:sz w:val="26"/>
          <w:szCs w:val="26"/>
        </w:rPr>
        <w:t>ВКР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:rsidR="00DE0087" w:rsidRDefault="00DE0087" w:rsidP="00DE0087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Возможен для работы выбор информационной системы из приложения </w:t>
      </w:r>
      <w:r>
        <w:rPr>
          <w:rStyle w:val="form"/>
          <w:i/>
          <w:iCs/>
          <w:color w:val="000000"/>
          <w:sz w:val="26"/>
          <w:szCs w:val="26"/>
        </w:rPr>
        <w:t>Б</w:t>
      </w:r>
      <w:r>
        <w:rPr>
          <w:rFonts w:ascii="Arial" w:hAnsi="Arial" w:cs="Arial"/>
          <w:color w:val="000000"/>
          <w:sz w:val="21"/>
          <w:szCs w:val="21"/>
        </w:rPr>
        <w:t> (по последним двум цифрам номера зачетной книжки студента).</w:t>
      </w:r>
    </w:p>
    <w:p w:rsidR="00DE0087" w:rsidRDefault="00DE0087" w:rsidP="00DE0087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Например, последние две цифры – 63 – это равно 30+30+3, т.е. студент выбирает систему под номером 3</w:t>
      </w:r>
    </w:p>
    <w:p w:rsidR="00DE0087" w:rsidRDefault="00DE0087" w:rsidP="00DE0087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Например, последние две цифры 43 – это равно 30+13, т.е. студент выбирает систему под номером 13</w:t>
      </w:r>
    </w:p>
    <w:p w:rsidR="00DE0087" w:rsidRDefault="00DE0087" w:rsidP="00DE008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Детально описать все разделы п. «Ход работы»</w:t>
      </w:r>
    </w:p>
    <w:p w:rsidR="00DE0087" w:rsidRDefault="00DE0087" w:rsidP="00DE0087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 и защитить работу.</w:t>
      </w:r>
    </w:p>
    <w:p w:rsidR="00DE0087" w:rsidRDefault="00DE0087" w:rsidP="00DE0087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Приложение А</w:t>
      </w:r>
    </w:p>
    <w:p w:rsidR="00DE0087" w:rsidRDefault="00DE0087" w:rsidP="00DE008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Общие положения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1.1. Требования к содержанию документов, разрабатываемых при создании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установлены настоящими указаниями, а также соответствующими государственными стандартами Единой системой программной документации (</w:t>
      </w:r>
      <w:r>
        <w:rPr>
          <w:rStyle w:val="form"/>
          <w:i/>
          <w:iCs/>
          <w:color w:val="000000"/>
          <w:sz w:val="26"/>
          <w:szCs w:val="26"/>
        </w:rPr>
        <w:t>ЕСПД</w:t>
      </w:r>
      <w:r>
        <w:rPr>
          <w:rFonts w:ascii="Arial" w:hAnsi="Arial" w:cs="Arial"/>
          <w:color w:val="000000"/>
          <w:sz w:val="21"/>
          <w:szCs w:val="21"/>
        </w:rPr>
        <w:t>), Единой системой конструкторской документации для строительств (</w:t>
      </w:r>
      <w:r>
        <w:rPr>
          <w:rStyle w:val="form"/>
          <w:i/>
          <w:iCs/>
          <w:color w:val="000000"/>
          <w:sz w:val="26"/>
          <w:szCs w:val="26"/>
        </w:rPr>
        <w:t>СПДС</w:t>
      </w:r>
      <w:r>
        <w:rPr>
          <w:rFonts w:ascii="Arial" w:hAnsi="Arial" w:cs="Arial"/>
          <w:color w:val="000000"/>
          <w:sz w:val="21"/>
          <w:szCs w:val="21"/>
        </w:rPr>
        <w:t>) и </w:t>
      </w:r>
      <w:hyperlink r:id="rId67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34.602</w:t>
        </w:r>
        <w:r>
          <w:rPr>
            <w:rStyle w:val="a5"/>
            <w:rFonts w:ascii="Arial" w:hAnsi="Arial" w:cs="Arial"/>
            <w:color w:val="551A8B"/>
            <w:sz w:val="21"/>
            <w:szCs w:val="21"/>
          </w:rPr>
          <w:t>.</w:t>
        </w:r>
      </w:hyperlink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Виды и комплектность документов регламентированы </w:t>
      </w:r>
      <w:hyperlink r:id="rId68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34.201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1.2. Содержание документов является общим для всех видов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и, при необходимости, может дополняться разработчиком документов в зависимости от особенностей создаваемой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 Допускается включать в документы дополнительные разделы и сведения, объединять и исключать разделы.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1.3. Содержание каждого документа, разрабатываемого при проектировании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согласно </w:t>
      </w:r>
      <w:hyperlink r:id="rId69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34.201</w:t>
        </w:r>
      </w:hyperlink>
      <w:r>
        <w:rPr>
          <w:rFonts w:ascii="Arial" w:hAnsi="Arial" w:cs="Arial"/>
          <w:color w:val="000000"/>
          <w:sz w:val="21"/>
          <w:szCs w:val="21"/>
        </w:rPr>
        <w:t>, определяет разработчик в зависимости от объекта проектирования (системы, подсистема).</w:t>
      </w:r>
    </w:p>
    <w:p w:rsidR="00DE0087" w:rsidRDefault="00DE0087" w:rsidP="00DE0087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Требования к содержанию документов по общесистемным решениям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2.1. Пояснительные записки к эскизному, техническому проектам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2.1.1. Документы содержат разделы: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общие положения;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процесса деятельности;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основные технологические решения;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мероприятия по подготовке объекта автоматизации к вводу системы в действие.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2.1.2. В разделе “Общие положения” приводят: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 проектированной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 наименования документов, их номера и дату утверждения, на основании которых ведут проектирование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организаций, участвующих в разработке системы, сроки выполнения стадий;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цели, назначение и области использования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подтверждение соответствия проектных решений действующим нормам и правилам техники безопасности, пожаро– и взрывобезопасности и т.п.;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сведения об использованных при проектировании нормативно–технических документах;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сведения о </w:t>
      </w:r>
      <w:r>
        <w:rPr>
          <w:rStyle w:val="form"/>
          <w:i/>
          <w:iCs/>
          <w:color w:val="000000"/>
          <w:sz w:val="26"/>
          <w:szCs w:val="26"/>
        </w:rPr>
        <w:t>НИР</w:t>
      </w:r>
      <w:r>
        <w:rPr>
          <w:rFonts w:ascii="Arial" w:hAnsi="Arial" w:cs="Arial"/>
          <w:color w:val="000000"/>
          <w:sz w:val="21"/>
          <w:szCs w:val="21"/>
        </w:rPr>
        <w:t>, передовом опыте, изобретениях, использованных при разработке проекта;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очередность создания системы и объем каждой очереди.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2.1.3. В разделе “Описание процесса деятельности” отражают состав процедур (операций) с учетом обеспечения взаимосвязи и совместимости процессов автоматизированной и неавтоматизированной деятельности, формируют требования к организации работ в условиях функционирования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2.1.4. В разделе “Основные технические решения” приводят: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решения по структуре системы, подсистем, средствам и способам связи для информационного обмена между компонентами системы, подсистем;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решения по взаимосвязям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со смежными системами, обеспечению ее совместимости;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решения по режимам функционирования, диагностированию работы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решения по численности, квалификации и функциям персонала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режимам его работы, порядку взаимодействия;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сведения об обеспечении заданных в техническом задании (</w:t>
      </w:r>
      <w:r>
        <w:rPr>
          <w:rStyle w:val="form"/>
          <w:i/>
          <w:iCs/>
          <w:color w:val="000000"/>
          <w:sz w:val="26"/>
          <w:szCs w:val="26"/>
        </w:rPr>
        <w:t>ТЗ</w:t>
      </w:r>
      <w:r>
        <w:rPr>
          <w:rFonts w:ascii="Arial" w:hAnsi="Arial" w:cs="Arial"/>
          <w:color w:val="000000"/>
          <w:sz w:val="21"/>
          <w:szCs w:val="21"/>
        </w:rPr>
        <w:t>) потребительских характеристик системы (подсистем), определяющих ее качество;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состав функций, комплексов задач (задачи) реализуемых системой (подсистемой);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решения по комплексу технических средств, его размещению на объекте;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 решения по составу информации, объему, способам ее организации, видам машинных носителей, входным и выходным документам и сообщениям, последовательности обработки информации и другим компонентам;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9) решения по составу программных средств, языкам деятельности, алгоритмам процедур и операций и методам их реализации.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разделе приводят в виде иллюстраций другие документы, которые допускается включать по </w:t>
      </w:r>
      <w:hyperlink r:id="rId70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34.201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2.1.5. В разделе “Мероприятия по подготовке объекта автоматизации к вводу системы в действие” приводят: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1) мероприятия по приведению информации к виду, пригодному для обработки на </w:t>
      </w:r>
      <w:r>
        <w:rPr>
          <w:rStyle w:val="form"/>
          <w:i/>
          <w:iCs/>
          <w:color w:val="000000"/>
          <w:sz w:val="26"/>
          <w:szCs w:val="26"/>
        </w:rPr>
        <w:t>ЭВМ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мероприятия по обучению и проверке квалификации персонала;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мероприятия по созданию необходимых подразделений и рабочих мест;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мероприятия по изменению объекта автоматизации;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другие мероприятия, исходящие из специфических особенностей создаваемых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2.2. Схема функциональной структуры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“Схема функциональной структуры” содержит: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элементы функциональной структуры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(подсистемы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); автоматизированные функции и (или) задачи (комплексы задач); совокупности действий (операций), выполняемых при реализации автоматизированных функций только техническими средствами (автоматически) или человеком;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информационные связи между элементами и с внешней средой с кратким указанием содержания сообщений и (или) сигналов, передаваемых по связям, и при необходимости связи других типов (входимости, подчинения и т.д.);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детализированные схемы частей функциональной структуры (при необходимости).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 Описание автоматизированных функций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2.3.1 Документ “Описание автоматизированных функций” содержит разделы: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исходные данные;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цели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 автоматизированные функции;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характеристику функциональной структуры;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типовые решения (при наличии).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2.3.2. В разделе “Исходные данные” приводят: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перечень исходных материалов и документов, использованных при разработке функциональной части проекта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особенности объекта управления, влияющие на проектные решения по автоматизированным функциям;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данные о системах управления, взаимосвязанных с разрабатываемой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и сведения об информации, которой она должна обмениваться с абонентами и другими системами;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описание информационной модели объекта вместе с его системой управления.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2.3.3. В разделе “Цели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 автоматизированные функции” приводят описание автоматизированных функций, направленных на достижение установленных целей.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2.3.4. Раздел “Характеристика функциональной структуры” содержит: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перечень подсистем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 указанием функций и (или) задач, реализуемых в каждой подсистеме;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процесса выполнения функций (при необходимости);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необходимые пояснения к разделению автоматизированных функций на действия (операции), выполняемые техническими средствами и человеком;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требования к временному регламенту и характеристикам процесса реализации автоматизированных функций (точности, надежности и т.п.) и решения задач.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2.3.5. В разделе “Типовые решения” приводят перечень типовых решений с указанием функций, задач, комплексов задач, для выполнения которых они применены.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 Описание постановки задачи (комплекса задач)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2.4.1. Документ содержит разделы: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характеристику комплекса задач;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выходную информацию;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входную информацию.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2.4.2. В разделе “Характеристика комплекса задач” приводят: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назначение комплекса задач;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объектов (технологических объектов управления, подразделений предприятия и т.п.), при управлении которым решают комплексы задач;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периодичность и продолжительность решения;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условия, при которых прекращается решение комплекса задач автоматизированным способом (при необходимости);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связи данного комплекса с другими комплексами (задачами)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должности лиц и (или) наименования подразделений, определяющих условия и временные характеристики конкретного решения задачи (если они не определены общим алгоритмом функционирования системы);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распределение действий между персоналом и техническими средствами при различных ситуациях решения комплекса задач.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2.4.3. Раздел “Выходная информация” содержит: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перечень и описание выходных сообщений;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и описание имеющих самостоятельное смысловое значение структурных единиц информации выходных сообщений (показателей, реквизитов и их совокупностей, сигналов управления) или ссылку на документы, содержащие эти данные.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2.4.3.1. В описании по каждому выходному сообщению следует указывать: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идентификатор;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форму представления сообщения (документ, видеокадр, сигнал управления) и требования к ней;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периодичность выдачи;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сроки выдачи и допустимое время задержки решения;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получателей и назначение выходной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2.4.3.2. В описании по каждой структурной единице информации следует указывать: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идентификатор выходного сообщения, содержащего структурную единицу информации;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требования к точности и надежности вычисления (при необходимости).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2.4.4. Раздел “Входная информация” должен содержать: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перечень и описание входных сообщений (идентификатор, форму представления, сроки и частоту поступления);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и описание структурных единиц информации входных сообщений или ссылку на документы, содержащие эти данные.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2.4.4.1. В описании по каждой структурной единице информации входных сообщений следует указывать: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требуемую точность ее числового значения (при необходимости);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источник информации (документ, видеокадр, устройство, кодограмму, информационную базу на машинных носителях и т.д.)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идентификатор источника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2.4.5.Допускается давать в виде приложений иллюстрационный материал, таблицы или текст вспомогательного характера, а также документы, имеющие самостоятельные обозначения (чертежи форм документов, описание массивов информации, схемы и т.д.).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 Проектная оценка надежности системы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2.5.1. Документ содержит разделы: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введение;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исходные данные;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методику расчета;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расчет показателей надежности;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анализ результатов расчета.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2.5.2. В разделе “Введение”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назначение расчета надежности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оцениваемых показателей надежности;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состав учитываемых при расчете факторов, а также принятые допущения и ограничения.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2.5.3. В разделе “Исходные данные” приводят: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данные о надежности (паспортные и справочные) элементов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учитываемые при расчете надежности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данные о режимах и условиях функционирования элементов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сведения об организационных формах, режимах и параметрах эксплуатации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2.5.4. В разделе “Методика расчета” указывают обоснование выбора методики расчета и нормативно–технический документ, согласно которому проводят расчет, или краткое описание методики расчета и ссылку на источники, где она опубликована.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2.5.5. В разделе “Расчет показателей надежности”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надежные структуры компонентов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(комплекса технических средств, программного обеспечения и персонала) по всем оцениваемым функциям (функциональным подсистемам)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необходимые вычисления;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результаты расчета.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2.5.6. В разделе “Анализ результатов”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итоговые данные расчета по каждой оцениваемой функции (функциональной подсистеме)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 каждому нормируемому показателю надежности;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2) выводы о достаточности или недостаточности полученного уровня надежности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по каждой оцениваемой функции (функциональной подсистеме)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 при необходимости рекомендации по повышению надежности.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2.5.7. Если в обоснованных случаях при оценке надежности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нельзя учесть уровень надежности программного обеспечения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 уровень надежности действий персонала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то в документе “Проектная оценка надежности системы” указывают сведения по оценке надежности комплекса технических средств, в том числе нестандартных.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2.6. Общее описание системы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2.6.1. Документ содержит разделы: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назначение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описание взаимосвязей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 другими системами;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описание подсистем (при необходимости).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2.6.2.В разделе “Назначение системы”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вид деятельности, для автоматизации которой предназначена система;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объектов автоматизации, на которых используется система;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перечень функций, реализуемых системой.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2.6.3. В разделе “Описание системы”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структуру системы и назначение ее частей;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сведения об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в целом и ее частях, необходимые для обеспечения эксплуатации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описание функционирования системы и ее частей.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2.6.4. В разделе “Описание взаимосвязей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 другими системами”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перечень систем, с которыми связана данная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связей между системами;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описание регламента связей;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описание взаимосвязей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 подразделениями объекта автоматизации.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2.6.5. В разделе “Описание подсистем”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структуру подсистем и назначение ее частей;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сведения о подсистемах и их частях, необходимые для обеспечения их функционирования;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описание функционирования подсистем и их частей.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 Программа и методика испытаний (компонентов, комплексов средств автоматизации, подсистем, систем)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2.7.1. “Программа и методика испытаний” комплекса средств автоматизации проектирования на этапе опытного функционирования предназначена для установления технических данных, подлежащих проверке при испытании компонентов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и комплекса средств автоматизации проектирования, а также порядок испытаний и методы контроля компонентов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2.7.2. “Программа и методика испытаний” системы (подсистемы) на этапе опытного функционирования предназначена для установленных данных, обеспечивающих получение и проверку проектных решений, выявление причин сбоев, определение качества работ, показателей качества функционирования системы (подсистемы), проверку соответствия системы требованиям техники безопасности, продолжительность и режим испытаний.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2.7.3. Программа испытаний должна содержать перечни конкретных проверок (решаемых задач), которые следует осуществлять при испытаниях для подтверждения выполнения требований </w:t>
      </w:r>
      <w:r>
        <w:rPr>
          <w:rStyle w:val="form"/>
          <w:i/>
          <w:iCs/>
          <w:color w:val="000000"/>
          <w:sz w:val="26"/>
          <w:szCs w:val="26"/>
        </w:rPr>
        <w:t>ТЗ</w:t>
      </w:r>
      <w:r>
        <w:rPr>
          <w:rFonts w:ascii="Arial" w:hAnsi="Arial" w:cs="Arial"/>
          <w:color w:val="000000"/>
          <w:sz w:val="21"/>
          <w:szCs w:val="21"/>
        </w:rPr>
        <w:t>, со ссылками на соответствующие методики (разделы методик) испытаний.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2.7.4. Перечень проверок, подлежащих включению в программу испытаний, включает: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соответствие системы </w:t>
      </w:r>
      <w:r>
        <w:rPr>
          <w:rStyle w:val="form"/>
          <w:i/>
          <w:iCs/>
          <w:color w:val="000000"/>
          <w:sz w:val="26"/>
          <w:szCs w:val="26"/>
        </w:rPr>
        <w:t>ТЗ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комплектность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комплектность и качество документации;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комплектность, достаточность состава и качество программных средств и программной документации;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количество и квалификацию обслуживающего персонала;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степень выполнения требований функционального назначения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контролепригодность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 выполнение требований техники безопасности, противопожарной безопасности, промышленной санитарии, эргономики;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9) функционирование системы с применением программных средств.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2.7.5. Описание методов испытаний системы по отдельным показателям рекомендуется располагать в той же последовательности, в которой эти показатели расположены в технических требованиях.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2.7.6. Программа испытаний содержит разделы: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объект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цель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общие положения;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объем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условия и порядок проведения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материально–техническое обеспечение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метрологическое обеспечение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 отчетность.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документ включают приложения.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зависимости от особенностей систем допускается объединять или исключать отдельные разделы при условии изложения их содержания в других разделах программы испытаний, а также включать в нее дополнительные разделы (при неоходимости).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2.7.7. В разделе “Объект испытаний”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полное наименование системы, обозначение;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комплектность испытательной системы.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2.7.8. В разделе “Цель испытаний” указывают конкретные цели и задачи, которые должны быть достигнуты и решены в процессе испытаний.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2.7.9. В разделе “Общие положения”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перечень руководящих документов, на основании которых проводят испытания;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2) место и продолжительность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организации, участвующие в испытаниях;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перечень ранее проведенных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перечень предъявляемых на испытания документов, откорректированных по результатам ранее проведенных испытаний.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2.7.10. В разделе “Объем испытаний”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перечень этапов испытаний и проверок, а также количественные и качественные характеристики, подлежащие оценке;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последовательность проведения и режима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требования по испытаниям программных средств;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перечень работ, проводимых после завершения испытаний, требования к ним, объем и порядок проведения.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2.7.11. В разделе “Условия и порядок проведения испытаний” указывают: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условия проведения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условия начала и завершения отдельных этапов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имеющиеся ограничения в условиях проведения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требования к техническому обслуживанию системы;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меры, обеспечивающие безопасность и безаварийность проведения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порядок взаимодействия организаций, участвующих в испытаниях;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порядок привлечения экспертов для исследования возможных повреждений в процессе проведения испытаний;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8) требования к персоналу, проводящему испытания, и порядок его допуска к испытаниям.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2.7.12. В разделе “Материально–техническое обеспечение испытаний” указывают конкретные виды материально–технического обеспечения с распределением задач и обязанностей организаций, участвующих в испытаниях.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2.7.13. В разделе “Метрологическое обеспечение испытаний” приводят перечень мероприятий по метрологическому обеспечению испытаний с распределением задач и ответственности организаций, участвующих в испытаниях, за выполнение соответствующих мероприятий.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2.7.14. В разделе “Отчетность” указывают перечень отчетных документов, которые должны оформляться в процессе испытаний и по их завершению, с указанием организаций и предприятий, разрабатывающих, согласующих и утверждающих их, и сроки оформления этих документов.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отчетным документам относят акт и отчет о результатах испытаний, акт технического состояния системы после испытаний.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2.7.15. В приложения включают перечень методик испытаний, математических и комплексных моделей, применяемых для оценки характеристик системы.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2.7.16. При проведении испытаний в несколько этапов программы испытаний должны быть оформлены в виде единого документа.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2.7.17. Методики испытаний разрабатывают на основе </w:t>
      </w:r>
      <w:r>
        <w:rPr>
          <w:rStyle w:val="form"/>
          <w:i/>
          <w:iCs/>
          <w:color w:val="000000"/>
          <w:sz w:val="26"/>
          <w:szCs w:val="26"/>
        </w:rPr>
        <w:t>ТЗ</w:t>
      </w:r>
      <w:r>
        <w:rPr>
          <w:rFonts w:ascii="Arial" w:hAnsi="Arial" w:cs="Arial"/>
          <w:color w:val="000000"/>
          <w:sz w:val="21"/>
          <w:szCs w:val="21"/>
        </w:rPr>
        <w:t> и утвержденных программ испытаний с использованием типовых методик испытаний (при наличии). При этом отдельные положения типовых методик испытаний могут уточняться и конкретизироваться в разрабатываемых методиках испытаний в зависимости от особенности системы и условий проведения испытаний. Содержание разделов методик устанавливает разработчик.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2.8. Схема организационной структуры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Схема организационной структуры содержит: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состав подразделений (должностных лиц) организации, обеспечивающих функционирование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либо использующих при принятии решения информацию, полученную от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основные функции и связи между подразделениями и отдельными должностными лицами, указанными на схеме, и их подчиненность.</w:t>
      </w:r>
    </w:p>
    <w:p w:rsidR="00DE0087" w:rsidRDefault="00DE0087" w:rsidP="00DE008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Требования к содержанию документов с решениями по организационному обеспечению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 Описание организационной структуры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3.1.1. Документ содержит разделы: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изменения в организационной структуре управления объектом;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организация подразделений;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организация существующих подразделений управления.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3.1.2. В разделе “Изменения в организационной структуре управления объектом”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проектные решения по изменению организационной структуре управления объектом и их обоснование;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изменений во взаимосвязях между подразделениями.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3.1.3. В разделе “Организация подразделений” приводят: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описание организационной структуры и функций подразделений, создаваемых с целью обеспечения функционирования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регламента работ;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перечень категорий работников и число штатных единиц.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3.1.4. В разделе “Реорганизация существующих подразделений управления” указывают описание изменений, обусловленных созданием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которые необходимо осуществить в каждом из действующих подразделений управления объектом в организационной структуре, функциях подразделений, регламенте работы, составе персонала подразделений.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 Методика (технология) автоматизированого проектирования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3.2.1. Документ “Методика автоматизированного проектирования” содержит разделы: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общие положения;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постановка задачи;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методика проектирования;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исходные данные;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проектные процедуры;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оценка результатов.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3.2.2. В разделе “Общие положения” указывают класс объектов, на которые распространена методика, состав специалистов–пользователей, требования и ограничения на условия применения методики.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3.2.3. В разделе “Постановка задачи” указывают основные пути и направления решения задачи, требования и ограничения на решение, критерии оценки результатов.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3.2.4. В разделе “Методика проектирования” описывают выбранные математические методы, используемые при проектировании, указывают состав и назначение проектных процедур, порядок взаимодействия проектных процедур в процессе выполнения.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3.2.5. В разделе “Исходные данные” определяют состав, порядок выбора, представления и формирования массивов используемой информации, перечень обозначений элементов, описывающих предметную область, с указанием их наименований, единиц измерений, диапазон изменения значений, критерии оценки исходных данных, выбирают методы и модели решения.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3.2.6. В разделе “Проектные процедуры” указывают по каждой проектной процедуре состав нормативно–справочных входных данных, правила доступа к ним, порядок выполнения процедур, состав и форму выходных сообщений.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3.2.7. В разделе “Оценка результатов” приводят анализ полученного проектного решения на соответствие заданным критериям.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3.2.8. При проектировании конкретных объектов документ “Методика автоматизированного проектирования” может быть дополнен специфическими разделами, характерными для проектируемых объектов.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3.3. Технологическая инструкция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3.3.1. Документ “Технологическая инструкция” разрабатывают на операцию или комплекс операций технологического процесса обработки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3.3.2. В документе указывают наименование технологической операции (операций), на которую разработан документ, и приводят сведения о порядке и правилах выполнения операций (операции) технологического процесса обработки данных. В инструкции приводят перечень должностей персонала, на которые распространяется данная инструкция.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3.3.3. Номенклатуру технологических инструкций определяют, исходя из принятого процесса обработки данных. Структуру документа устанавливает разработчик в зависимости от содержания.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 Руководство пользователя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3.4.1. Документ содержит разделы: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введение;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назначения и условия применения;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подготовка к работе;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описание операций;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аварийные ситуации;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рекомендации по освоению.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3.4.2. В разделе “Введение”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облаcть применения;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краткое описание возможностей;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уровень подготовки пользователя;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4)перечень эксплуатационной документации, с которыми необходимо ознакомиться пользователю.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3.4.3. В разделе “Назначение и условия применения”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1) виды деятельности, функции, для автоматизации которых предназначено данное средство автоматизации;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условия, при соблюдении (выполнении, наступлении) которых обеспечивается применение средств автоматизации в соответствии с назначением (например, вид </w:t>
      </w:r>
      <w:r>
        <w:rPr>
          <w:rStyle w:val="form"/>
          <w:i/>
          <w:iCs/>
          <w:color w:val="000000"/>
          <w:sz w:val="26"/>
          <w:szCs w:val="26"/>
        </w:rPr>
        <w:t>ЭВМ</w:t>
      </w:r>
      <w:r>
        <w:rPr>
          <w:rFonts w:ascii="Arial" w:hAnsi="Arial" w:cs="Arial"/>
          <w:color w:val="000000"/>
          <w:sz w:val="21"/>
          <w:szCs w:val="21"/>
        </w:rPr>
        <w:t> и конфигурация технических средств, операционная среда и общесистемные программные средства, входная информация, носители данных, база данных, требования к подготовке специалистов и т.п.).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3.4.4. В разделе “Подготовка к работе”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состав и содержание дистрибутивного носителя данных;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порядок загрузки данных и программ;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порядок проверки работоспособности.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3.4.5. В разделе “Описание операций”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описание всех выполняемых задач, функций, комплексов задач, процедур;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операций технологического процесса обработки данных, необходимых для выполнения функций, комплексов задач (задач), процедур.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3.4.6. Для каждой операции обработки данных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условия, при соблюдении которых возможно выполнение операций;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подготовительные действия;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основные действия в требуемой последовательности;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заключительные действия;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ресурсы, расходуемые на операцию.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описание действий допускаются ссылки на файлы подсказок, размещенные на магнитных носителях.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3.4.7. В разделе “Аварийные ситуации”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действия в случае несоблюдения условий выполнения технологического процесса, в том числе при длительных отказах технических средств;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действия по восстановлению программ и/или данных при отказе магнитных носителей или обнаружении ошибок в данных;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действия в случае несанкционированного вмешательства в данные;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действия в случае других аварийных ситуациях.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3.4.8. В разделе “Рекомендации по освоению” указывают рекомендации по освоению и эксплуатации, включая описание контрольного примера, правила его запуска и выполнения.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3.5. Описание технологического процесса обработки данных (включая телеобработку)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3.5.1. Документ содержит разделы: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технологический процесс сбора и обработки данных на периферийных устройствах при децентрализованной обработке данных;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технологический процесс обработки данных на вычислительном центре.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3.5.2. В разделе “Технологический процесс сбора и обработки данных на периферийных устройствах при децентрализованной обработке данных”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1) состав и последовательность выполнения технологических операций по сбору, регистрации, подготовке, контролю, передаче, обработке и отображению информации;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документации, сопровождающей каждую операцию в данном технологическом процессе.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3.5.3. В разделе “Технологический процесс обработки данных на вычислительном центре” указывают: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состав и последовательность выполнения технологических операций по приему, контролю, обработке, хранению, выдаче данных и других операций, выполняемых на вычислительном центре;</w:t>
      </w:r>
    </w:p>
    <w:p w:rsidR="00DE0087" w:rsidRDefault="00DE0087" w:rsidP="00DE008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документации, сопровождающей данный технологический процесс.</w:t>
      </w:r>
    </w:p>
    <w:p w:rsidR="00DE0087" w:rsidRDefault="00DE0087" w:rsidP="00DE0087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Требования к содержанию документов с решениями по техническому обеспечению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4.1.Схема автоматизации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4.1.1.Схема автоматизации содержит: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упрощенное изображение объекта или его части, для которой составлена схема;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средства технического обеспечения, участвующие в процессе, изображенном на схеме, за исключением вспомогательных устройств и аппаратуры (источники питания, реле, магнитные пускатели);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функциональные связи между средствами технического обеспечения;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внешние функциональные связи средств технического обеспечения с другими техническими средствами;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таблицу примененных в схеме условных обозначений, не предусмотренных действующими стандартами.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4.1.2. На схеме допускаются необходимые текстовые пояснения.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4.2.Описание комплекса технических средств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4.2.1. Документ содержит разделы: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общие положения;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структуру комплекса технических средств;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средства вычислительной техники;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аппаратуру передачи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4.2.2. В разделе “Общие положения” приводят исходные данные, использованные при проектировании технического обеспечения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4.2.3. В разделе “Структура комплекса технических средств” приводят: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обоснование выбора структуры комплекса технических средств (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), в том числе технические решения по обмену данными с техническими средствами других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(в случае наличия указанных связей), по использованию технических средств ограниченного применения ( в соответствии с перечнями, утвержденными в установленном порядке) и ссылки на документы, подтверждающие согласование их поставки;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функционирования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, в том числе в пусковых и аварийных режимах;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описание размещения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на объектах и на производственных площадях с учетом выполнения требований техники безопасности и соблюдения технических условий эксплуатации технических средств;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4) обоснование применения и технические требования к оборудованию, предусмотренному в утвержденных проектах и сметах на строительство или реконструкцию предприятий и изготовляемому в индивидуальном порядке промышленными предприятиями или строительно – монтажными организациями по заказным спецификациям и чертежам проектных организаций как не повторяющиеся, не имеющие отраслевой принадлежности по изготовлению и применяемые в силу особых технических решений в проекте;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обоснование методов защиты технических средств от механических, тепловых, электромагнитных и других воздействий, защиты данных, в том числе от несанкционированного доступа к ним и обеспечения заданной достоверности данных в процессе функционирования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(при необходимости);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результаты проектной оценки и надежности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. В разделе приводят в виде иллюстраций другие документы, которые допускается включать по </w:t>
      </w:r>
      <w:hyperlink r:id="rId71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34.201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4.2.4. В разделе “Средства вычислительной техники“ приводят: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обоснование и описание основных решений по выбору типа </w:t>
      </w:r>
      <w:r>
        <w:rPr>
          <w:rStyle w:val="form"/>
          <w:i/>
          <w:iCs/>
          <w:color w:val="000000"/>
          <w:sz w:val="26"/>
          <w:szCs w:val="26"/>
        </w:rPr>
        <w:t>ЭВМ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обоснование и описание основных решений по выбору типов периферийных технических средств, в том числе средств получения, контроля, подготовки, сбора, регистрации, хранения и отображения информации;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описание структурной схемы технических средств, размещенных в вычислительном центре (</w:t>
      </w:r>
      <w:r>
        <w:rPr>
          <w:rStyle w:val="form"/>
          <w:i/>
          <w:iCs/>
          <w:color w:val="000000"/>
          <w:sz w:val="26"/>
          <w:szCs w:val="26"/>
        </w:rPr>
        <w:t>ВЦ</w:t>
      </w:r>
      <w:r>
        <w:rPr>
          <w:rFonts w:ascii="Arial" w:hAnsi="Arial" w:cs="Arial"/>
          <w:color w:val="000000"/>
          <w:sz w:val="21"/>
          <w:szCs w:val="21"/>
        </w:rPr>
        <w:t>) и на рабочих местах персонала;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результаты расчета или расчет числа технических средств и потребности в машинных носителях данных;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обоснование численности персонала, обеспечивающего функционирование технических средств в различных режимах;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технические решения по оснащению рабочих мест персонала, включая описание рабочих мест и расчет площадей;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описание особенностей функционирования технических средств в пусковом, нормальном и аварийном режимах.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4.2.5. В разделе “Аппаратура передачи данных“ приводят: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обоснование и описание решений по выбору средств телеобработки и передачи данных, в том числе решения по выбору каналов связи и результаты расчета (при необходимости расчет) их числа;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решения по выбору технических средств, обеспечивающих сопряжения с каналами связи, в том числе результаты расчета (или расчет) их потребности;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требования к арендуемым каналам связи;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сведения о размещении абонентов и объемно – временных характеристиках передаваемых данных;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основные показатели надежности, достоверности и других технических характеристик средств телеобработки и передачи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4.3. План расположения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План расположения средств технического обеспечения, выполняемый при разработке технического проекта, должен определять расположение пунктов управления и средств технического обеспечения, требующих специальных помещений или отдельных площадей для размещения. Документ допускается включать в раздел “Структура комплекса технических средств “документа“ Описание комплекса технических средств“.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4.4.План расположения оборудования и проводок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План расположения оборудования и проводок должен показывать планы и разрезы помещений, на которых должно быть указано размещение средств технического обеспечения: датчиков с отборными устройствами, исполнительных механизмов, устройств </w:t>
      </w:r>
      <w:r>
        <w:rPr>
          <w:rFonts w:ascii="Arial" w:hAnsi="Arial" w:cs="Arial"/>
          <w:color w:val="000000"/>
          <w:sz w:val="21"/>
          <w:szCs w:val="21"/>
        </w:rPr>
        <w:lastRenderedPageBreak/>
        <w:t>телемеханики и связи, средств вычислительной техники, кабельных и трубных проводок и т.п. На плане указывают установочные размеры, необходимые для монтажа технических средств.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4.5. Технические задания на разработку специализированных (новых) технических средств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Содержание технического задания определяют заказчик и разработчик в соответствии с </w:t>
      </w:r>
      <w:hyperlink r:id="rId72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15.001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4.6. Задания на разработку строительных, электротехнических, санитарно–технических и других разделов проекта, связанных с созданием системы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включает планировку размещения технических средств, линии связи между ними, требования к помещению, условиям размещения технических средств и ряд других требований, связанных с необходимостью проведения подготовительных работ.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4.7. Перечень заданий на разработку специализированных (новых) технических средств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по каждому заданию содержит наименование организации–разработчика (предполагаемой), ориентировочную стоимость и объем разработки, сроки выполнения работ.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4.8. Перечень заданий на разработку строительных, электротехнических, санитарно–технических и других разделов проекта, связанных с созданием системы Документ содержит наименование всех заданий, их назначение, даты выдачи и сроки выполнения работ.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4.9. Схема структурная комплекса технических средств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4.9.1. Документ содержит состав комплекса технических средств и связи между этими техническими средствами или группами технических средств, объединенными по каким–либо логическим признакам (например, совместному выполнению отдельных или нескольких функций, одинаковому назначению и т.д.).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4.9.2. При выполнении схем допускается: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указывать основные характеристики технических средств;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представлять структуру </w:t>
      </w:r>
      <w:r>
        <w:rPr>
          <w:rStyle w:val="form"/>
          <w:i/>
          <w:iCs/>
          <w:color w:val="000000"/>
          <w:sz w:val="26"/>
          <w:szCs w:val="26"/>
        </w:rPr>
        <w:t>КТС АС</w:t>
      </w:r>
      <w:r>
        <w:rPr>
          <w:rFonts w:ascii="Arial" w:hAnsi="Arial" w:cs="Arial"/>
          <w:color w:val="000000"/>
          <w:sz w:val="21"/>
          <w:szCs w:val="21"/>
        </w:rPr>
        <w:t> (при необходимости) несколькими схемами, первой из которых является укрупненная схема </w:t>
      </w:r>
      <w:r>
        <w:rPr>
          <w:rStyle w:val="form"/>
          <w:i/>
          <w:iCs/>
          <w:color w:val="000000"/>
          <w:sz w:val="26"/>
          <w:szCs w:val="26"/>
        </w:rPr>
        <w:t>КТС АС</w:t>
      </w:r>
      <w:r>
        <w:rPr>
          <w:rFonts w:ascii="Arial" w:hAnsi="Arial" w:cs="Arial"/>
          <w:color w:val="000000"/>
          <w:sz w:val="21"/>
          <w:szCs w:val="21"/>
        </w:rPr>
        <w:t> в целом.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4.10. Схема соединения внешних проводок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4.10.1. На схеме указывают: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электрические провода и кабели, импульсные, командные, питающие, продувные и дренажные трубопроводы, защитные трубы, провода и металлорукава (с указанием их номера, типа, длины и, при необходимости, мест подсоединения), прокладываемые вне щитов и кроссовых шкафов;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отборные устройства, чувствительные элементы, регулирующие органы и т.п., встраиваемые в технологическое оборудование и трубопроводы с указанием номеров их позиций по спецификации оборудования и номеров чертежей их установки;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приборы, регуляторы, исполнительные механизмы и т.п., устанавливаемые вне щитов с указанием номеров их позиций по спецификации оборудования и номеров чертежей их установки;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4) щиты и пульты с указанием их наименований и обозначения таблиц соединений, таблиц подключений;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устройства защитного заземления щитов, приборов и других электроприемников, выполненные согласно действующей нормативно–технической документации;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технические характеристики кабелей, проводов, соединительных и разветвительных коробок, труб, арматур и т.п., предусмотренных данной схемой, и необходимое их число;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7) таблицу примененных в схеме условных обозначений, не предусмотренных действующими стандартами.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4.10.2. На схеме допускается указывать другие виды технических средств и давать текстовые пояснения.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4.11. Схема подключения внешних проводок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4.11.1. На схеме указывают вводные устройства (сборки коммутационных зажимов, штепсельные разъемы и т.п.) щитов, пультов, соединительных коробок и подключаемые к ним кабели и провода, а также другие виды технических средств.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4.11.2. Схему подключений допускается не выполнять, если эти подключения показаны на схеме соединения внешних проводок.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4.12. Таблица соединений и подключений.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документе приводят электрические и трубные соединения между аппаратами и приборами (монтажными изделиями), установленными в щитах и пультах, установках агрегатных комплексов и т.п., а также подключения проводок к указанным техническим средствам.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4.13. Схема деления системы (структурная)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документе указывают основные функциональные составные части (структурные элементы), определяющие состав системы, подсистемы, их взаимосвязи и назначение в системе, подсистеме.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4.14. Чертеж общего вида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4.14.1. Чертеж общего вида щита (пульта) содержит: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компоновку и расположение приборов, аппаратуры, элементов мнемосхем и монтажных изделий, устанавливаемых на фронтальной плоскости щита или рабочей плоскости пульта и на внутренних плоскостях щита или пульта;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виды на плоскости (или их участки) щита или пульта в местах ввода электрических и трубных проводок с расположением упрощенного изображения вводных устройств;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схему изображения шкафов или панелей в плане (в случае многошкального или многопанельного щита или пульта);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перечень щитов ( пультов ) приборов, аппаратуры, монтажных изделий и материалов, помещенных на чертеже.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4.14.2. На чертеже допускают необходимые текстовые пояснения.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4.15. Чертеж установки технических средств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отражает решения по установке средств технического обеспечения в объеме, соответствующим требованиям </w:t>
      </w:r>
      <w:hyperlink r:id="rId73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2.109</w:t>
        </w:r>
      </w:hyperlink>
      <w:r>
        <w:rPr>
          <w:rFonts w:ascii="Arial" w:hAnsi="Arial" w:cs="Arial"/>
          <w:color w:val="000000"/>
          <w:sz w:val="21"/>
          <w:szCs w:val="21"/>
        </w:rPr>
        <w:t> к монтажным чертежам.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4.16. Схема принципиальная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 схеме (электрической, пневматической, гидравлической) приводят: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принцип действия;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состав, основные технические характеристики и взаимодействие средств технического обеспечения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предназначенных для осуществления функций управления, регулирования, защиты, измерения, сигнализации, питания и др.;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таблицу примененных на схеме условных обозначений, не предусмотренных действующими стандартами;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необходимые текстовые пояснения;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места установки приборов и средств автоматизации и подключения к ним электрических и трубных проводок.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4.17. Спецификация оборудования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4.17.1.Документ “ Спецификация оборудования “ должен быть составлен в соответствии с требованиями </w:t>
      </w:r>
      <w:hyperlink r:id="rId74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21.110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4.17.2. При использовании в проекте технических средств, для заказа которых требуется заполнение опросных листов , приложение последних к проекту обязательно.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4.17.3. При использовании в проекте технических средств, имеющих ограничения в применении в соответствии с перечнями, утвержденными в установленном порядке, необходимо приложение к проекту копий документов о согласовании поставки этих средств.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4.18. Ведомость потребности в материалах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“Ведомость потребности в материалах “ выполняют в соответствии с требованиями </w:t>
      </w:r>
      <w:hyperlink r:id="rId75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21.109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4.19. Инструкция по эксплуатации </w:t>
      </w:r>
      <w:r>
        <w:rPr>
          <w:rStyle w:val="form"/>
          <w:i/>
          <w:iCs/>
          <w:color w:val="000000"/>
          <w:sz w:val="26"/>
          <w:szCs w:val="26"/>
        </w:rPr>
        <w:t>КТС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4.19.1. Документ содержит разделы: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общие указания;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меры безопасности;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порядок работы;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проверка правильности функционирования;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указания о действиях в разных режимах.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4.19.2. В разделе “Общие указания“ указывают: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вид оборудования, для которого составлена инструкция;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наименование функций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реализуемых на данном оборудовании;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регламент и режимы работы оборудования по реализации функций;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перечень эксплуатационных документов, которыми должен дополнительно руководствоваться персонал при эксплуатации данного оборудования.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4.19.3.В разделе “Меры безопасности“ перечисляют правила безопасности, которые необходимо соблюдать во время подготовки оборудования к работе и при его эксплуатации.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4.19.4.В разделе “Порядок работы“ указывают: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состав и квалификацию персонала, допускаемого к эксплуатации оборудования;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порядок проверки знаний персонала и допуска его к работе;</w:t>
      </w:r>
    </w:p>
    <w:p w:rsidR="00DE0087" w:rsidRDefault="00DE0087" w:rsidP="00DE0087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описание работ и последовательность их выполнения.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4.19.5. В разделе “Проверка правильности функционирования“ указывают содержание и краткие методики основных проверок работоспособности оборудования и правильности выполнения функций системы.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4.19.6. В разделе “Указания о действиях в разных режимах“ перечисляют действия персонала при нормальном режиме работы, аварийном отключении оборудования, предаварийном и аварийном состоянии объекта автоматизации, пусковом и остановочном режимах объекта автоматизации.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4.20. Ведомость оборудования и материалов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Ведомость должна содержать сведения, необходимые для составления смет на приобретение и монтаж средств технического обеспечения системы, соответствовать утвержденным в установленном порядке требованиям по составлению заказных спецификаций и ведомостей к проектам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Требования к содержанию документов с решениями по информационному обеспечению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5.1. Перечень входных сигналов и данных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5.1.1.Документ содержит разделы: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1)перечень входных сигналов;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2)перечень входных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5.1.2.В разделе “Перечень входных сигналов” указывают: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для аналогового сигнала – наименование измеряемой величины, единицы измерения, диапазон измерения, требования точности и периодичности измерения, тип сигнала;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для дискретного сигнала – наименование, разрядность и периодичность, тип сигнала;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для сигнала типа “да–нет” – источник формирования и смысловое значение сигнала.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5.1.3.В разделе “Перечень входных данных” указывают: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1)наименование, кодовое обозначение и значимость реквизитов данных;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2)наименования и кодовые обозначения документов или сообщений, содержащих эти данные.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5.2.Перечень выходных сигналов (документов)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5.2.1.Документ содержит разделы: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1)перечень выходных сигналов;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2)перечень выходных документов.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5.2.2.В разделе “Перечень выходных сигналов” содержит перечень выходных сигналов с указанием их наименований, назначения единиц измерения и диапазонов изменения, способа представления пользователям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5.2.3.Раздел “Перечень выходных документов” содержит перечень выходных документов с указанием их наименований, кодовых обозначений, перечня и значимости реквизитов, пользователей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5.3.Описание информационного обеспечения системы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5.3.1.Документ содержит разделы: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состав информационного обеспечения;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организацию информационного обеспечения;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организацию сбора и передачи информации;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построение системы классификации и кодирования;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организацию внутримашинной информационной базы;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организацию внемашинной информационной базы.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5.3.2.В разделе “Состав информационного обеспечения” указывают наименование и назначение всех баз данных и наборов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5.3.3.В разделе “Организация информационного обеспечения” приводят: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принципы организации информационного обеспечения системы;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обоснование выбора носителей данных и принципы распределения информации по типам носителей;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3)описание принятых видов и методов контроля в маршрутах обработки данных при создании и функционировании внемашинной и внутримашинной информационных баз с указанием требований, на соответствие которым проводят контроль;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4)описание решений, обеспечивающих информационную совместимость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 другими системами управления по источникам, потребителям информации, по сопряжению применяемых классификаторов (при необходимости), по использованию 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унифицированных систем документации.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5.3.4. В разделе “Организация сбора и передачи информации” приводят: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1)перечень источников и носителей информации с указанием оценки интенсивности и объема потока информации;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2)описание общих требований к организации сбора, передачи, контроля и корректировки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5.3.5.В разделе “Построение системы классификации и кодирования” приводят: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1)описание принятых для применения 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классификации объектов во вновь разработанных классификаторах и в тех действующих классификаторах, из которых используется часть кода;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2)методы кодирования объектов классификации во вновь разработанных классификаторах.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5.3.6.В разделе “Организация внутримашинной информационной базы” приводят: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1)описание принципов построения внутримашинной информационной базы, характеристики ее состава и объема;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2)описание структуры внутримашинной информационной базы на уровне баз данных с описанием характера взаимосвязей баз данных и указанием функций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при реализации которых используют каждую базу данных, характеристики данных, содержащихся в каждой базе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5.3.7.В разделе “Организация внутримашинной информационной базы” приводят характеристики состава и объема внутримашинной информационной базы, принципы ее построения, в том числе основные положения по организации и обслуживанию фонда нормативно–справочной информации во взаимосвязи с автоматизированными функциями.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5.3.8.В приложениях к документу “Описание информационного обеспечения системы” следует приводить справочные и другие дополнительные материалы и сведения (систематизированный перечень наименований структурных единиц информации с присвоенными им обозначениями и описаниями их сущности).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5.4.Ведомость машинных носителей информации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5.4.1.Ведомость машинных носителей информации содержит обозначения, наименования документов, выполненных на машинных носителях.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5.4.2.Запись документов осуществляется в порядке возрастания присвоенных обозначений.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5.5.Описание организации информационной базы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5.5.1.Документ “Описание организации информационной базы” содержит описание логической и физической структуры базы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5.5.2.Документ состоит из двух частей: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описание внутримашинной информационной базы;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внемашинной информационной базы.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Части документа содержат следующие разделы: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логическая структура;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физическая структура (для внутримашинной информационной базы);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организация ведения информационной базы.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5.5.3. В разделе “Логическая структура” приводят описание состава данных, их форматов и взаимосвязей между данными.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5.5.4. В разделе “Физическая структура” приводят описание избранного варианта расположения данных на конкретных машинных носителях.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5.5.5.При описании структуры внутримашинной информационной базы должны быть приведены перечни баз данных и массивов и логические связи между ними. Для массива информации указывают логическую структуру внутри массива или дают ссылку на документ “Описание массива информации”.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5.5.6.При описании структуры внемашинной информационной базы приводят перечень документов и других информационных сообщений, использование которых предусмотрено в системе, с указанием автоматизируемых функций, при реализации которых формируют или используют данный документ.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эта информация приведена в документах “Перечень входных сигналов и данных” и “Перечень выходных сигналов”, можно сослаться на эти документы.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5.5.7.В разделе “Организация ведения информационной базы” при описании внутри машинной базы приводят последовательность процедур при создании и обслуживании базы с указанием при необходимости регламента выполнения процедур и средств защиты базы от разрушения и несанкционированного доступа, а также с указанием связей между массивами баз данных и массивами входной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описании внемашинной информационной базы должна быть приведена последовательность процедур по маршруту движения групп документов до передачи их на </w:t>
      </w:r>
      <w:r>
        <w:rPr>
          <w:rStyle w:val="form"/>
          <w:i/>
          <w:iCs/>
          <w:color w:val="000000"/>
          <w:sz w:val="26"/>
          <w:szCs w:val="26"/>
        </w:rPr>
        <w:t>ВЦ</w:t>
      </w:r>
      <w:r>
        <w:rPr>
          <w:rFonts w:ascii="Arial" w:hAnsi="Arial" w:cs="Arial"/>
          <w:color w:val="000000"/>
          <w:sz w:val="21"/>
          <w:szCs w:val="21"/>
        </w:rPr>
        <w:t>, а также описан маршрут движения выходных документов.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5.6.Описание систем классификации и кодирования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содержит перечень применяемых в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зарегистрированных классификаторов всех категорий по каждому классифицируемому объекту, описание метода кодирования, структуры и длины кода, указания о системе классификации и другие сведения по усмотрению разработчика.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5.7.Описание массива информации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содержит: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 массива;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обозначение массива;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наименование носителей информации;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перечень реквизитов в порядке их следования в записях массива с указанием по каждому реквизиту: обозначения алфавита, длины в знаках и диапазона изменения (при необходимости), логических и семантических связей с другими реквизитами данной записи и другими записями массива;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оценку объема массива;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другие характеристики массива (при необходимости).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5.8.Чертеж формы документа (видеокадра)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документе должно быть приведено изображение формы документа или видеокадра в соответствии с требованиями государственных стандартов унифицированной системы документации, </w:t>
      </w:r>
      <w:r>
        <w:rPr>
          <w:rStyle w:val="form"/>
          <w:i/>
          <w:iCs/>
          <w:color w:val="000000"/>
          <w:sz w:val="26"/>
          <w:szCs w:val="26"/>
        </w:rPr>
        <w:t>Р 50–77</w:t>
      </w:r>
      <w:r>
        <w:rPr>
          <w:rFonts w:ascii="Arial" w:hAnsi="Arial" w:cs="Arial"/>
          <w:color w:val="000000"/>
          <w:sz w:val="21"/>
          <w:szCs w:val="21"/>
        </w:rPr>
        <w:t> и необходимые пояснения.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5.9.Массив входных данных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содержит перечень входных данных с указанием их наименований, кодовых обозначений и значимости реквизитов, а также наименований и кодовых обозначений документов или сообщений, содержащих эти данные.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5.10.Каталог базы данных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Каталог базы данных содержит перечень объектов предметной области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информация о которых включена в базу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5.11.Состав выходных данных (сообщений)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Документ содержит перечень выходных данных с указанием их наименований, кодовых обозначений и значимости реквизитов, а также наименований и кодовых обозначений документов или сообщений, содержащих эти данные.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5.12.Инструкция по формированию и ведению базы данных (набора данных)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5.12.1.Документ “Инструкция по формированию и ведению базы данных” содержит разделы: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правила подготовки данных;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порядок и средства заполнения базы данных;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процедуры изменения и контроля базы данных;</w:t>
      </w:r>
    </w:p>
    <w:p w:rsidR="00DE0087" w:rsidRDefault="00DE0087" w:rsidP="00DE0087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порядок и средства восстановления базы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5.12.2.В разделе “Правила подготовки данных” приводят порядок отбора информации для включения в базы данных, правила подготовки и кодирования информации, формы ее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представления и правила заполнения этих форм, порядок внесения изменений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5.12.3.В разделе “Порядок и средства заполнения базы данных” приводят состав технических средств, правила, порядок, последовательность и описание процедур, используемых при заполнении базы данных на машинные носители информации.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5.12.4.В разделе “Процедуры изменения и контроля базы данных” приводят состав и последовательность выполнения процедур по контролю и изменению содержания базы данных.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5.12.5.В разделе “Порядок и средства восстановления базы данных” приводят описание средств защиты базы данных от разрушения и несанкционированного доступа, а также правила, средства и порядок проведения процедур по копированию и восстановлению базы данных.</w:t>
      </w:r>
    </w:p>
    <w:p w:rsidR="00DE0087" w:rsidRDefault="00DE0087" w:rsidP="00DE008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Требования к содержанию документов с решениями по программному обеспечению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6.1.Описание программного обеспечения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6.1.1.Документ содержит вводную часть и разделы: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структуру программного обеспечения;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функции частей программного обеспечения;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методы и средства разработки программного обеспечения;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операционную систему;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средства, расширяющие возможности операционной системы.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6.1.2.Во вводной части приводят основные сведения о техническом, информационном и других видах обеспечения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, необходимые для разработки программного обеспечения или ссылку на соответствующие документы проекта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6.1.3.В разделе “Структура программного обеспечения” приводят перечень частей программного обеспечения с указанием их взаимосвязей и обоснованием выделения каждой из них.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6.1.4.В разделе “Функции частей программного обеспечения” приводят назначение и описание основных функций для каждой части программного обеспечения.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6.1.5.В разделе “Методы и средства разработки программного обеспечения” приводят перечень методов программирования и средств разработки программного обеспечения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с указанием частей программного обеспечения, при разработке которых следует использовать соответствующие методы и средства.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6.1.6.В разделе “Операционная система” указывают: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наименование, обозначение и краткую характеристику выбранной операционной системы и ее версии, в рамках которой будут выполнять разрабатываемые программы, с обоснованием выбора и указанием источников, где дано подробное описание выбранной версии;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наименование руководства, в соответствии с которым должна осуществляться генерация выбранного варианта операционной системы;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требования к варианту генерации выбранной версии операционной системы.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6.1.7. Раздел “Средства, расширяющие возможности операционной системы” содержит подразделы, в которых для каждого используемого средства, расширяющего возможности операционной системы, указывают: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1) наименование, обозначение и краткую характеристику средства с обоснованием необходимости его применения и указанием источника, где дано подробное описание выбранного средства;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наименование руководства, в соответствие с которым следует настраивать используемое средство на конкретное применение;</w:t>
      </w:r>
    </w:p>
    <w:p w:rsidR="00DE0087" w:rsidRDefault="00DE0087" w:rsidP="00DE0087">
      <w:pPr>
        <w:numPr>
          <w:ilvl w:val="1"/>
          <w:numId w:val="2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требования к настройке используемого средства.</w:t>
      </w:r>
    </w:p>
    <w:p w:rsidR="00DE0087" w:rsidRDefault="00DE0087" w:rsidP="00DE0087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Требования к содержанию документов с решениями по математическому обеспечению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7.1.Описание алгоритма (проектной процедуры)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7.1.1.Документ “Описание алгоритма (проектной процедуры)” в зависимости от специфики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 допускается разрабатывать как документ “Описание алгоритма” или как документ “Описание проектной процедуры (операции)”.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7.1.2.Документ “Описание алгоритма” содержит разделы: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назначение и характеристику;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используемую информацию;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результаты решения;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математическое описание;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алгоритм решения.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7.1.3.В разделе “Назначение и характеристика” приводят: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назначение алгоритма (его части);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обозначение документа (документов) “Описание постановки задачи”, для решения которой он предназначен;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обозначение документа “Описание алгоритма”, с которым связан данный алгоритм (при необходимости);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краткие сведения о процессе (объекте), при управлении которым используют алгоритм, а также воздействия на процесс с точки зрения пользователя, осуществляемые при функционировании алгоритма;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ограничения на возможность и условия применения алгоритма и характеристики качества решения (точность, время решения и т.д.);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6) общие требования к входным и выходным данным (формам, кодам и т.п.), обеспечивающие информационную совместимость решаемых задач в системе.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Примечание. При включении документа в виде раздела в документ “Описание постановки задач” краткие сведения о процессе (объекте) не приводят.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7.1.4. В разделе “Используемая информация” приводят перечень массивов информации и (или) перечень сигналов, используемых при реализации алгоритма, в том числе: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массивы информации, сформированные из входных сообщений (документов плановой, учетной и нормативно–справочной информации, сигналов и т.д.);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массивы информации, полученные в результате работы других алгоритмов и сохраняемые для реализации данного алгоритма.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каждому массиву приводят: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наименование, обозначение и максимальное число записей в нем;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наименований и обозначений используемых (или неиспользуемых) реквизитов и (или) входных переменных задачи или ссылку на документы, содержащие эти данные.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Примечания: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Перечень используемых реквизитов приводят в том случае, если для данного массива в проектную документацию не включен документ “Описание массива информации” или число реквизитов в документе “Описание массива информации” меньше числа используемых в алгоритме реквизитов.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Перечень неиспользуемых реквизитов приводят, если число используемых реквизитов в документе “Описание массива информации” больше числа неиспользуемых в алгоритме реквизитов.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7.1.5.В разделе “Результаты решения” следует приводить перечень массивов информации и (или) перечень сигналов, формируемых в результате реализации алгоритма, в том числе: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массивы информации и (или) сигналов, формируемые для выдачи выходных сообщений (документов, видеокадров, сигналов управления и т.д.);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массивы информации, сохраняемой для решения данной и других задач </w:t>
      </w:r>
      <w:r>
        <w:rPr>
          <w:rStyle w:val="form"/>
          <w:i/>
          <w:iCs/>
          <w:color w:val="000000"/>
          <w:sz w:val="26"/>
          <w:szCs w:val="26"/>
        </w:rPr>
        <w:t>АС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каждому массиву приводят: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наименование, обозначение, максимальное число записей;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наименований и обозначений реквизитов и (или) выходных переменных, используемых для формирования выходных сообщений или ссылку на документы, содержащие эти данные.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7.1.6. В разделе “Математическое описание“ приводят: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математическую модель или экономико – математическое описание процесса (объекта);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перечень принятых допущений и оценки соответствия принятой модели реальному процессу (объекту) в различных режимах и условиях работы ( например, для </w:t>
      </w:r>
      <w:r>
        <w:rPr>
          <w:rStyle w:val="form"/>
          <w:i/>
          <w:iCs/>
          <w:color w:val="000000"/>
          <w:sz w:val="26"/>
          <w:szCs w:val="26"/>
        </w:rPr>
        <w:t>АСУ ТП</w:t>
      </w:r>
      <w:r>
        <w:rPr>
          <w:rFonts w:ascii="Arial" w:hAnsi="Arial" w:cs="Arial"/>
          <w:color w:val="000000"/>
          <w:sz w:val="21"/>
          <w:szCs w:val="21"/>
        </w:rPr>
        <w:t> – стационарные режимы, режимы пуска и остановки агрегатов, аварийные ситуации и т.д.) 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сведения о результатах научно – исследовательских работ, если они использованы для разработки алгоритма.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7.1.7. В разделе “Алгоритм решения“ следует приводить: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описание логики алгоритма и способа формирования результатов решения с указанием последовательности этапов счета, расчетных и (или) логических формул, используемых в алгоритме;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указания о точности вычисления (при необходимости);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сообщения, необходимые для контроля достоверности вычислений;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описание связей между частями и операциями алгоритма;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указания о порядке расположения значений или строк в выходных документах (например, по возрастанию значений кодов объектов, по группам объектов и т.д.).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7.1.7.1. Алгоритмом должны быть предусмотрены все ситуации, которые могут возникать в процессе решения задачи.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7.1.7.2. При изложении алгоритма следует использовать условные обозначения реквизитов, сигналов, граф, строк со ссылкой на соответствующие массивы и перечни сигналов.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расчетных соотношениях (формулах) должны быть использованы обозначения реквизитов, приведенные при описании их состава в других разделах документа.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7.1.7.3. Алгоритм представляют одним из следующих способов: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графический (в виде схемы);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табличный;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текстовый;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смешанный (графический или табличный с текстовой частью).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 представления алгоритма выбирает разработчик, исходя из сущности описываемого алгоритма и возможности формализации его описания.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7.1.7.4. Алгоритм в виде схемы выполняют по правилам, установленным </w:t>
      </w:r>
      <w:hyperlink r:id="rId76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19.002</w:t>
        </w:r>
      </w:hyperlink>
      <w:r>
        <w:rPr>
          <w:rFonts w:ascii="Arial" w:hAnsi="Arial" w:cs="Arial"/>
          <w:color w:val="000000"/>
          <w:sz w:val="21"/>
          <w:szCs w:val="21"/>
        </w:rPr>
        <w:t> или </w:t>
      </w:r>
      <w:hyperlink r:id="rId77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19.005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в виде таблиц выполняют по правилам, установленным </w:t>
      </w:r>
      <w:hyperlink r:id="rId78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2.105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Алгоритм в виде текстового описания выполняют по правилам, установленным </w:t>
      </w:r>
      <w:hyperlink r:id="rId79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24.301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7.1.7.5.Соотношения для контроля вычислений на отдельных этапах выполнения алгоритма приводят в виде равенств и неравенств. При этом указывают контрольные соотношения, которые позволяют выявить ошибки, допущенные в процессе счета, и принять решение о необходимости отклонений от нормального процесса вычислений (продолжении работы по одному из вариантов алгоритма).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7.1.8.Допускается иллюстрированный материал, таблицы или текст вспомогательного характера давать в виде приложения.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7.1.9.При разработке документа “Описание проектной процедуры (операции) “допускается объединять в одном документе описание нескольких проектных процедур (операций).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7.1.9.1. Документ “Описание проектной процедуры (операции)” содержит введение и разделы: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описание;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метод выполнения;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схема алгоритма;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требования к разработке программы.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7.1.9.2. В введении определяют назначение проектной процедуры (операции), область и специфику ее применения.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7.1.9.3. В разделе “Описание“ указывают содержание и (или) формализованное описание проектной процедуры (операции).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содержательном описании излагают сущность выполнения проектной процедуры (операции), приводят, при необходимости, чертежи, схемы, графики, раскрывающие ее смысл. Указывают обозначение исходных данных и результаты их обработки.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Условные обозначения должны отражать символику, принятую в соответствующей предметной области. Излагают инженерную сущность технических ограничений, обосновывают выбор критериев оптимальности.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необходимости указывают ссылки на документы, имеющие отношение к выполнению данной проектной процедуры (операции).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Формализованное описание содержит: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математическую формулировку;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описание входных, выходных, нормативно – справочных данных;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список обозначений элементов предметной области с указанием их наименований, единиц измерения, диапазона изменения значений;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ограничения, определяющие допустимые варианты реализации процедуры (операции);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критерии оптимальности для процедуры (операции) оптимизации.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7.1.9.4. В разделе “Метод выполнения“ описывают предлагаемый метод выполнения процедуры (операции). При необходимости приводят чертежи, схемы, поясняющие и раскрывающие сущность предлагаемого метода.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реализуемая проектная процедура (операция) имеет нетривиальную математическую интерпретацию, то следует дать ей объяснение или указать источники, которые обеспечивают всестороннее понимание метода.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7.1.9.5. В разделе “Схема алгоритма“ приводят схему алгоритма выполнения проектной процедуры (операции). Схему алгоритма выполняют по </w:t>
      </w:r>
      <w:hyperlink r:id="rId80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19.002</w:t>
        </w:r>
      </w:hyperlink>
      <w:r>
        <w:rPr>
          <w:rFonts w:ascii="Arial" w:hAnsi="Arial" w:cs="Arial"/>
          <w:color w:val="000000"/>
          <w:sz w:val="21"/>
          <w:szCs w:val="21"/>
        </w:rPr>
        <w:t>, </w:t>
      </w:r>
      <w:hyperlink r:id="rId81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19.003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DE0087" w:rsidRDefault="00DE0087" w:rsidP="00DE0087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7.1.9.6. В разделе “Требования к разработке программы” указывают: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спектр диагностических сообщений при работе с программой;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требования к контролю данных в процессе выполнения проектной процедуры (операции);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ограничения, связанные с машинной реализацией;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требования к контрольному примеру;</w:t>
      </w:r>
    </w:p>
    <w:p w:rsidR="00DE0087" w:rsidRDefault="00DE0087" w:rsidP="00DE0087">
      <w:pPr>
        <w:numPr>
          <w:ilvl w:val="1"/>
          <w:numId w:val="2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5) другие данные, необходимые для разработки программы.</w:t>
      </w:r>
    </w:p>
    <w:p w:rsidR="00DE0087" w:rsidRDefault="00DE0087">
      <w:bookmarkStart w:id="0" w:name="_GoBack"/>
      <w:bookmarkEnd w:id="0"/>
    </w:p>
    <w:sectPr w:rsidR="00DE0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863D1"/>
    <w:multiLevelType w:val="multilevel"/>
    <w:tmpl w:val="273474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17F7A"/>
    <w:multiLevelType w:val="multilevel"/>
    <w:tmpl w:val="59C0B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1849FF"/>
    <w:multiLevelType w:val="multilevel"/>
    <w:tmpl w:val="DD3CF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241A9"/>
    <w:multiLevelType w:val="multilevel"/>
    <w:tmpl w:val="544AFA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6C63FD"/>
    <w:multiLevelType w:val="multilevel"/>
    <w:tmpl w:val="617C5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E0333B"/>
    <w:multiLevelType w:val="multilevel"/>
    <w:tmpl w:val="14869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116B19"/>
    <w:multiLevelType w:val="multilevel"/>
    <w:tmpl w:val="E9C4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F5082"/>
    <w:multiLevelType w:val="multilevel"/>
    <w:tmpl w:val="C434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E91C2C"/>
    <w:multiLevelType w:val="multilevel"/>
    <w:tmpl w:val="14BA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A7E9F"/>
    <w:multiLevelType w:val="multilevel"/>
    <w:tmpl w:val="D68E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CB33FA"/>
    <w:multiLevelType w:val="multilevel"/>
    <w:tmpl w:val="984C2C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2235BC"/>
    <w:multiLevelType w:val="multilevel"/>
    <w:tmpl w:val="730E5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CE367E"/>
    <w:multiLevelType w:val="multilevel"/>
    <w:tmpl w:val="67F830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832F53"/>
    <w:multiLevelType w:val="multilevel"/>
    <w:tmpl w:val="82C679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C700E"/>
    <w:multiLevelType w:val="multilevel"/>
    <w:tmpl w:val="1062E8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A720B5"/>
    <w:multiLevelType w:val="multilevel"/>
    <w:tmpl w:val="D04462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2A6F45"/>
    <w:multiLevelType w:val="multilevel"/>
    <w:tmpl w:val="168E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A60627"/>
    <w:multiLevelType w:val="multilevel"/>
    <w:tmpl w:val="55D0A53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F82684"/>
    <w:multiLevelType w:val="multilevel"/>
    <w:tmpl w:val="9924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652989"/>
    <w:multiLevelType w:val="multilevel"/>
    <w:tmpl w:val="68BE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C33197"/>
    <w:multiLevelType w:val="multilevel"/>
    <w:tmpl w:val="6DDC1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BE1673"/>
    <w:multiLevelType w:val="multilevel"/>
    <w:tmpl w:val="DA3E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9E431E"/>
    <w:multiLevelType w:val="multilevel"/>
    <w:tmpl w:val="369AF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10C8D"/>
    <w:multiLevelType w:val="multilevel"/>
    <w:tmpl w:val="84BEFD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834AD7"/>
    <w:multiLevelType w:val="multilevel"/>
    <w:tmpl w:val="AFA4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25732B"/>
    <w:multiLevelType w:val="multilevel"/>
    <w:tmpl w:val="099A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5064E8"/>
    <w:multiLevelType w:val="multilevel"/>
    <w:tmpl w:val="D3F2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24"/>
  </w:num>
  <w:num w:numId="4">
    <w:abstractNumId w:val="18"/>
  </w:num>
  <w:num w:numId="5">
    <w:abstractNumId w:val="22"/>
  </w:num>
  <w:num w:numId="6">
    <w:abstractNumId w:val="20"/>
  </w:num>
  <w:num w:numId="7">
    <w:abstractNumId w:val="16"/>
  </w:num>
  <w:num w:numId="8">
    <w:abstractNumId w:val="12"/>
  </w:num>
  <w:num w:numId="9">
    <w:abstractNumId w:val="8"/>
  </w:num>
  <w:num w:numId="10">
    <w:abstractNumId w:val="6"/>
  </w:num>
  <w:num w:numId="11">
    <w:abstractNumId w:val="13"/>
  </w:num>
  <w:num w:numId="12">
    <w:abstractNumId w:val="25"/>
  </w:num>
  <w:num w:numId="13">
    <w:abstractNumId w:val="9"/>
  </w:num>
  <w:num w:numId="14">
    <w:abstractNumId w:val="26"/>
  </w:num>
  <w:num w:numId="15">
    <w:abstractNumId w:val="19"/>
  </w:num>
  <w:num w:numId="16">
    <w:abstractNumId w:val="4"/>
  </w:num>
  <w:num w:numId="17">
    <w:abstractNumId w:val="7"/>
  </w:num>
  <w:num w:numId="18">
    <w:abstractNumId w:val="23"/>
  </w:num>
  <w:num w:numId="19">
    <w:abstractNumId w:val="21"/>
  </w:num>
  <w:num w:numId="20">
    <w:abstractNumId w:val="1"/>
  </w:num>
  <w:num w:numId="21">
    <w:abstractNumId w:val="11"/>
  </w:num>
  <w:num w:numId="22">
    <w:abstractNumId w:val="3"/>
  </w:num>
  <w:num w:numId="23">
    <w:abstractNumId w:val="0"/>
  </w:num>
  <w:num w:numId="24">
    <w:abstractNumId w:val="15"/>
  </w:num>
  <w:num w:numId="25">
    <w:abstractNumId w:val="14"/>
  </w:num>
  <w:num w:numId="26">
    <w:abstractNumId w:val="10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A96"/>
    <w:rsid w:val="002E62D7"/>
    <w:rsid w:val="007D3A96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33E2"/>
  <w15:chartTrackingRefBased/>
  <w15:docId w15:val="{E61F89E2-1482-465E-AF8F-E0FBB9C9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0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E00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00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E00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DE0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0087"/>
    <w:rPr>
      <w:b/>
      <w:bCs/>
    </w:rPr>
  </w:style>
  <w:style w:type="character" w:customStyle="1" w:styleId="form">
    <w:name w:val="form"/>
    <w:basedOn w:val="a0"/>
    <w:rsid w:val="00DE0087"/>
  </w:style>
  <w:style w:type="paragraph" w:styleId="a4">
    <w:name w:val="Normal (Web)"/>
    <w:basedOn w:val="a"/>
    <w:uiPriority w:val="99"/>
    <w:semiHidden/>
    <w:unhideWhenUsed/>
    <w:rsid w:val="00DE0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00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201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742631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173912747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1673607691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230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95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77793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878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76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507084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47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852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370766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59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605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603767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363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94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81778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621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19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999096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0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584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681525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389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2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596896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51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42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95335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989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834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93001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08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196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551373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44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780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8887636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635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182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252431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02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77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01519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22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76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01703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19961073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  <w:div w:id="992680554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cntd.ru/document/1200006978" TargetMode="External"/><Relationship Id="rId21" Type="http://schemas.openxmlformats.org/officeDocument/2006/relationships/hyperlink" Target="https://docs.cntd.ru/document/1200028588" TargetMode="External"/><Relationship Id="rId42" Type="http://schemas.openxmlformats.org/officeDocument/2006/relationships/hyperlink" Target="https://i-institute.tsu.tula.ru/moodle/pluginfile.php/159376/mod_resource/content/2/pract/pract_2/19.201_78.pdf" TargetMode="External"/><Relationship Id="rId47" Type="http://schemas.openxmlformats.org/officeDocument/2006/relationships/hyperlink" Target="https://docs.cntd.ru/document/1200007683" TargetMode="External"/><Relationship Id="rId63" Type="http://schemas.openxmlformats.org/officeDocument/2006/relationships/hyperlink" Target="https://docs.cntd.ru/document/1200007644" TargetMode="External"/><Relationship Id="rId68" Type="http://schemas.openxmlformats.org/officeDocument/2006/relationships/hyperlink" Target="https://docs.cntd.ru/document/1200006974" TargetMode="External"/><Relationship Id="rId16" Type="http://schemas.openxmlformats.org/officeDocument/2006/relationships/hyperlink" Target="https://i-institute.tsu.tula.ru/moodle/pluginfile.php/159376/mod_resource/content/2/pract/pract_2/34602.pdf" TargetMode="External"/><Relationship Id="rId11" Type="http://schemas.openxmlformats.org/officeDocument/2006/relationships/hyperlink" Target="https://docs.cntd.ru/document/1200006979" TargetMode="External"/><Relationship Id="rId32" Type="http://schemas.openxmlformats.org/officeDocument/2006/relationships/hyperlink" Target="https://docs.cntd.ru/document/1200007416" TargetMode="External"/><Relationship Id="rId37" Type="http://schemas.openxmlformats.org/officeDocument/2006/relationships/hyperlink" Target="https://docs.cntd.ru/document/1200007628" TargetMode="External"/><Relationship Id="rId53" Type="http://schemas.openxmlformats.org/officeDocument/2006/relationships/hyperlink" Target="https://docs.cntd.ru/document/1200007671" TargetMode="External"/><Relationship Id="rId58" Type="http://schemas.openxmlformats.org/officeDocument/2006/relationships/hyperlink" Target="https://i-institute.tsu.tula.ru/moodle/pluginfile.php/159376/mod_resource/content/2/pract/pract_2/19.505_79.pdf" TargetMode="External"/><Relationship Id="rId74" Type="http://schemas.openxmlformats.org/officeDocument/2006/relationships/hyperlink" Target="https://docs.cntd.ru/document/901707599" TargetMode="External"/><Relationship Id="rId79" Type="http://schemas.openxmlformats.org/officeDocument/2006/relationships/hyperlink" Target="https://docs.cntd.ru/document/1200012048" TargetMode="External"/><Relationship Id="rId5" Type="http://schemas.openxmlformats.org/officeDocument/2006/relationships/hyperlink" Target="https://docs.cntd.ru/document/1200001260" TargetMode="External"/><Relationship Id="rId61" Type="http://schemas.openxmlformats.org/officeDocument/2006/relationships/hyperlink" Target="https://docs.cntd.ru/document/1200007679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docs.cntd.ru/document/1200006978" TargetMode="External"/><Relationship Id="rId14" Type="http://schemas.openxmlformats.org/officeDocument/2006/relationships/hyperlink" Target="https://docs.cntd.ru/document/1200017662" TargetMode="External"/><Relationship Id="rId22" Type="http://schemas.openxmlformats.org/officeDocument/2006/relationships/hyperlink" Target="https://docs.cntd.ru/document/1200018012" TargetMode="External"/><Relationship Id="rId27" Type="http://schemas.openxmlformats.org/officeDocument/2006/relationships/hyperlink" Target="https://i-institute.tsu.tula.ru/moodle/pluginfile.php/159376/mod_resource/content/2/pract/pract_2/34602.pdf" TargetMode="External"/><Relationship Id="rId30" Type="http://schemas.openxmlformats.org/officeDocument/2006/relationships/hyperlink" Target="https://docs.cntd.ru/document/1200006978" TargetMode="External"/><Relationship Id="rId35" Type="http://schemas.openxmlformats.org/officeDocument/2006/relationships/image" Target="media/image1.png"/><Relationship Id="rId43" Type="http://schemas.openxmlformats.org/officeDocument/2006/relationships/hyperlink" Target="https://docs.cntd.ru/document/1200007680" TargetMode="External"/><Relationship Id="rId48" Type="http://schemas.openxmlformats.org/officeDocument/2006/relationships/hyperlink" Target="https://docs.cntd.ru/document/1200007649" TargetMode="External"/><Relationship Id="rId56" Type="http://schemas.openxmlformats.org/officeDocument/2006/relationships/hyperlink" Target="https://docs.cntd.ru/document/1200007674" TargetMode="External"/><Relationship Id="rId64" Type="http://schemas.openxmlformats.org/officeDocument/2006/relationships/hyperlink" Target="https://docs.cntd.ru/document/1200007645" TargetMode="External"/><Relationship Id="rId69" Type="http://schemas.openxmlformats.org/officeDocument/2006/relationships/hyperlink" Target="https://docs.cntd.ru/document/1200006974" TargetMode="External"/><Relationship Id="rId77" Type="http://schemas.openxmlformats.org/officeDocument/2006/relationships/hyperlink" Target="https://docs.cntd.ru/document/1200007625" TargetMode="External"/><Relationship Id="rId8" Type="http://schemas.openxmlformats.org/officeDocument/2006/relationships/hyperlink" Target="https://www.iso.org/standard/30804.html" TargetMode="External"/><Relationship Id="rId51" Type="http://schemas.openxmlformats.org/officeDocument/2006/relationships/hyperlink" Target="https://i-institute.tsu.tula.ru/moodle/pluginfile.php/159376/mod_resource/content/2/pract/pract_2/19.402_78.pdf" TargetMode="External"/><Relationship Id="rId72" Type="http://schemas.openxmlformats.org/officeDocument/2006/relationships/hyperlink" Target="https://docs.cntd.ru/document/1200003533" TargetMode="External"/><Relationship Id="rId80" Type="http://schemas.openxmlformats.org/officeDocument/2006/relationships/hyperlink" Target="https://docs.cntd.ru/document/120008683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cs.cntd.ru/document/1200006974" TargetMode="External"/><Relationship Id="rId17" Type="http://schemas.openxmlformats.org/officeDocument/2006/relationships/hyperlink" Target="https://docs.cntd.ru/document/464606768" TargetMode="External"/><Relationship Id="rId25" Type="http://schemas.openxmlformats.org/officeDocument/2006/relationships/hyperlink" Target="https://docs.cntd.ru/document/1200006974" TargetMode="External"/><Relationship Id="rId33" Type="http://schemas.openxmlformats.org/officeDocument/2006/relationships/hyperlink" Target="https://docs.cntd.ru/document/1200007684" TargetMode="External"/><Relationship Id="rId38" Type="http://schemas.openxmlformats.org/officeDocument/2006/relationships/hyperlink" Target="https://docs.cntd.ru/document/1200007644" TargetMode="External"/><Relationship Id="rId46" Type="http://schemas.openxmlformats.org/officeDocument/2006/relationships/hyperlink" Target="https://docs.cntd.ru/document/1200007682" TargetMode="External"/><Relationship Id="rId59" Type="http://schemas.openxmlformats.org/officeDocument/2006/relationships/hyperlink" Target="https://docs.cntd.ru/document/1200007677" TargetMode="External"/><Relationship Id="rId67" Type="http://schemas.openxmlformats.org/officeDocument/2006/relationships/hyperlink" Target="https://i-institute.tsu.tula.ru/moodle/pluginfile.php/159376/mod_resource/content/2/pract/pract_3/34602.pdf" TargetMode="External"/><Relationship Id="rId20" Type="http://schemas.openxmlformats.org/officeDocument/2006/relationships/hyperlink" Target="https://docs.cntd.ru/document/1200030897" TargetMode="External"/><Relationship Id="rId41" Type="http://schemas.openxmlformats.org/officeDocument/2006/relationships/hyperlink" Target="https://docs.cntd.ru/document/1200007647" TargetMode="External"/><Relationship Id="rId54" Type="http://schemas.openxmlformats.org/officeDocument/2006/relationships/hyperlink" Target="https://docs.cntd.ru/document/1200007672" TargetMode="External"/><Relationship Id="rId62" Type="http://schemas.openxmlformats.org/officeDocument/2006/relationships/hyperlink" Target="https://docs.cntd.ru/document/1200007627" TargetMode="External"/><Relationship Id="rId70" Type="http://schemas.openxmlformats.org/officeDocument/2006/relationships/hyperlink" Target="https://docs.cntd.ru/document/1200006974" TargetMode="External"/><Relationship Id="rId75" Type="http://schemas.openxmlformats.org/officeDocument/2006/relationships/hyperlink" Target="https://docs.cntd.ru/document/1200041953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59376/mod_resource/content/2/pract/pract_2/1063.pdf" TargetMode="External"/><Relationship Id="rId15" Type="http://schemas.openxmlformats.org/officeDocument/2006/relationships/hyperlink" Target="https://docs.cntd.ru/document/1200006921" TargetMode="External"/><Relationship Id="rId23" Type="http://schemas.openxmlformats.org/officeDocument/2006/relationships/hyperlink" Target="https://docs.cntd.ru/document/1200030164" TargetMode="External"/><Relationship Id="rId28" Type="http://schemas.openxmlformats.org/officeDocument/2006/relationships/hyperlink" Target="https://docs.cntd.ru/document/1200006974" TargetMode="External"/><Relationship Id="rId36" Type="http://schemas.openxmlformats.org/officeDocument/2006/relationships/image" Target="media/image2.png"/><Relationship Id="rId49" Type="http://schemas.openxmlformats.org/officeDocument/2006/relationships/hyperlink" Target="https://i-institute.tsu.tula.ru/moodle/pluginfile.php/159376/mod_resource/content/2/pract/pract_2/19.301_79.pdf" TargetMode="External"/><Relationship Id="rId57" Type="http://schemas.openxmlformats.org/officeDocument/2006/relationships/hyperlink" Target="https://docs.cntd.ru/document/1200007675" TargetMode="External"/><Relationship Id="rId10" Type="http://schemas.openxmlformats.org/officeDocument/2006/relationships/hyperlink" Target="https://docs.cntd.ru/document/1200007684" TargetMode="External"/><Relationship Id="rId31" Type="http://schemas.openxmlformats.org/officeDocument/2006/relationships/hyperlink" Target="https://i-institute.tsu.tula.ru/moodle/pluginfile.php/159376/mod_resource/content/2/pract/pract_2/34602.pdf" TargetMode="External"/><Relationship Id="rId44" Type="http://schemas.openxmlformats.org/officeDocument/2006/relationships/hyperlink" Target="https://docs.cntd.ru/document/1200007681" TargetMode="External"/><Relationship Id="rId52" Type="http://schemas.openxmlformats.org/officeDocument/2006/relationships/hyperlink" Target="https://docs.cntd.ru/document/1200007670" TargetMode="External"/><Relationship Id="rId60" Type="http://schemas.openxmlformats.org/officeDocument/2006/relationships/hyperlink" Target="https://docs.cntd.ru/document/1200007678" TargetMode="External"/><Relationship Id="rId65" Type="http://schemas.openxmlformats.org/officeDocument/2006/relationships/hyperlink" Target="https://docs.cntd.ru/document/1200007647" TargetMode="External"/><Relationship Id="rId73" Type="http://schemas.openxmlformats.org/officeDocument/2006/relationships/hyperlink" Target="https://docs.cntd.ru/document/1200001992" TargetMode="External"/><Relationship Id="rId78" Type="http://schemas.openxmlformats.org/officeDocument/2006/relationships/hyperlink" Target="https://docs.cntd.ru/document/1200001260" TargetMode="External"/><Relationship Id="rId81" Type="http://schemas.openxmlformats.org/officeDocument/2006/relationships/hyperlink" Target="https://docs.cntd.ru/document/12000868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so.org/standard/43073.html" TargetMode="External"/><Relationship Id="rId13" Type="http://schemas.openxmlformats.org/officeDocument/2006/relationships/hyperlink" Target="https://docs.cntd.ru/document/1200017661" TargetMode="External"/><Relationship Id="rId18" Type="http://schemas.openxmlformats.org/officeDocument/2006/relationships/hyperlink" Target="https://docs.cntd.ru/document/1200008642" TargetMode="External"/><Relationship Id="rId39" Type="http://schemas.openxmlformats.org/officeDocument/2006/relationships/hyperlink" Target="https://docs.cntd.ru/document/1200007645" TargetMode="External"/><Relationship Id="rId34" Type="http://schemas.openxmlformats.org/officeDocument/2006/relationships/hyperlink" Target="https://docs.cntd.ru/document/1200007627" TargetMode="External"/><Relationship Id="rId50" Type="http://schemas.openxmlformats.org/officeDocument/2006/relationships/hyperlink" Target="https://i-institute.tsu.tula.ru/moodle/pluginfile.php/159376/mod_resource/content/2/pract/pract_2/19.401_78.pdf" TargetMode="External"/><Relationship Id="rId55" Type="http://schemas.openxmlformats.org/officeDocument/2006/relationships/hyperlink" Target="https://i-institute.tsu.tula.ru/moodle/pluginfile.php/159376/mod_resource/content/2/pract/pract_2/19.502_78.pdf" TargetMode="External"/><Relationship Id="rId76" Type="http://schemas.openxmlformats.org/officeDocument/2006/relationships/hyperlink" Target="https://docs.cntd.ru/document/1200086830" TargetMode="External"/><Relationship Id="rId7" Type="http://schemas.openxmlformats.org/officeDocument/2006/relationships/hyperlink" Target="https://i-institute.tsu.tula.ru/moodle/pluginfile.php/159376/mod_resource/content/2/pract/pract_2/1016.pdf" TargetMode="External"/><Relationship Id="rId71" Type="http://schemas.openxmlformats.org/officeDocument/2006/relationships/hyperlink" Target="https://docs.cntd.ru/document/1200006974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cs.cntd.ru/document/1200007627" TargetMode="External"/><Relationship Id="rId24" Type="http://schemas.openxmlformats.org/officeDocument/2006/relationships/hyperlink" Target="https://docs.cntd.ru/document/1200030141" TargetMode="External"/><Relationship Id="rId40" Type="http://schemas.openxmlformats.org/officeDocument/2006/relationships/hyperlink" Target="https://i-institute.tsu.tula.ru/moodle/pluginfile.php/159376/mod_resource/content/2/pract/pract_2/19.105_78.pdf" TargetMode="External"/><Relationship Id="rId45" Type="http://schemas.openxmlformats.org/officeDocument/2006/relationships/hyperlink" Target="https://docs.cntd.ru/document/1200007680" TargetMode="External"/><Relationship Id="rId66" Type="http://schemas.openxmlformats.org/officeDocument/2006/relationships/hyperlink" Target="https://docs.cntd.ru/document/12000069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12843</Words>
  <Characters>73210</Characters>
  <Application>Microsoft Office Word</Application>
  <DocSecurity>0</DocSecurity>
  <Lines>610</Lines>
  <Paragraphs>171</Paragraphs>
  <ScaleCrop>false</ScaleCrop>
  <Company>Reanimator Extreme Edition</Company>
  <LinksUpToDate>false</LinksUpToDate>
  <CharactersWithSpaces>85882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2023-05-15T06:46:00Z</dcterms:created>
  <dcterms:modified xsi:type="dcterms:W3CDTF">2023-05-15T06:54:00Z</dcterms:modified>
</cp:coreProperties>
</file>