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2290" w:rsidRPr="00FE2290" w:rsidRDefault="00FE2290" w:rsidP="00FE2290">
      <w:pPr>
        <w:shd w:val="clear" w:color="auto" w:fill="1874CD"/>
        <w:spacing w:beforeAutospacing="1" w:after="300" w:line="240" w:lineRule="auto"/>
        <w:jc w:val="both"/>
        <w:outlineLvl w:val="0"/>
        <w:rPr>
          <w:rFonts w:ascii="Arial" w:eastAsia="Times New Roman" w:hAnsi="Arial" w:cs="Arial"/>
          <w:b/>
          <w:bCs/>
          <w:color w:val="FFFFFF"/>
          <w:kern w:val="36"/>
          <w:sz w:val="36"/>
          <w:szCs w:val="36"/>
        </w:rPr>
      </w:pPr>
      <w:r w:rsidRPr="00FE2290">
        <w:rPr>
          <w:rFonts w:ascii="Arial" w:eastAsia="Times New Roman" w:hAnsi="Arial" w:cs="Arial"/>
          <w:b/>
          <w:bCs/>
          <w:color w:val="FFFFFF"/>
          <w:kern w:val="36"/>
          <w:sz w:val="36"/>
          <w:szCs w:val="36"/>
        </w:rPr>
        <w:t>1. Введение</w:t>
      </w:r>
    </w:p>
    <w:p w:rsidR="00FE2290" w:rsidRPr="00FE2290" w:rsidRDefault="00FE2290" w:rsidP="00FE2290">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rPr>
      </w:pPr>
      <w:r w:rsidRPr="00FE2290">
        <w:rPr>
          <w:rFonts w:ascii="Arial" w:eastAsia="Times New Roman" w:hAnsi="Arial" w:cs="Arial"/>
          <w:color w:val="000000"/>
          <w:sz w:val="21"/>
          <w:szCs w:val="21"/>
        </w:rPr>
        <w:t>Целью курсового проекта «Расчет и проектирование вакуумного деаэратора» является закрепление теоретического материала по основным вопросам дисциплины «Тепломассообмен», а также получение навыков  самостоятельной работы в области проектирования теплообменного оборудования.</w:t>
      </w:r>
    </w:p>
    <w:p w:rsidR="00FE2290" w:rsidRPr="00FE2290" w:rsidRDefault="00FE2290" w:rsidP="00FE2290">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FE2290">
        <w:rPr>
          <w:rFonts w:ascii="Arial" w:eastAsia="Times New Roman" w:hAnsi="Arial" w:cs="Arial"/>
          <w:color w:val="000000"/>
          <w:sz w:val="21"/>
          <w:szCs w:val="21"/>
        </w:rPr>
        <w:t>Деаэрационные установки располагаются на различных предприятиях теплоэнергетики и являются последней ступенью удаления из воды растворенных в ней коррозионно-активных газов (кислорода и диоксида углерода). После деаэраторов содержание в воде коррозионно-активных газов не должно превышать определенных стандартами величин.</w:t>
      </w:r>
    </w:p>
    <w:p w:rsidR="00FE2290" w:rsidRPr="00FE2290" w:rsidRDefault="00FE2290" w:rsidP="00FE2290">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FE2290">
        <w:rPr>
          <w:rFonts w:ascii="Arial" w:eastAsia="Times New Roman" w:hAnsi="Arial" w:cs="Arial"/>
          <w:color w:val="000000"/>
          <w:sz w:val="21"/>
          <w:szCs w:val="21"/>
        </w:rPr>
        <w:t>В курсовом проекте предусматривается проектирование струйно-барботажного вакуумного деаэратора вертикального типа. Вакуумные деаэраторы вертикального типа имеют единичную производительность от 5 до 300 м</w:t>
      </w:r>
      <w:r w:rsidRPr="00FE2290">
        <w:rPr>
          <w:rFonts w:ascii="Arial" w:eastAsia="Times New Roman" w:hAnsi="Arial" w:cs="Arial"/>
          <w:color w:val="000000"/>
          <w:sz w:val="21"/>
          <w:szCs w:val="21"/>
          <w:vertAlign w:val="superscript"/>
        </w:rPr>
        <w:t>3</w:t>
      </w:r>
      <w:r w:rsidRPr="00FE2290">
        <w:rPr>
          <w:rFonts w:ascii="Arial" w:eastAsia="Times New Roman" w:hAnsi="Arial" w:cs="Arial"/>
          <w:color w:val="000000"/>
          <w:sz w:val="21"/>
          <w:szCs w:val="21"/>
        </w:rPr>
        <w:t>/ч и распространены преимущественно в котельных различного назначения. На крупных котельных применяются горизонтальные вакуумные деаэраторы производительностью от 400 до 1200 м</w:t>
      </w:r>
      <w:r w:rsidRPr="00FE2290">
        <w:rPr>
          <w:rFonts w:ascii="Arial" w:eastAsia="Times New Roman" w:hAnsi="Arial" w:cs="Arial"/>
          <w:color w:val="000000"/>
          <w:sz w:val="21"/>
          <w:szCs w:val="21"/>
          <w:vertAlign w:val="superscript"/>
        </w:rPr>
        <w:t>3</w:t>
      </w:r>
      <w:r w:rsidRPr="00FE2290">
        <w:rPr>
          <w:rFonts w:ascii="Arial" w:eastAsia="Times New Roman" w:hAnsi="Arial" w:cs="Arial"/>
          <w:color w:val="000000"/>
          <w:sz w:val="21"/>
          <w:szCs w:val="21"/>
        </w:rPr>
        <w:t>/ч. Вертикальные вакуумные деаэраторы отличаются относительной простотой конструкции и могут быть изготовлены непосредственно на том предприятии, где планируется их установка, поэтому для инженера-теплоэнергетика очень важно уметь грамотно подобрать, рассчитать, установить деаэратор и правильно его эксплуатировать.</w:t>
      </w:r>
    </w:p>
    <w:p w:rsidR="00FE2290" w:rsidRPr="00FE2290" w:rsidRDefault="00FE2290" w:rsidP="00FE2290">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FE2290">
        <w:rPr>
          <w:rFonts w:ascii="Arial" w:eastAsia="Times New Roman" w:hAnsi="Arial" w:cs="Arial"/>
          <w:color w:val="000000"/>
          <w:sz w:val="21"/>
          <w:szCs w:val="21"/>
        </w:rPr>
        <w:t>Методические указания и задания к выполнению курсового проекта «Расчет и проектирование вакуумной деаэрационной установки» разработаны в соответствии с рабочей программой по дисциплине «Тепломассообмен» для студентов высших учебных заведений, обучающихся по направлению 280700 – Строительство по профилю «Теплогазоснабжение и вентиляция»</w:t>
      </w:r>
    </w:p>
    <w:p w:rsidR="00FE2290" w:rsidRPr="00FE2290" w:rsidRDefault="00FE2290" w:rsidP="00FE2290">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FE2290">
        <w:rPr>
          <w:rFonts w:ascii="Arial" w:eastAsia="Times New Roman" w:hAnsi="Arial" w:cs="Arial"/>
          <w:color w:val="000000"/>
          <w:sz w:val="21"/>
          <w:szCs w:val="21"/>
        </w:rPr>
        <w:t>Содержат задания и необходимую информацию для выполнения курсового проекта.</w:t>
      </w:r>
    </w:p>
    <w:p w:rsidR="00FE2290" w:rsidRDefault="00FE2290" w:rsidP="00FE2290">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2. Основные условные обозначения и индексы</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Q </w:t>
      </w:r>
      <w:r>
        <w:rPr>
          <w:rFonts w:ascii="Arial" w:hAnsi="Arial" w:cs="Arial"/>
          <w:color w:val="000000"/>
          <w:sz w:val="21"/>
          <w:szCs w:val="21"/>
        </w:rPr>
        <w:t>– количество теплоты, Вт, ккал/ч;</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G </w:t>
      </w:r>
      <w:r>
        <w:rPr>
          <w:rFonts w:ascii="Arial" w:hAnsi="Arial" w:cs="Arial"/>
          <w:color w:val="000000"/>
          <w:sz w:val="21"/>
          <w:szCs w:val="21"/>
        </w:rPr>
        <w:t>– расход среды, т/ч, кг/с;</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C </w:t>
      </w:r>
      <w:r>
        <w:rPr>
          <w:rFonts w:ascii="Arial" w:hAnsi="Arial" w:cs="Arial"/>
          <w:color w:val="000000"/>
          <w:sz w:val="21"/>
          <w:szCs w:val="21"/>
        </w:rPr>
        <w:t>– массовая концентрация компонента в воде, кг/м</w:t>
      </w:r>
      <w:r>
        <w:rPr>
          <w:rFonts w:ascii="Arial" w:hAnsi="Arial" w:cs="Arial"/>
          <w:color w:val="000000"/>
          <w:sz w:val="21"/>
          <w:szCs w:val="21"/>
          <w:vertAlign w:val="superscript"/>
        </w:rPr>
        <w:t>3</w:t>
      </w:r>
      <w:r>
        <w:rPr>
          <w:rFonts w:ascii="Arial" w:hAnsi="Arial" w:cs="Arial"/>
          <w:color w:val="000000"/>
          <w:sz w:val="21"/>
          <w:szCs w:val="21"/>
        </w:rPr>
        <w:t>, мг/кг;</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F </w:t>
      </w:r>
      <w:r>
        <w:rPr>
          <w:rFonts w:ascii="Arial" w:hAnsi="Arial" w:cs="Arial"/>
          <w:color w:val="000000"/>
          <w:sz w:val="21"/>
          <w:szCs w:val="21"/>
        </w:rPr>
        <w:t>– площадь поверхности, м</w:t>
      </w:r>
      <w:r>
        <w:rPr>
          <w:rFonts w:ascii="Arial" w:hAnsi="Arial" w:cs="Arial"/>
          <w:color w:val="000000"/>
          <w:sz w:val="21"/>
          <w:szCs w:val="21"/>
          <w:vertAlign w:val="superscript"/>
        </w:rPr>
        <w:t>2</w:t>
      </w:r>
      <w:r>
        <w:rPr>
          <w:rFonts w:ascii="Arial" w:hAnsi="Arial" w:cs="Arial"/>
          <w:color w:val="000000"/>
          <w:sz w:val="21"/>
          <w:szCs w:val="21"/>
        </w:rPr>
        <w:t>;</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D, d </w:t>
      </w:r>
      <w:r>
        <w:rPr>
          <w:rFonts w:ascii="Arial" w:hAnsi="Arial" w:cs="Arial"/>
          <w:color w:val="000000"/>
          <w:sz w:val="21"/>
          <w:szCs w:val="21"/>
        </w:rPr>
        <w:t>– диаметр, м;</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L </w:t>
      </w:r>
      <w:r>
        <w:rPr>
          <w:rFonts w:ascii="Arial" w:hAnsi="Arial" w:cs="Arial"/>
          <w:color w:val="000000"/>
          <w:sz w:val="21"/>
          <w:szCs w:val="21"/>
        </w:rPr>
        <w:t>– длина струи, м;</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H </w:t>
      </w:r>
      <w:r>
        <w:rPr>
          <w:rFonts w:ascii="Arial" w:hAnsi="Arial" w:cs="Arial"/>
          <w:color w:val="000000"/>
          <w:sz w:val="21"/>
          <w:szCs w:val="21"/>
        </w:rPr>
        <w:t>– высота, м;</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N </w:t>
      </w:r>
      <w:r>
        <w:rPr>
          <w:rFonts w:ascii="Arial" w:hAnsi="Arial" w:cs="Arial"/>
          <w:color w:val="000000"/>
          <w:sz w:val="21"/>
          <w:szCs w:val="21"/>
        </w:rPr>
        <w:t>– количество отверстий, шт.;</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t </w:t>
      </w:r>
      <w:r>
        <w:rPr>
          <w:rFonts w:ascii="Arial" w:hAnsi="Arial" w:cs="Arial"/>
          <w:color w:val="000000"/>
          <w:sz w:val="21"/>
          <w:szCs w:val="21"/>
        </w:rPr>
        <w:t>– температура, °С;</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p </w:t>
      </w:r>
      <w:r>
        <w:rPr>
          <w:rFonts w:ascii="Arial" w:hAnsi="Arial" w:cs="Arial"/>
          <w:color w:val="000000"/>
          <w:sz w:val="21"/>
          <w:szCs w:val="21"/>
        </w:rPr>
        <w:t>– давление, МПа, кгс/см</w:t>
      </w:r>
      <w:r>
        <w:rPr>
          <w:rFonts w:ascii="Arial" w:hAnsi="Arial" w:cs="Arial"/>
          <w:color w:val="000000"/>
          <w:sz w:val="21"/>
          <w:szCs w:val="21"/>
          <w:vertAlign w:val="superscript"/>
        </w:rPr>
        <w:t>2</w:t>
      </w:r>
      <w:r>
        <w:rPr>
          <w:rFonts w:ascii="Arial" w:hAnsi="Arial" w:cs="Arial"/>
          <w:color w:val="000000"/>
          <w:sz w:val="21"/>
          <w:szCs w:val="21"/>
        </w:rPr>
        <w:t>;</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lastRenderedPageBreak/>
        <w:t>i </w:t>
      </w:r>
      <w:r>
        <w:rPr>
          <w:rFonts w:ascii="Arial" w:hAnsi="Arial" w:cs="Arial"/>
          <w:color w:val="000000"/>
          <w:sz w:val="21"/>
          <w:szCs w:val="21"/>
        </w:rPr>
        <w:t>– удельная энтальпия, кДж/кг, ккал/кг;</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h </w:t>
      </w:r>
      <w:r>
        <w:rPr>
          <w:rFonts w:ascii="Arial" w:hAnsi="Arial" w:cs="Arial"/>
          <w:color w:val="000000"/>
          <w:sz w:val="21"/>
          <w:szCs w:val="21"/>
        </w:rPr>
        <w:t>– уровень воды на тарелке, м вод. ст.;</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g </w:t>
      </w:r>
      <w:r>
        <w:rPr>
          <w:rFonts w:ascii="Arial" w:hAnsi="Arial" w:cs="Arial"/>
          <w:color w:val="000000"/>
          <w:sz w:val="21"/>
          <w:szCs w:val="21"/>
        </w:rPr>
        <w:t>– ускорение свободного падения, м/с</w:t>
      </w:r>
      <w:r>
        <w:rPr>
          <w:rFonts w:ascii="Arial" w:hAnsi="Arial" w:cs="Arial"/>
          <w:color w:val="000000"/>
          <w:sz w:val="21"/>
          <w:szCs w:val="21"/>
          <w:vertAlign w:val="superscript"/>
        </w:rPr>
        <w:t>2</w:t>
      </w:r>
      <w:r>
        <w:rPr>
          <w:rFonts w:ascii="Arial" w:hAnsi="Arial" w:cs="Arial"/>
          <w:color w:val="000000"/>
          <w:sz w:val="21"/>
          <w:szCs w:val="21"/>
        </w:rPr>
        <w:t>;</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v </w:t>
      </w:r>
      <w:r>
        <w:rPr>
          <w:rFonts w:ascii="Arial" w:hAnsi="Arial" w:cs="Arial"/>
          <w:color w:val="000000"/>
          <w:sz w:val="21"/>
          <w:szCs w:val="21"/>
        </w:rPr>
        <w:t>– удельный объем, м</w:t>
      </w:r>
      <w:r>
        <w:rPr>
          <w:rFonts w:ascii="Arial" w:hAnsi="Arial" w:cs="Arial"/>
          <w:color w:val="000000"/>
          <w:sz w:val="21"/>
          <w:szCs w:val="21"/>
          <w:vertAlign w:val="superscript"/>
        </w:rPr>
        <w:t>3</w:t>
      </w:r>
      <w:r>
        <w:rPr>
          <w:rFonts w:ascii="Arial" w:hAnsi="Arial" w:cs="Arial"/>
          <w:color w:val="000000"/>
          <w:sz w:val="21"/>
          <w:szCs w:val="21"/>
        </w:rPr>
        <w:t>/кг;</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Ω – площадь живого сечения, м</w:t>
      </w:r>
      <w:r>
        <w:rPr>
          <w:rFonts w:ascii="Arial" w:hAnsi="Arial" w:cs="Arial"/>
          <w:color w:val="000000"/>
          <w:sz w:val="21"/>
          <w:szCs w:val="21"/>
          <w:vertAlign w:val="superscript"/>
        </w:rPr>
        <w:t>2</w:t>
      </w:r>
      <w:r>
        <w:rPr>
          <w:rFonts w:ascii="Arial" w:hAnsi="Arial" w:cs="Arial"/>
          <w:color w:val="000000"/>
          <w:sz w:val="21"/>
          <w:szCs w:val="21"/>
        </w:rPr>
        <w:t>;</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Индексы:</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п </w:t>
      </w:r>
      <w:r>
        <w:rPr>
          <w:rFonts w:ascii="Arial" w:hAnsi="Arial" w:cs="Arial"/>
          <w:color w:val="000000"/>
          <w:sz w:val="21"/>
          <w:szCs w:val="21"/>
        </w:rPr>
        <w:t>– пар;</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в </w:t>
      </w:r>
      <w:r>
        <w:rPr>
          <w:rFonts w:ascii="Arial" w:hAnsi="Arial" w:cs="Arial"/>
          <w:color w:val="000000"/>
          <w:sz w:val="21"/>
          <w:szCs w:val="21"/>
        </w:rPr>
        <w:t>– вода;</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о </w:t>
      </w:r>
      <w:r>
        <w:rPr>
          <w:rFonts w:ascii="Arial" w:hAnsi="Arial" w:cs="Arial"/>
          <w:color w:val="000000"/>
          <w:sz w:val="21"/>
          <w:szCs w:val="21"/>
        </w:rPr>
        <w:t>– отверстие;</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н </w:t>
      </w:r>
      <w:r>
        <w:rPr>
          <w:rFonts w:ascii="Arial" w:hAnsi="Arial" w:cs="Arial"/>
          <w:color w:val="000000"/>
          <w:sz w:val="21"/>
          <w:szCs w:val="21"/>
        </w:rPr>
        <w:t>– начальный;</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к </w:t>
      </w:r>
      <w:r>
        <w:rPr>
          <w:rFonts w:ascii="Arial" w:hAnsi="Arial" w:cs="Arial"/>
          <w:color w:val="000000"/>
          <w:sz w:val="21"/>
          <w:szCs w:val="21"/>
        </w:rPr>
        <w:t>– конечный;</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s </w:t>
      </w:r>
      <w:r>
        <w:rPr>
          <w:rFonts w:ascii="Arial" w:hAnsi="Arial" w:cs="Arial"/>
          <w:color w:val="000000"/>
          <w:sz w:val="21"/>
          <w:szCs w:val="21"/>
        </w:rPr>
        <w:t>– в состоянии насыщения;</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д </w:t>
      </w:r>
      <w:r>
        <w:rPr>
          <w:rFonts w:ascii="Arial" w:hAnsi="Arial" w:cs="Arial"/>
          <w:color w:val="000000"/>
          <w:sz w:val="21"/>
          <w:szCs w:val="21"/>
        </w:rPr>
        <w:t>– в деаэраторе;</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ср </w:t>
      </w:r>
      <w:r>
        <w:rPr>
          <w:rFonts w:ascii="Arial" w:hAnsi="Arial" w:cs="Arial"/>
          <w:color w:val="000000"/>
          <w:sz w:val="21"/>
          <w:szCs w:val="21"/>
        </w:rPr>
        <w:t>– средний;</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пр </w:t>
      </w:r>
      <w:r>
        <w:rPr>
          <w:rFonts w:ascii="Arial" w:hAnsi="Arial" w:cs="Arial"/>
          <w:color w:val="000000"/>
          <w:sz w:val="21"/>
          <w:szCs w:val="21"/>
        </w:rPr>
        <w:t>– производительность;</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н.п </w:t>
      </w:r>
      <w:r>
        <w:rPr>
          <w:rFonts w:ascii="Arial" w:hAnsi="Arial" w:cs="Arial"/>
          <w:color w:val="000000"/>
          <w:sz w:val="21"/>
          <w:szCs w:val="21"/>
        </w:rPr>
        <w:t>– некипящий поток;</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к.п </w:t>
      </w:r>
      <w:r>
        <w:rPr>
          <w:rFonts w:ascii="Arial" w:hAnsi="Arial" w:cs="Arial"/>
          <w:color w:val="000000"/>
          <w:sz w:val="21"/>
          <w:szCs w:val="21"/>
        </w:rPr>
        <w:t>– кипящий поток;</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д.в </w:t>
      </w:r>
      <w:r>
        <w:rPr>
          <w:rFonts w:ascii="Arial" w:hAnsi="Arial" w:cs="Arial"/>
          <w:color w:val="000000"/>
          <w:sz w:val="21"/>
          <w:szCs w:val="21"/>
        </w:rPr>
        <w:t>– деаэрированная вода;</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и.в </w:t>
      </w:r>
      <w:r>
        <w:rPr>
          <w:rFonts w:ascii="Arial" w:hAnsi="Arial" w:cs="Arial"/>
          <w:color w:val="000000"/>
          <w:sz w:val="21"/>
          <w:szCs w:val="21"/>
        </w:rPr>
        <w:t>– вода, подаваемая в деаэратор;</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вып </w:t>
      </w:r>
      <w:r>
        <w:rPr>
          <w:rFonts w:ascii="Arial" w:hAnsi="Arial" w:cs="Arial"/>
          <w:color w:val="000000"/>
          <w:sz w:val="21"/>
          <w:szCs w:val="21"/>
        </w:rPr>
        <w:t>– выпар;</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дин </w:t>
      </w:r>
      <w:r>
        <w:rPr>
          <w:rFonts w:ascii="Arial" w:hAnsi="Arial" w:cs="Arial"/>
          <w:color w:val="000000"/>
          <w:sz w:val="21"/>
          <w:szCs w:val="21"/>
        </w:rPr>
        <w:t>– динамический;</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гс </w:t>
      </w:r>
      <w:r>
        <w:rPr>
          <w:rFonts w:ascii="Arial" w:hAnsi="Arial" w:cs="Arial"/>
          <w:color w:val="000000"/>
          <w:sz w:val="21"/>
          <w:szCs w:val="21"/>
        </w:rPr>
        <w:t>– гидростатический;</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вх </w:t>
      </w:r>
      <w:r>
        <w:rPr>
          <w:rFonts w:ascii="Arial" w:hAnsi="Arial" w:cs="Arial"/>
          <w:color w:val="000000"/>
          <w:sz w:val="21"/>
          <w:szCs w:val="21"/>
        </w:rPr>
        <w:t>– на входе;</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вых </w:t>
      </w:r>
      <w:r>
        <w:rPr>
          <w:rFonts w:ascii="Arial" w:hAnsi="Arial" w:cs="Arial"/>
          <w:color w:val="000000"/>
          <w:sz w:val="21"/>
          <w:szCs w:val="21"/>
        </w:rPr>
        <w:t>– на выходе;</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гор </w:t>
      </w:r>
      <w:r>
        <w:rPr>
          <w:rFonts w:ascii="Arial" w:hAnsi="Arial" w:cs="Arial"/>
          <w:color w:val="000000"/>
          <w:sz w:val="21"/>
          <w:szCs w:val="21"/>
        </w:rPr>
        <w:t>– в горловине тарелки;</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lastRenderedPageBreak/>
        <w:t>п.т </w:t>
      </w:r>
      <w:r>
        <w:rPr>
          <w:rFonts w:ascii="Arial" w:hAnsi="Arial" w:cs="Arial"/>
          <w:color w:val="000000"/>
          <w:sz w:val="21"/>
          <w:szCs w:val="21"/>
        </w:rPr>
        <w:t>– перепускная тарелка;</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б.л </w:t>
      </w:r>
      <w:r>
        <w:rPr>
          <w:rFonts w:ascii="Arial" w:hAnsi="Arial" w:cs="Arial"/>
          <w:color w:val="000000"/>
          <w:sz w:val="21"/>
          <w:szCs w:val="21"/>
        </w:rPr>
        <w:t>– барботажный лист;</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max – максимальный;</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min – минимальный.</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ρ </w:t>
      </w:r>
      <w:r>
        <w:rPr>
          <w:rFonts w:ascii="Arial" w:hAnsi="Arial" w:cs="Arial"/>
          <w:color w:val="000000"/>
          <w:sz w:val="21"/>
          <w:szCs w:val="21"/>
        </w:rPr>
        <w:t>– плотность, кг/м</w:t>
      </w:r>
      <w:r>
        <w:rPr>
          <w:rFonts w:ascii="Arial" w:hAnsi="Arial" w:cs="Arial"/>
          <w:color w:val="000000"/>
          <w:sz w:val="21"/>
          <w:szCs w:val="21"/>
          <w:vertAlign w:val="superscript"/>
        </w:rPr>
        <w:t>3</w:t>
      </w:r>
      <w:r>
        <w:rPr>
          <w:rFonts w:ascii="Arial" w:hAnsi="Arial" w:cs="Arial"/>
          <w:color w:val="000000"/>
          <w:sz w:val="21"/>
          <w:szCs w:val="21"/>
        </w:rPr>
        <w:t>;</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Style w:val="form"/>
          <w:i/>
          <w:iCs/>
          <w:color w:val="000000"/>
          <w:sz w:val="26"/>
          <w:szCs w:val="26"/>
        </w:rPr>
        <w:t>ω </w:t>
      </w:r>
      <w:r>
        <w:rPr>
          <w:rFonts w:ascii="Arial" w:hAnsi="Arial" w:cs="Arial"/>
          <w:color w:val="000000"/>
          <w:sz w:val="21"/>
          <w:szCs w:val="21"/>
        </w:rPr>
        <w:t>– скорость, м/с;</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О2 – кислород;</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СО2 – диоксид углерода.</w:t>
      </w:r>
    </w:p>
    <w:p w:rsidR="00FE2290" w:rsidRPr="00FE2290" w:rsidRDefault="00FE2290" w:rsidP="00FE2290">
      <w:pPr>
        <w:shd w:val="clear" w:color="auto" w:fill="1874CD"/>
        <w:spacing w:beforeAutospacing="1" w:after="300" w:line="240" w:lineRule="auto"/>
        <w:jc w:val="both"/>
        <w:outlineLvl w:val="0"/>
        <w:rPr>
          <w:rFonts w:ascii="Arial" w:eastAsia="Times New Roman" w:hAnsi="Arial" w:cs="Arial"/>
          <w:b/>
          <w:bCs/>
          <w:color w:val="FFFFFF"/>
          <w:kern w:val="36"/>
          <w:sz w:val="36"/>
          <w:szCs w:val="36"/>
        </w:rPr>
      </w:pPr>
      <w:r w:rsidRPr="00FE2290">
        <w:rPr>
          <w:rFonts w:ascii="Arial" w:eastAsia="Times New Roman" w:hAnsi="Arial" w:cs="Arial"/>
          <w:b/>
          <w:bCs/>
          <w:color w:val="FFFFFF"/>
          <w:kern w:val="36"/>
          <w:sz w:val="36"/>
          <w:szCs w:val="36"/>
        </w:rPr>
        <w:t>3. Исходные данные. Cодержание и объем работы</w:t>
      </w:r>
    </w:p>
    <w:p w:rsidR="00FE2290" w:rsidRPr="00FE2290" w:rsidRDefault="00FE2290" w:rsidP="00FE2290">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rPr>
      </w:pPr>
      <w:r w:rsidRPr="00FE2290">
        <w:rPr>
          <w:rFonts w:ascii="Arial" w:eastAsia="Times New Roman" w:hAnsi="Arial" w:cs="Arial"/>
          <w:color w:val="000000"/>
          <w:sz w:val="21"/>
          <w:szCs w:val="21"/>
        </w:rPr>
        <w:t>В задании на курсовой проект указываются:</w:t>
      </w:r>
    </w:p>
    <w:p w:rsidR="00FE2290" w:rsidRPr="00FE2290" w:rsidRDefault="00FE2290" w:rsidP="00FE2290">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FE2290">
        <w:rPr>
          <w:rFonts w:ascii="Arial" w:eastAsia="Times New Roman" w:hAnsi="Arial" w:cs="Arial"/>
          <w:color w:val="000000"/>
          <w:sz w:val="21"/>
          <w:szCs w:val="21"/>
        </w:rPr>
        <w:t>теплоэнергетическое предприятие, где планируется установка деаэратора;</w:t>
      </w:r>
    </w:p>
    <w:p w:rsidR="00FE2290" w:rsidRPr="00FE2290" w:rsidRDefault="00FE2290" w:rsidP="00FE2290">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FE2290">
        <w:rPr>
          <w:rFonts w:ascii="Arial" w:eastAsia="Times New Roman" w:hAnsi="Arial" w:cs="Arial"/>
          <w:color w:val="000000"/>
          <w:sz w:val="21"/>
          <w:szCs w:val="21"/>
        </w:rPr>
        <w:t>назначение вакуумного деаэратора;</w:t>
      </w:r>
    </w:p>
    <w:p w:rsidR="00FE2290" w:rsidRPr="00FE2290" w:rsidRDefault="00FE2290" w:rsidP="00FE2290">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FE2290">
        <w:rPr>
          <w:rFonts w:ascii="Arial" w:eastAsia="Times New Roman" w:hAnsi="Arial" w:cs="Arial"/>
          <w:color w:val="000000"/>
          <w:sz w:val="21"/>
          <w:szCs w:val="21"/>
        </w:rPr>
        <w:t>греющий агент деаэратора;</w:t>
      </w:r>
    </w:p>
    <w:p w:rsidR="00FE2290" w:rsidRPr="00FE2290" w:rsidRDefault="00FE2290" w:rsidP="00FE2290">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FE2290">
        <w:rPr>
          <w:rFonts w:ascii="Arial" w:eastAsia="Times New Roman" w:hAnsi="Arial" w:cs="Arial"/>
          <w:color w:val="000000"/>
          <w:sz w:val="21"/>
          <w:szCs w:val="21"/>
        </w:rPr>
        <w:t>номинальное абсолютное давление в деаэраторе;</w:t>
      </w:r>
    </w:p>
    <w:p w:rsidR="00FE2290" w:rsidRPr="00FE2290" w:rsidRDefault="00FE2290" w:rsidP="00FE2290">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FE2290">
        <w:rPr>
          <w:rFonts w:ascii="Arial" w:eastAsia="Times New Roman" w:hAnsi="Arial" w:cs="Arial"/>
          <w:color w:val="000000"/>
          <w:sz w:val="21"/>
          <w:szCs w:val="21"/>
        </w:rPr>
        <w:t>номинальная производительность;</w:t>
      </w:r>
    </w:p>
    <w:p w:rsidR="00FE2290" w:rsidRPr="00FE2290" w:rsidRDefault="00FE2290" w:rsidP="00FE2290">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FE2290">
        <w:rPr>
          <w:rFonts w:ascii="Arial" w:eastAsia="Times New Roman" w:hAnsi="Arial" w:cs="Arial"/>
          <w:color w:val="000000"/>
          <w:sz w:val="21"/>
          <w:szCs w:val="21"/>
        </w:rPr>
        <w:t>температура деаэрированной воды;</w:t>
      </w:r>
    </w:p>
    <w:p w:rsidR="00FE2290" w:rsidRPr="00FE2290" w:rsidRDefault="00FE2290" w:rsidP="00FE2290">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FE2290">
        <w:rPr>
          <w:rFonts w:ascii="Arial" w:eastAsia="Times New Roman" w:hAnsi="Arial" w:cs="Arial"/>
          <w:color w:val="000000"/>
          <w:sz w:val="21"/>
          <w:szCs w:val="21"/>
        </w:rPr>
        <w:t>содержание растворенного кислорода в исходной и деаэрированной воде;</w:t>
      </w:r>
    </w:p>
    <w:p w:rsidR="00FE2290" w:rsidRPr="00FE2290" w:rsidRDefault="00FE2290" w:rsidP="00FE2290">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FE2290">
        <w:rPr>
          <w:rFonts w:ascii="Arial" w:eastAsia="Times New Roman" w:hAnsi="Arial" w:cs="Arial"/>
          <w:color w:val="000000"/>
          <w:sz w:val="21"/>
          <w:szCs w:val="21"/>
        </w:rPr>
        <w:t>содержание свободного диоксида углерода в исходной и деаэрированной воде;</w:t>
      </w:r>
    </w:p>
    <w:p w:rsidR="00FE2290" w:rsidRPr="00FE2290" w:rsidRDefault="00FE2290" w:rsidP="00FE2290">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FE2290">
        <w:rPr>
          <w:rFonts w:ascii="Arial" w:eastAsia="Times New Roman" w:hAnsi="Arial" w:cs="Arial"/>
          <w:color w:val="000000"/>
          <w:sz w:val="21"/>
          <w:szCs w:val="21"/>
        </w:rPr>
        <w:t>расход и температура химически умягченной деаэрируемой (исходной) воды;</w:t>
      </w:r>
    </w:p>
    <w:p w:rsidR="00FE2290" w:rsidRPr="00FE2290" w:rsidRDefault="00FE2290" w:rsidP="00FE2290">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FE2290">
        <w:rPr>
          <w:rFonts w:ascii="Arial" w:eastAsia="Times New Roman" w:hAnsi="Arial" w:cs="Arial"/>
          <w:color w:val="000000"/>
          <w:sz w:val="21"/>
          <w:szCs w:val="21"/>
        </w:rPr>
        <w:t>давление и температура греющей среды.</w:t>
      </w:r>
    </w:p>
    <w:p w:rsidR="00FE2290" w:rsidRPr="00FE2290" w:rsidRDefault="00FE2290" w:rsidP="00FE2290">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FE2290">
        <w:rPr>
          <w:rFonts w:ascii="Arial" w:eastAsia="Times New Roman" w:hAnsi="Arial" w:cs="Arial"/>
          <w:color w:val="000000"/>
          <w:sz w:val="21"/>
          <w:szCs w:val="21"/>
        </w:rPr>
        <w:t>Варианты задания на курсовой проект определяются преподавателем и приводятся в прил. А настоящих методических указаний.</w:t>
      </w:r>
    </w:p>
    <w:p w:rsidR="00FE2290" w:rsidRPr="00FE2290" w:rsidRDefault="00FE2290" w:rsidP="00FE2290">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FE2290">
        <w:rPr>
          <w:rFonts w:ascii="Arial" w:eastAsia="Times New Roman" w:hAnsi="Arial" w:cs="Arial"/>
          <w:color w:val="000000"/>
          <w:sz w:val="21"/>
          <w:szCs w:val="21"/>
        </w:rPr>
        <w:t>В содержание проекта входят:</w:t>
      </w:r>
    </w:p>
    <w:p w:rsidR="00FE2290" w:rsidRPr="00FE2290" w:rsidRDefault="00FE2290" w:rsidP="00FE2290">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FE2290">
        <w:rPr>
          <w:rFonts w:ascii="Arial" w:eastAsia="Times New Roman" w:hAnsi="Arial" w:cs="Arial"/>
          <w:color w:val="000000"/>
          <w:sz w:val="21"/>
          <w:szCs w:val="21"/>
        </w:rPr>
        <w:t>Расчетно-пояснительная записка (объем 15-20 стр.), которая должна содержать введение, расчет условий теплового баланса деаэратора, тепловой и гидравлический расчеты струйного отсека, расчет перепускной тарелки, расчет процесса дегазации воды, гидравлический расчет барботажного устройства, выводы, библиографический список, содержание.</w:t>
      </w:r>
    </w:p>
    <w:p w:rsidR="00FE2290" w:rsidRPr="00FE2290" w:rsidRDefault="00FE2290" w:rsidP="00FE2290">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FE2290">
        <w:rPr>
          <w:rFonts w:ascii="Arial" w:eastAsia="Times New Roman" w:hAnsi="Arial" w:cs="Arial"/>
          <w:color w:val="000000"/>
          <w:sz w:val="21"/>
          <w:szCs w:val="21"/>
        </w:rPr>
        <w:t>Графическая часть (объем 2 листа формата А4), в которой должны быть представлены конструктивная схема вакуумного деаэратора (продольный и поперечный разрезы, чертежи элементов деаэрационной установки) Приложение Е и принципиальная схема включения спроектированного деаэратора на теплоисточнике в соответствии с вариантом задания.</w:t>
      </w:r>
    </w:p>
    <w:p w:rsidR="00FE2290" w:rsidRPr="00FE2290" w:rsidRDefault="00FE2290" w:rsidP="00FE2290">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FE2290">
        <w:rPr>
          <w:rFonts w:ascii="Arial" w:eastAsia="Times New Roman" w:hAnsi="Arial" w:cs="Arial"/>
          <w:color w:val="000000"/>
          <w:sz w:val="21"/>
          <w:szCs w:val="21"/>
        </w:rPr>
        <w:t>В заключении студент должен сделать выводы по результатам расчетов.</w:t>
      </w:r>
    </w:p>
    <w:p w:rsidR="00FE2290" w:rsidRPr="00FE2290" w:rsidRDefault="00FE2290" w:rsidP="00FE2290">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FE2290">
        <w:rPr>
          <w:rFonts w:ascii="Arial" w:eastAsia="Times New Roman" w:hAnsi="Arial" w:cs="Arial"/>
          <w:color w:val="000000"/>
          <w:sz w:val="21"/>
          <w:szCs w:val="21"/>
        </w:rPr>
        <w:t>По окончании выполнения курсового проекта производится ее защита в сроки, назначенные преподавателем. При защите студент должен показать уверенное владение теоретическим материалом, необходимым для выполнения данной работы, и четко обосновать все принятые в ней решения.</w:t>
      </w:r>
    </w:p>
    <w:p w:rsidR="00FE2290" w:rsidRDefault="00FE2290" w:rsidP="00FE2290">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lastRenderedPageBreak/>
        <w:t>4. Классификация и особенности конструкций вакуумных деаэраторов</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Вакуумные деаэраторы предназначены для удаления из воды коррозионно-активных газов кислорода и диоксида углерода (О</w:t>
      </w:r>
      <w:r>
        <w:rPr>
          <w:rFonts w:ascii="Arial" w:hAnsi="Arial" w:cs="Arial"/>
          <w:color w:val="000000"/>
          <w:sz w:val="21"/>
          <w:szCs w:val="21"/>
          <w:vertAlign w:val="subscript"/>
        </w:rPr>
        <w:t>2</w:t>
      </w:r>
      <w:r>
        <w:rPr>
          <w:rFonts w:ascii="Arial" w:hAnsi="Arial" w:cs="Arial"/>
          <w:color w:val="000000"/>
          <w:sz w:val="21"/>
          <w:szCs w:val="21"/>
        </w:rPr>
        <w:t> и СО</w:t>
      </w:r>
      <w:r>
        <w:rPr>
          <w:rFonts w:ascii="Arial" w:hAnsi="Arial" w:cs="Arial"/>
          <w:color w:val="000000"/>
          <w:sz w:val="21"/>
          <w:szCs w:val="21"/>
          <w:vertAlign w:val="subscript"/>
        </w:rPr>
        <w:t>2</w:t>
      </w:r>
      <w:r>
        <w:rPr>
          <w:rFonts w:ascii="Arial" w:hAnsi="Arial" w:cs="Arial"/>
          <w:color w:val="000000"/>
          <w:sz w:val="21"/>
          <w:szCs w:val="21"/>
        </w:rPr>
        <w:t>) при рабочем давлении в аппарате 0,015-0,08 МПа. Классификация деаэраторов и основные требования к их проектированию содержатся в нормативных материалах [1, 2].</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 способу распределения воды в паре деаэраторы подразделяются на пленочные, струйные и капельные. Деаэраторы с барботажем воды паром называются барботажными. В случае применения в деаэраторе одного из указанных способов деаэратор считается одноступенчатым, при комбинации нескольких способов – двух- или трехступенчатым. В настоящее время в котельных применяются в основном двухступенчатые струйно-барботажные деаэраторы. Однако в эксплуатации находится значительное число одноступенчатых (пленочных и струйных) аппаратов.</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Широкое распространение струйно-барботажных деаэраторов обусловлено требованиями глубокой дегазации воды и полного удаления СО</w:t>
      </w:r>
      <w:r>
        <w:rPr>
          <w:rFonts w:ascii="Arial" w:hAnsi="Arial" w:cs="Arial"/>
          <w:color w:val="000000"/>
          <w:sz w:val="21"/>
          <w:szCs w:val="21"/>
          <w:vertAlign w:val="subscript"/>
        </w:rPr>
        <w:t>2</w:t>
      </w:r>
      <w:r>
        <w:rPr>
          <w:rFonts w:ascii="Arial" w:hAnsi="Arial" w:cs="Arial"/>
          <w:color w:val="000000"/>
          <w:sz w:val="21"/>
          <w:szCs w:val="21"/>
        </w:rPr>
        <w:t>. Кроме того, применение двухступенчатых деаэраторов позволяет также сократить высоту деаэрационной колонки.</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 конструкции серийно выпускаемые струйно-барботажные вакуумные деаэраторы бывают вертикальными (рисунок 2.1) и горизонтальными (рисунок 2.2).</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Конструкция струйно-барботажного вакуумного деаэратора вертикального типа, разработанная научно-производственным объединением по исследованию и проектированию энергетического оборудования имени И. Н. Ползунова (НПО ЦКТИ), приведена на рисунке 2.1. Вода, направляемая на дегазацию по трубе 1, попадает на верхнюю 9 тарелку 2. Пройдя струйную часть, вода поступает на перепускную тарелку 3. Она предназначена для сбора и перепуска воды на начальный участок расположенного ниже барботажного листа 5. Перепускная тарелка имеет отверстие 4 в виде сектора, который с одной стороны примыкает к сплошной вертикальной перегородке 6, идущей вниз до основания корпуса колонки.</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Вода с перепускной тарелки направляется на непровальный барботажный лист 5, выполненный в виде кольца со щелями или отверстиями 7, ориентированными перпендикулярно потоку воды. В конце барботажного листа имеется водосливной порог 8, который проходит до нижнего основания деаэратора. Вода протекает по барботажному листу, переливается через порог 8 и попадает в сектор, образуемый порогом 8 и перегородкой 6, а затем самотеком отводится в трубу 9.</w:t>
      </w:r>
    </w:p>
    <w:p w:rsidR="00FE2290" w:rsidRDefault="00FE2290" w:rsidP="00FE229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Весь пар (или перегретая вода) подводится в колонку под барботажный лист 5 по трубе 10. Под листом устанавливается паровая подушка, и пар, проходя через щели 7, барботирует воду. С увеличением нагрузки деаэратора, а следовательно, и расхода пара, высота паровой подушки увеличивается, и избыточный пар перепускается в обвод барботажного листа 5 через отверстия 12 и 13 в трубах 11. Затем пар проходит через горловину в перепускной тарелке 3 и поступает в струйный отсек, где большая часть пара конденсируется. Паровоздушная смесь отводится по трубе 14. При необходимости подачи в деаэратор горячего конденсата его следует вводить через штуцер 15 на перепускную тарелку.</w:t>
      </w:r>
    </w:p>
    <w:p w:rsidR="009F0F3D" w:rsidRDefault="00FE2290">
      <w:r>
        <w:rPr>
          <w:noProof/>
        </w:rPr>
        <w:lastRenderedPageBreak/>
        <w:drawing>
          <wp:inline distT="0" distB="0" distL="0" distR="0">
            <wp:extent cx="5940425" cy="3564255"/>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940425" cy="3564255"/>
                    </a:xfrm>
                    <a:prstGeom prst="rect">
                      <a:avLst/>
                    </a:prstGeom>
                    <a:noFill/>
                    <a:ln w="9525">
                      <a:noFill/>
                      <a:miter lim="800000"/>
                      <a:headEnd/>
                      <a:tailEnd/>
                    </a:ln>
                  </pic:spPr>
                </pic:pic>
              </a:graphicData>
            </a:graphic>
          </wp:inline>
        </w:drawing>
      </w:r>
    </w:p>
    <w:p w:rsidR="00FE2290" w:rsidRDefault="00FE2290">
      <w:pPr>
        <w:rPr>
          <w:rFonts w:ascii="Arial" w:hAnsi="Arial" w:cs="Arial"/>
          <w:i/>
          <w:iCs/>
          <w:color w:val="000066"/>
          <w:sz w:val="21"/>
          <w:szCs w:val="21"/>
          <w:shd w:val="clear" w:color="auto" w:fill="FFFFFF"/>
        </w:rPr>
      </w:pPr>
      <w:r>
        <w:rPr>
          <w:rFonts w:ascii="Arial" w:hAnsi="Arial" w:cs="Arial"/>
          <w:i/>
          <w:iCs/>
          <w:color w:val="000066"/>
          <w:sz w:val="21"/>
          <w:szCs w:val="21"/>
          <w:shd w:val="clear" w:color="auto" w:fill="FFFFFF"/>
        </w:rPr>
        <w:t>Рисунок 2.1 - Вакуумный струйно-барботажный деаэратор вертикального типа конструкции ЦКТИ:</w:t>
      </w:r>
      <w:r>
        <w:rPr>
          <w:rFonts w:ascii="Arial" w:hAnsi="Arial" w:cs="Arial"/>
          <w:i/>
          <w:iCs/>
          <w:color w:val="000066"/>
          <w:sz w:val="21"/>
          <w:szCs w:val="21"/>
        </w:rPr>
        <w:br/>
      </w:r>
      <w:r>
        <w:rPr>
          <w:rFonts w:ascii="Arial" w:hAnsi="Arial" w:cs="Arial"/>
          <w:i/>
          <w:iCs/>
          <w:color w:val="000066"/>
          <w:sz w:val="21"/>
          <w:szCs w:val="21"/>
          <w:shd w:val="clear" w:color="auto" w:fill="FFFFFF"/>
        </w:rPr>
        <w:t>1 - патрубок подвода исходной воды; 2 - верхняя тарелка; 3 - перепускная тарелка; 4 - сектор для слива воды; 5 - барботажный лист;</w:t>
      </w:r>
      <w:r>
        <w:rPr>
          <w:rFonts w:ascii="Arial" w:hAnsi="Arial" w:cs="Arial"/>
          <w:i/>
          <w:iCs/>
          <w:color w:val="000066"/>
          <w:sz w:val="21"/>
          <w:szCs w:val="21"/>
        </w:rPr>
        <w:br/>
      </w:r>
      <w:r>
        <w:rPr>
          <w:rFonts w:ascii="Arial" w:hAnsi="Arial" w:cs="Arial"/>
          <w:i/>
          <w:iCs/>
          <w:color w:val="000066"/>
          <w:sz w:val="21"/>
          <w:szCs w:val="21"/>
          <w:shd w:val="clear" w:color="auto" w:fill="FFFFFF"/>
        </w:rPr>
        <w:t>6 - вертикальная перегородка; 7 - щели для прохода пара; 8 - водосливной порог; 9 - патрубок отвода деаэрированной воды;</w:t>
      </w:r>
      <w:r>
        <w:rPr>
          <w:rFonts w:ascii="Arial" w:hAnsi="Arial" w:cs="Arial"/>
          <w:i/>
          <w:iCs/>
          <w:color w:val="000066"/>
          <w:sz w:val="21"/>
          <w:szCs w:val="21"/>
        </w:rPr>
        <w:br/>
      </w:r>
      <w:r>
        <w:rPr>
          <w:rFonts w:ascii="Arial" w:hAnsi="Arial" w:cs="Arial"/>
          <w:i/>
          <w:iCs/>
          <w:color w:val="000066"/>
          <w:sz w:val="21"/>
          <w:szCs w:val="21"/>
          <w:shd w:val="clear" w:color="auto" w:fill="FFFFFF"/>
        </w:rPr>
        <w:t>10 - патрубок подвода греющей среды; 11 - перепускная труба; 12, 13 - отверстия для перепуска пара; 10 - труба отвода выпара;</w:t>
      </w:r>
      <w:r>
        <w:rPr>
          <w:rFonts w:ascii="Arial" w:hAnsi="Arial" w:cs="Arial"/>
          <w:i/>
          <w:iCs/>
          <w:color w:val="000066"/>
          <w:sz w:val="21"/>
          <w:szCs w:val="21"/>
        </w:rPr>
        <w:br/>
      </w:r>
      <w:r>
        <w:rPr>
          <w:rFonts w:ascii="Arial" w:hAnsi="Arial" w:cs="Arial"/>
          <w:i/>
          <w:iCs/>
          <w:color w:val="000066"/>
          <w:sz w:val="21"/>
          <w:szCs w:val="21"/>
          <w:shd w:val="clear" w:color="auto" w:fill="FFFFFF"/>
        </w:rPr>
        <w:t>15 - штуцер для подвода конденсата; 16 - водоперепускная труба</w:t>
      </w:r>
    </w:p>
    <w:p w:rsidR="00FE2290" w:rsidRDefault="00FE2290" w:rsidP="00FE2290">
      <w:pPr>
        <w:pStyle w:val="otstup"/>
        <w:ind w:left="150" w:right="150" w:firstLine="567"/>
        <w:jc w:val="both"/>
        <w:rPr>
          <w:rFonts w:ascii="Arial" w:hAnsi="Arial" w:cs="Arial"/>
          <w:color w:val="000000"/>
          <w:sz w:val="21"/>
          <w:szCs w:val="21"/>
        </w:rPr>
      </w:pPr>
      <w:r>
        <w:rPr>
          <w:rFonts w:ascii="Arial" w:hAnsi="Arial" w:cs="Arial"/>
          <w:color w:val="000000"/>
          <w:sz w:val="21"/>
          <w:szCs w:val="21"/>
        </w:rPr>
        <w:t>При отсутствии пара к деаэратору в качестве греющей среды подводится деаэрированная перегретая вода. Она также направляется под барботажный лист по трубе 10. Попадая в область давления ниже атмосферного, вода вскипает, образуя под листом паровую подушку.</w:t>
      </w:r>
    </w:p>
    <w:p w:rsidR="00FE2290" w:rsidRDefault="00FE2290" w:rsidP="00FE2290">
      <w:pPr>
        <w:pStyle w:val="otstup"/>
        <w:ind w:left="150" w:right="150" w:firstLine="567"/>
        <w:jc w:val="both"/>
        <w:rPr>
          <w:rFonts w:ascii="Arial" w:hAnsi="Arial" w:cs="Arial"/>
          <w:color w:val="000000"/>
          <w:sz w:val="21"/>
          <w:szCs w:val="21"/>
        </w:rPr>
      </w:pPr>
      <w:r>
        <w:rPr>
          <w:rFonts w:ascii="Arial" w:hAnsi="Arial" w:cs="Arial"/>
          <w:color w:val="000000"/>
          <w:sz w:val="21"/>
          <w:szCs w:val="21"/>
        </w:rPr>
        <w:t>Вода, оставшаяся после вскипания, по трубе 16 удаляется на начальный участок барботажного листа, где проходит обработку совместно с исходным потоком воды.</w:t>
      </w:r>
    </w:p>
    <w:p w:rsidR="00FE2290" w:rsidRDefault="00FE2290" w:rsidP="00FE2290">
      <w:pPr>
        <w:pStyle w:val="otstup"/>
        <w:ind w:left="150" w:right="150" w:firstLine="567"/>
        <w:jc w:val="both"/>
        <w:rPr>
          <w:rFonts w:ascii="Arial" w:hAnsi="Arial" w:cs="Arial"/>
          <w:color w:val="000000"/>
          <w:sz w:val="21"/>
          <w:szCs w:val="21"/>
        </w:rPr>
      </w:pPr>
      <w:r>
        <w:rPr>
          <w:rFonts w:ascii="Arial" w:hAnsi="Arial" w:cs="Arial"/>
          <w:color w:val="000000"/>
          <w:sz w:val="21"/>
          <w:szCs w:val="21"/>
        </w:rPr>
        <w:t>Вся колонка изготавливается цельносварной. Для возможности разъема предусматривается монтажный стык, расположенный выше перепускной тарелки. Производительность вертикальных вакуумных деаэраторов составляет от 5 до 300 м</w:t>
      </w:r>
      <w:r>
        <w:rPr>
          <w:rFonts w:ascii="Arial" w:hAnsi="Arial" w:cs="Arial"/>
          <w:color w:val="000000"/>
          <w:sz w:val="21"/>
          <w:szCs w:val="21"/>
          <w:vertAlign w:val="superscript"/>
        </w:rPr>
        <w:t>3</w:t>
      </w:r>
      <w:r>
        <w:rPr>
          <w:rFonts w:ascii="Arial" w:hAnsi="Arial" w:cs="Arial"/>
          <w:color w:val="000000"/>
          <w:sz w:val="21"/>
          <w:szCs w:val="21"/>
        </w:rPr>
        <w:t>/ч. Другие технические характеристики струйно-барботажных деаэраторов вертикального типа приведены в прил. Б, В.</w:t>
      </w:r>
    </w:p>
    <w:p w:rsidR="00FE2290" w:rsidRDefault="00FE2290" w:rsidP="00FE2290">
      <w:pPr>
        <w:pStyle w:val="otstup"/>
        <w:ind w:left="150" w:right="150" w:firstLine="567"/>
        <w:jc w:val="both"/>
        <w:rPr>
          <w:rFonts w:ascii="Arial" w:hAnsi="Arial" w:cs="Arial"/>
          <w:color w:val="000000"/>
          <w:sz w:val="21"/>
          <w:szCs w:val="21"/>
        </w:rPr>
      </w:pPr>
      <w:r>
        <w:rPr>
          <w:rFonts w:ascii="Arial" w:hAnsi="Arial" w:cs="Arial"/>
          <w:color w:val="000000"/>
          <w:sz w:val="21"/>
          <w:szCs w:val="21"/>
        </w:rPr>
        <w:t>На рисунке 2.2 представлена принципиальная схема струйно- барботажного вакуумного деаэратора горизонтального типа. Исходная вода через штуцер 10 поступает в распределительный коллектор 9 и далее на первую тарелку 8. Перфорация первой тарелки рассчитана на пропуск 30% воды при номинальной нагрузке деаэратора. Остальная часть через порог сливается на вторую тарелку 11, куда сливается и вода, прошедшая сквозь отверстия первой тарелки. Такая конструкция первой тарелки объясняется тем, что она выполняет функцию встроенного охладителя выпара и должна обеспечить конденсацию необходимого расхода выпара в расчетном диапазоне изменения гидравлических нагрузок деаэратора.</w:t>
      </w:r>
    </w:p>
    <w:p w:rsidR="00FE2290" w:rsidRDefault="00FE2290">
      <w:r>
        <w:rPr>
          <w:noProof/>
        </w:rPr>
        <w:lastRenderedPageBreak/>
        <w:drawing>
          <wp:inline distT="0" distB="0" distL="0" distR="0">
            <wp:extent cx="5940425" cy="2622223"/>
            <wp:effectExtent l="1905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a:stretch>
                      <a:fillRect/>
                    </a:stretch>
                  </pic:blipFill>
                  <pic:spPr bwMode="auto">
                    <a:xfrm>
                      <a:off x="0" y="0"/>
                      <a:ext cx="5940425" cy="2622223"/>
                    </a:xfrm>
                    <a:prstGeom prst="rect">
                      <a:avLst/>
                    </a:prstGeom>
                    <a:noFill/>
                    <a:ln w="9525">
                      <a:noFill/>
                      <a:miter lim="800000"/>
                      <a:headEnd/>
                      <a:tailEnd/>
                    </a:ln>
                  </pic:spPr>
                </pic:pic>
              </a:graphicData>
            </a:graphic>
          </wp:inline>
        </w:drawing>
      </w:r>
    </w:p>
    <w:p w:rsidR="00FE2290" w:rsidRDefault="00FE2290" w:rsidP="00FE2290">
      <w:pPr>
        <w:pStyle w:val="a5"/>
        <w:shd w:val="clear" w:color="auto" w:fill="FFFFFF"/>
        <w:spacing w:before="0" w:beforeAutospacing="0" w:after="0" w:afterAutospacing="0"/>
        <w:jc w:val="center"/>
        <w:rPr>
          <w:rFonts w:ascii="Arial" w:hAnsi="Arial" w:cs="Arial"/>
          <w:i/>
          <w:iCs/>
          <w:color w:val="000066"/>
          <w:sz w:val="21"/>
          <w:szCs w:val="21"/>
        </w:rPr>
      </w:pPr>
      <w:r>
        <w:rPr>
          <w:rFonts w:ascii="Arial" w:hAnsi="Arial" w:cs="Arial"/>
          <w:i/>
          <w:iCs/>
          <w:color w:val="000066"/>
          <w:sz w:val="21"/>
          <w:szCs w:val="21"/>
        </w:rPr>
        <w:t>Рисунок 2.2 - Схема вакуумного струйно-барботажного деаэратора горизонтального типа конструкции ЦКТИ – СЗЭМ:</w:t>
      </w:r>
      <w:r>
        <w:rPr>
          <w:rFonts w:ascii="Arial" w:hAnsi="Arial" w:cs="Arial"/>
          <w:i/>
          <w:iCs/>
          <w:color w:val="000066"/>
          <w:sz w:val="21"/>
          <w:szCs w:val="21"/>
        </w:rPr>
        <w:br/>
        <w:t>а, б - модели 1968 и 1985 гг.;</w:t>
      </w:r>
      <w:r>
        <w:rPr>
          <w:rFonts w:ascii="Arial" w:hAnsi="Arial" w:cs="Arial"/>
          <w:i/>
          <w:iCs/>
          <w:color w:val="000066"/>
          <w:sz w:val="21"/>
          <w:szCs w:val="21"/>
        </w:rPr>
        <w:br/>
        <w:t>а) 1 - барботажный лист; 2 - канал для прохода неиспарившейся перегретой воды; распределительный коллектор; 3 - труба отвода деаэрированной воды; 4 - пароперепускная труба; 5 - перепускная тарелка; 6 - водоперепускной короб; 7 - труба отвода выпара;</w:t>
      </w:r>
      <w:r>
        <w:rPr>
          <w:rFonts w:ascii="Arial" w:hAnsi="Arial" w:cs="Arial"/>
          <w:i/>
          <w:iCs/>
          <w:color w:val="000066"/>
          <w:sz w:val="21"/>
          <w:szCs w:val="21"/>
        </w:rPr>
        <w:br/>
        <w:t>8, 11, 12 - первая, вторая и третья тарелки; 10 - штуцер подвода исходной воды; 13 - патрубки подвода греющей среды;</w:t>
      </w:r>
      <w:r>
        <w:rPr>
          <w:rFonts w:ascii="Arial" w:hAnsi="Arial" w:cs="Arial"/>
          <w:i/>
          <w:iCs/>
          <w:color w:val="000066"/>
          <w:sz w:val="21"/>
          <w:szCs w:val="21"/>
        </w:rPr>
        <w:br/>
        <w:t>14 - жалюзи; 15 - испарительный отсек; 16 - разделительная перегородка; 17 - деаэрационный отсек.</w:t>
      </w:r>
      <w:r>
        <w:rPr>
          <w:rFonts w:ascii="Arial" w:hAnsi="Arial" w:cs="Arial"/>
          <w:i/>
          <w:iCs/>
          <w:color w:val="000066"/>
          <w:sz w:val="21"/>
          <w:szCs w:val="21"/>
        </w:rPr>
        <w:br/>
        <w:t>б) 1 – барботажный лист; 2 – канал для прохода неиспарившейся перегретой воды; 3 – отвод деаэрированной воды;</w:t>
      </w:r>
      <w:r>
        <w:rPr>
          <w:rFonts w:ascii="Arial" w:hAnsi="Arial" w:cs="Arial"/>
          <w:i/>
          <w:iCs/>
          <w:color w:val="000066"/>
          <w:sz w:val="21"/>
          <w:szCs w:val="21"/>
        </w:rPr>
        <w:br/>
        <w:t>4 – пароперепускной короб; 5, 6, 7 – тарелки соответственно первая, вторая и третья;</w:t>
      </w:r>
      <w:r>
        <w:rPr>
          <w:rFonts w:ascii="Arial" w:hAnsi="Arial" w:cs="Arial"/>
          <w:i/>
          <w:iCs/>
          <w:color w:val="000066"/>
          <w:sz w:val="21"/>
          <w:szCs w:val="21"/>
        </w:rPr>
        <w:br/>
        <w:t>8 – отвод выпара; 9 – распределительный коллектор;</w:t>
      </w:r>
      <w:r>
        <w:rPr>
          <w:rFonts w:ascii="Arial" w:hAnsi="Arial" w:cs="Arial"/>
          <w:i/>
          <w:iCs/>
          <w:color w:val="000066"/>
          <w:sz w:val="21"/>
          <w:szCs w:val="21"/>
        </w:rPr>
        <w:br/>
        <w:t>10 – подвод исходной воды; 11 – подвод греющего агента; 12 – испарительный отсек; 13 – деаэрационный отсек</w:t>
      </w:r>
    </w:p>
    <w:p w:rsidR="00FE2290" w:rsidRDefault="00FE2290" w:rsidP="00FE2290">
      <w:pPr>
        <w:pStyle w:val="otstup"/>
        <w:ind w:left="150" w:right="150" w:firstLine="567"/>
        <w:jc w:val="both"/>
        <w:rPr>
          <w:rFonts w:ascii="Arial" w:hAnsi="Arial" w:cs="Arial"/>
          <w:color w:val="000000"/>
          <w:sz w:val="21"/>
          <w:szCs w:val="21"/>
        </w:rPr>
      </w:pPr>
      <w:r>
        <w:rPr>
          <w:rFonts w:ascii="Arial" w:hAnsi="Arial" w:cs="Arial"/>
          <w:color w:val="000000"/>
          <w:sz w:val="21"/>
          <w:szCs w:val="21"/>
        </w:rPr>
        <w:t>Вторая тарелка 11 является основной, после нее вода стекает струями на третью тарелку 12, которая служит в основном для организации подачи воды на начало барботажного листа 1. Обработанная на непровальном барботажном листе вода отводится из деаэратора по трубе 3.</w:t>
      </w:r>
    </w:p>
    <w:p w:rsidR="00FE2290" w:rsidRDefault="00FE2290" w:rsidP="00FE2290">
      <w:pPr>
        <w:pStyle w:val="otstup"/>
        <w:ind w:left="150" w:right="150" w:firstLine="567"/>
        <w:jc w:val="both"/>
        <w:rPr>
          <w:rFonts w:ascii="Arial" w:hAnsi="Arial" w:cs="Arial"/>
          <w:color w:val="000000"/>
          <w:sz w:val="21"/>
          <w:szCs w:val="21"/>
        </w:rPr>
      </w:pPr>
      <w:r>
        <w:rPr>
          <w:rFonts w:ascii="Arial" w:hAnsi="Arial" w:cs="Arial"/>
          <w:color w:val="000000"/>
          <w:sz w:val="21"/>
          <w:szCs w:val="21"/>
        </w:rPr>
        <w:t>Деаэратор разделен барботажным листом и перегородкой надеаэрационный и испарительный отсеки. В испарительный отсек по трубопроводам 13 подается греющая среда – деаэрированная перегретая вода или пар. Выделившийся из перегретой воды пар образует паровую подушку и проходит через отверстия барботажного листа, а неиспарившаяся вода по каналу 2 вытесняется на уровень барботажного листа 1 и вместе с деаэрированной водой отводится из деаэратора. Для перепуска избытка пара из паровой подушки в деаэрационный отсек служит труба 4. Выпар отводится из деаэратора по трубопроводу 7 с помощью эжектора или вакуумного насоса. Деаэраторы горизонтального типа выпускаются производительностью 400, 800 и 1200 м</w:t>
      </w:r>
      <w:r>
        <w:rPr>
          <w:rFonts w:ascii="Arial" w:hAnsi="Arial" w:cs="Arial"/>
          <w:color w:val="000000"/>
          <w:sz w:val="21"/>
          <w:szCs w:val="21"/>
          <w:vertAlign w:val="superscript"/>
        </w:rPr>
        <w:t>3</w:t>
      </w:r>
      <w:r>
        <w:rPr>
          <w:rFonts w:ascii="Arial" w:hAnsi="Arial" w:cs="Arial"/>
          <w:color w:val="000000"/>
          <w:sz w:val="21"/>
          <w:szCs w:val="21"/>
        </w:rPr>
        <w:t>/ч. Эти деаэраторы вне зависимости от производительности имеют одинаковый диаметр корпуса 3 м и отличаются друг от друга его длиной. Основные технические характеристики струйно-барботажных деаэраторов горизонтального типа приведены в прил. Г.</w:t>
      </w:r>
    </w:p>
    <w:p w:rsidR="00FE2290" w:rsidRDefault="00FE2290" w:rsidP="00FE2290">
      <w:pPr>
        <w:pStyle w:val="otstup"/>
        <w:ind w:left="150" w:right="150" w:firstLine="567"/>
        <w:jc w:val="both"/>
        <w:rPr>
          <w:rFonts w:ascii="Arial" w:hAnsi="Arial" w:cs="Arial"/>
          <w:color w:val="000000"/>
          <w:sz w:val="21"/>
          <w:szCs w:val="21"/>
        </w:rPr>
      </w:pPr>
      <w:r>
        <w:rPr>
          <w:rFonts w:ascii="Arial" w:hAnsi="Arial" w:cs="Arial"/>
          <w:color w:val="000000"/>
          <w:sz w:val="21"/>
          <w:szCs w:val="21"/>
        </w:rPr>
        <w:t>В последние годы широко рекламируются как новое чудо техники, позволяющее «решить» все проблемы деаэрации воды, струйные деаэраторы «КВАРК» и «АВАКС». Даже из рекламных материалов этих аппаратов видно, что указанные струйные деаэраторы по многим характеристикам уступают серийным аппаратам традиционных конструкций, прошедшим длительный эволюционный отбор.</w:t>
      </w:r>
    </w:p>
    <w:p w:rsidR="00FE2290" w:rsidRDefault="00FE2290" w:rsidP="00FE2290">
      <w:pPr>
        <w:pStyle w:val="otstup"/>
        <w:ind w:left="150" w:right="150" w:firstLine="567"/>
        <w:jc w:val="both"/>
        <w:rPr>
          <w:rFonts w:ascii="Arial" w:hAnsi="Arial" w:cs="Arial"/>
          <w:color w:val="000000"/>
          <w:sz w:val="21"/>
          <w:szCs w:val="21"/>
        </w:rPr>
      </w:pPr>
      <w:r>
        <w:rPr>
          <w:rFonts w:ascii="Arial" w:hAnsi="Arial" w:cs="Arial"/>
          <w:color w:val="000000"/>
          <w:sz w:val="21"/>
          <w:szCs w:val="21"/>
        </w:rPr>
        <w:lastRenderedPageBreak/>
        <w:t>Анализ массообменной эффективности вакуумных деаэраторов показал, что из применяемых в настоящее время конструкций лучшие показатели имеют серийные струйно-барботажные аппараты [3].</w:t>
      </w:r>
    </w:p>
    <w:p w:rsidR="00860CA9" w:rsidRPr="00860CA9" w:rsidRDefault="00860CA9" w:rsidP="00860CA9">
      <w:pPr>
        <w:shd w:val="clear" w:color="auto" w:fill="1874CD"/>
        <w:spacing w:beforeAutospacing="1" w:after="300" w:line="240" w:lineRule="auto"/>
        <w:jc w:val="both"/>
        <w:outlineLvl w:val="0"/>
        <w:rPr>
          <w:rFonts w:ascii="Arial" w:eastAsia="Times New Roman" w:hAnsi="Arial" w:cs="Arial"/>
          <w:b/>
          <w:bCs/>
          <w:color w:val="FFFFFF"/>
          <w:kern w:val="36"/>
          <w:sz w:val="36"/>
          <w:szCs w:val="36"/>
        </w:rPr>
      </w:pPr>
      <w:r w:rsidRPr="00860CA9">
        <w:rPr>
          <w:rFonts w:ascii="Arial" w:eastAsia="Times New Roman" w:hAnsi="Arial" w:cs="Arial"/>
          <w:b/>
          <w:bCs/>
          <w:color w:val="FFFFFF"/>
          <w:kern w:val="36"/>
          <w:sz w:val="36"/>
          <w:szCs w:val="36"/>
        </w:rPr>
        <w:t>5. Тепловой баланс вакуумного деаэратора</w:t>
      </w:r>
    </w:p>
    <w:p w:rsidR="00860CA9" w:rsidRPr="00860CA9" w:rsidRDefault="00860CA9" w:rsidP="00860CA9">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Тепловой баланс деаэрационной установки составляется для определения полного расхода пара, подводимого к деаэратору. В зависимости от тепловой схемы энергоустановки в деаэратор вводится то или иное количество потоков воды и пара.</w:t>
      </w:r>
    </w:p>
    <w:p w:rsidR="00860CA9" w:rsidRPr="00860CA9" w:rsidRDefault="00860CA9" w:rsidP="00860CA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В общем виде уравнение теплового баланса деаэратора записывается как равенство потоков теплоты, введенных в деаэратор и вышедших из него:</w:t>
      </w:r>
    </w:p>
    <w:p w:rsidR="00860CA9" w:rsidRPr="00860CA9" w:rsidRDefault="00860CA9" w:rsidP="00860CA9">
      <w:pPr>
        <w:shd w:val="clear" w:color="auto" w:fill="FFFFFF"/>
        <w:spacing w:after="0" w:line="240" w:lineRule="auto"/>
        <w:jc w:val="center"/>
        <w:rPr>
          <w:rFonts w:ascii="Arial" w:eastAsia="Times New Roman" w:hAnsi="Arial" w:cs="Arial"/>
          <w:color w:val="000000"/>
          <w:sz w:val="21"/>
          <w:szCs w:val="21"/>
        </w:rPr>
      </w:pPr>
      <w:r w:rsidRPr="00860CA9">
        <w:rPr>
          <w:rFonts w:ascii="Times New Roman" w:eastAsia="Times New Roman" w:hAnsi="Times New Roman" w:cs="Times New Roman"/>
          <w:i/>
          <w:iCs/>
          <w:color w:val="000000"/>
          <w:sz w:val="26"/>
        </w:rPr>
        <w:t>Q</w:t>
      </w:r>
      <w:r w:rsidRPr="00860CA9">
        <w:rPr>
          <w:rFonts w:ascii="Times New Roman" w:eastAsia="Times New Roman" w:hAnsi="Times New Roman" w:cs="Times New Roman"/>
          <w:i/>
          <w:iCs/>
          <w:color w:val="000000"/>
          <w:sz w:val="26"/>
          <w:vertAlign w:val="subscript"/>
        </w:rPr>
        <w:t>1</w:t>
      </w:r>
      <w:r w:rsidRPr="00860CA9">
        <w:rPr>
          <w:rFonts w:ascii="Arial" w:eastAsia="Times New Roman" w:hAnsi="Arial" w:cs="Arial"/>
          <w:color w:val="000000"/>
          <w:sz w:val="21"/>
          <w:szCs w:val="21"/>
        </w:rPr>
        <w:t> + </w:t>
      </w:r>
      <w:r w:rsidRPr="00860CA9">
        <w:rPr>
          <w:rFonts w:ascii="Times New Roman" w:eastAsia="Times New Roman" w:hAnsi="Times New Roman" w:cs="Times New Roman"/>
          <w:i/>
          <w:iCs/>
          <w:color w:val="000000"/>
          <w:sz w:val="26"/>
        </w:rPr>
        <w:t>Q</w:t>
      </w:r>
      <w:r w:rsidRPr="00860CA9">
        <w:rPr>
          <w:rFonts w:ascii="Times New Roman" w:eastAsia="Times New Roman" w:hAnsi="Times New Roman" w:cs="Times New Roman"/>
          <w:i/>
          <w:iCs/>
          <w:color w:val="000000"/>
          <w:sz w:val="26"/>
          <w:vertAlign w:val="subscript"/>
        </w:rPr>
        <w:t>2</w:t>
      </w:r>
      <w:r w:rsidRPr="00860CA9">
        <w:rPr>
          <w:rFonts w:ascii="Arial" w:eastAsia="Times New Roman" w:hAnsi="Arial" w:cs="Arial"/>
          <w:color w:val="000000"/>
          <w:sz w:val="21"/>
          <w:szCs w:val="21"/>
        </w:rPr>
        <w:t> + </w:t>
      </w:r>
      <w:r w:rsidRPr="00860CA9">
        <w:rPr>
          <w:rFonts w:ascii="Times New Roman" w:eastAsia="Times New Roman" w:hAnsi="Times New Roman" w:cs="Times New Roman"/>
          <w:i/>
          <w:iCs/>
          <w:color w:val="000000"/>
          <w:sz w:val="26"/>
        </w:rPr>
        <w:t>Q</w:t>
      </w:r>
      <w:r w:rsidRPr="00860CA9">
        <w:rPr>
          <w:rFonts w:ascii="Times New Roman" w:eastAsia="Times New Roman" w:hAnsi="Times New Roman" w:cs="Times New Roman"/>
          <w:i/>
          <w:iCs/>
          <w:color w:val="000000"/>
          <w:sz w:val="26"/>
          <w:vertAlign w:val="subscript"/>
        </w:rPr>
        <w:t>3</w:t>
      </w:r>
      <w:r w:rsidRPr="00860CA9">
        <w:rPr>
          <w:rFonts w:ascii="Arial" w:eastAsia="Times New Roman" w:hAnsi="Arial" w:cs="Arial"/>
          <w:color w:val="000000"/>
          <w:sz w:val="21"/>
          <w:szCs w:val="21"/>
        </w:rPr>
        <w:t> + </w:t>
      </w:r>
      <w:r w:rsidRPr="00860CA9">
        <w:rPr>
          <w:rFonts w:ascii="Times New Roman" w:eastAsia="Times New Roman" w:hAnsi="Times New Roman" w:cs="Times New Roman"/>
          <w:i/>
          <w:iCs/>
          <w:color w:val="000000"/>
          <w:sz w:val="26"/>
        </w:rPr>
        <w:t>Q</w:t>
      </w:r>
      <w:r w:rsidRPr="00860CA9">
        <w:rPr>
          <w:rFonts w:ascii="Times New Roman" w:eastAsia="Times New Roman" w:hAnsi="Times New Roman" w:cs="Times New Roman"/>
          <w:i/>
          <w:iCs/>
          <w:color w:val="000000"/>
          <w:sz w:val="26"/>
          <w:vertAlign w:val="subscript"/>
        </w:rPr>
        <w:t>4</w:t>
      </w:r>
      <w:r w:rsidRPr="00860CA9">
        <w:rPr>
          <w:rFonts w:ascii="Arial" w:eastAsia="Times New Roman" w:hAnsi="Arial" w:cs="Arial"/>
          <w:color w:val="000000"/>
          <w:sz w:val="21"/>
          <w:szCs w:val="21"/>
        </w:rPr>
        <w:t> = </w:t>
      </w:r>
      <w:r w:rsidRPr="00860CA9">
        <w:rPr>
          <w:rFonts w:ascii="Times New Roman" w:eastAsia="Times New Roman" w:hAnsi="Times New Roman" w:cs="Times New Roman"/>
          <w:i/>
          <w:iCs/>
          <w:color w:val="000000"/>
          <w:sz w:val="26"/>
        </w:rPr>
        <w:t>Q</w:t>
      </w:r>
      <w:r w:rsidRPr="00860CA9">
        <w:rPr>
          <w:rFonts w:ascii="Times New Roman" w:eastAsia="Times New Roman" w:hAnsi="Times New Roman" w:cs="Times New Roman"/>
          <w:i/>
          <w:iCs/>
          <w:color w:val="000000"/>
          <w:sz w:val="26"/>
          <w:vertAlign w:val="subscript"/>
        </w:rPr>
        <w:t>5</w:t>
      </w:r>
      <w:r w:rsidRPr="00860CA9">
        <w:rPr>
          <w:rFonts w:ascii="Arial" w:eastAsia="Times New Roman" w:hAnsi="Arial" w:cs="Arial"/>
          <w:color w:val="000000"/>
          <w:sz w:val="21"/>
          <w:szCs w:val="21"/>
        </w:rPr>
        <w:t> + </w:t>
      </w:r>
      <w:r w:rsidRPr="00860CA9">
        <w:rPr>
          <w:rFonts w:ascii="Times New Roman" w:eastAsia="Times New Roman" w:hAnsi="Times New Roman" w:cs="Times New Roman"/>
          <w:i/>
          <w:iCs/>
          <w:color w:val="000000"/>
          <w:sz w:val="26"/>
        </w:rPr>
        <w:t>Q</w:t>
      </w:r>
      <w:r w:rsidRPr="00860CA9">
        <w:rPr>
          <w:rFonts w:ascii="Times New Roman" w:eastAsia="Times New Roman" w:hAnsi="Times New Roman" w:cs="Times New Roman"/>
          <w:i/>
          <w:iCs/>
          <w:color w:val="000000"/>
          <w:sz w:val="26"/>
          <w:vertAlign w:val="subscript"/>
        </w:rPr>
        <w:t>6</w:t>
      </w:r>
      <w:r w:rsidRPr="00860CA9">
        <w:rPr>
          <w:rFonts w:ascii="Arial" w:eastAsia="Times New Roman" w:hAnsi="Arial" w:cs="Arial"/>
          <w:color w:val="000000"/>
          <w:sz w:val="21"/>
          <w:szCs w:val="21"/>
        </w:rPr>
        <w:t> + </w:t>
      </w:r>
      <w:r w:rsidRPr="00860CA9">
        <w:rPr>
          <w:rFonts w:ascii="Times New Roman" w:eastAsia="Times New Roman" w:hAnsi="Times New Roman" w:cs="Times New Roman"/>
          <w:i/>
          <w:iCs/>
          <w:color w:val="000000"/>
          <w:sz w:val="26"/>
        </w:rPr>
        <w:t>Q</w:t>
      </w:r>
      <w:r w:rsidRPr="00860CA9">
        <w:rPr>
          <w:rFonts w:ascii="Times New Roman" w:eastAsia="Times New Roman" w:hAnsi="Times New Roman" w:cs="Times New Roman"/>
          <w:i/>
          <w:iCs/>
          <w:color w:val="000000"/>
          <w:sz w:val="26"/>
          <w:vertAlign w:val="subscript"/>
        </w:rPr>
        <w:t>7</w:t>
      </w:r>
      <w:r w:rsidRPr="00860CA9">
        <w:rPr>
          <w:rFonts w:ascii="Arial" w:eastAsia="Times New Roman" w:hAnsi="Arial" w:cs="Arial"/>
          <w:color w:val="000000"/>
          <w:sz w:val="21"/>
          <w:szCs w:val="21"/>
        </w:rPr>
        <w:t>,</w:t>
      </w:r>
    </w:p>
    <w:p w:rsidR="00860CA9" w:rsidRPr="00860CA9" w:rsidRDefault="00860CA9" w:rsidP="00860CA9">
      <w:pPr>
        <w:shd w:val="clear" w:color="auto" w:fill="FFFFFF"/>
        <w:spacing w:after="100" w:line="240" w:lineRule="auto"/>
        <w:jc w:val="right"/>
        <w:rPr>
          <w:rFonts w:ascii="Arial" w:eastAsia="Times New Roman" w:hAnsi="Arial" w:cs="Arial"/>
          <w:color w:val="000000"/>
          <w:sz w:val="21"/>
          <w:szCs w:val="21"/>
        </w:rPr>
      </w:pPr>
      <w:r w:rsidRPr="00860CA9">
        <w:rPr>
          <w:rFonts w:ascii="Arial" w:eastAsia="Times New Roman" w:hAnsi="Arial" w:cs="Arial"/>
          <w:color w:val="000000"/>
          <w:sz w:val="21"/>
          <w:szCs w:val="21"/>
        </w:rPr>
        <w:t>(5.1)</w:t>
      </w:r>
    </w:p>
    <w:p w:rsidR="00860CA9" w:rsidRPr="00860CA9" w:rsidRDefault="00860CA9" w:rsidP="00860CA9">
      <w:pPr>
        <w:shd w:val="clear" w:color="auto" w:fill="FFFFFF"/>
        <w:spacing w:before="100" w:beforeAutospacing="1" w:after="0" w:line="240" w:lineRule="auto"/>
        <w:ind w:left="150" w:right="150"/>
        <w:jc w:val="both"/>
        <w:rPr>
          <w:rFonts w:ascii="Arial" w:eastAsia="Times New Roman" w:hAnsi="Arial" w:cs="Arial"/>
          <w:color w:val="000000"/>
          <w:sz w:val="21"/>
          <w:szCs w:val="21"/>
        </w:rPr>
      </w:pPr>
      <w:r w:rsidRPr="00860CA9">
        <w:rPr>
          <w:rFonts w:ascii="Arial" w:eastAsia="Times New Roman" w:hAnsi="Arial" w:cs="Arial"/>
          <w:color w:val="000000"/>
          <w:sz w:val="21"/>
          <w:szCs w:val="21"/>
        </w:rPr>
        <w:t>где </w:t>
      </w:r>
      <w:r w:rsidRPr="00860CA9">
        <w:rPr>
          <w:rFonts w:ascii="Times New Roman" w:eastAsia="Times New Roman" w:hAnsi="Times New Roman" w:cs="Times New Roman"/>
          <w:i/>
          <w:iCs/>
          <w:color w:val="000000"/>
          <w:sz w:val="26"/>
        </w:rPr>
        <w:t>Q</w:t>
      </w:r>
      <w:r w:rsidRPr="00860CA9">
        <w:rPr>
          <w:rFonts w:ascii="Times New Roman" w:eastAsia="Times New Roman" w:hAnsi="Times New Roman" w:cs="Times New Roman"/>
          <w:i/>
          <w:iCs/>
          <w:color w:val="000000"/>
          <w:sz w:val="26"/>
          <w:vertAlign w:val="subscript"/>
        </w:rPr>
        <w:t>1</w:t>
      </w:r>
      <w:r w:rsidRPr="00860CA9">
        <w:rPr>
          <w:rFonts w:ascii="Arial" w:eastAsia="Times New Roman" w:hAnsi="Arial" w:cs="Arial"/>
          <w:color w:val="000000"/>
          <w:sz w:val="21"/>
          <w:szCs w:val="21"/>
        </w:rPr>
        <w:t> – теплота, внесенная с основным потоком греющего пара;</w:t>
      </w:r>
    </w:p>
    <w:p w:rsidR="00860CA9" w:rsidRPr="00860CA9" w:rsidRDefault="00860CA9" w:rsidP="00860CA9">
      <w:pPr>
        <w:shd w:val="clear" w:color="auto" w:fill="FFFFFF"/>
        <w:spacing w:after="0" w:line="240" w:lineRule="auto"/>
        <w:ind w:left="150" w:right="150" w:firstLine="397"/>
        <w:jc w:val="both"/>
        <w:rPr>
          <w:rFonts w:ascii="Arial" w:eastAsia="Times New Roman" w:hAnsi="Arial" w:cs="Arial"/>
          <w:color w:val="000000"/>
          <w:sz w:val="21"/>
          <w:szCs w:val="21"/>
        </w:rPr>
      </w:pPr>
      <w:r w:rsidRPr="00860CA9">
        <w:rPr>
          <w:rFonts w:ascii="Times New Roman" w:eastAsia="Times New Roman" w:hAnsi="Times New Roman" w:cs="Times New Roman"/>
          <w:i/>
          <w:iCs/>
          <w:color w:val="000000"/>
          <w:sz w:val="26"/>
        </w:rPr>
        <w:t>Q</w:t>
      </w:r>
      <w:r w:rsidRPr="00860CA9">
        <w:rPr>
          <w:rFonts w:ascii="Times New Roman" w:eastAsia="Times New Roman" w:hAnsi="Times New Roman" w:cs="Times New Roman"/>
          <w:i/>
          <w:iCs/>
          <w:color w:val="000000"/>
          <w:sz w:val="26"/>
          <w:vertAlign w:val="subscript"/>
        </w:rPr>
        <w:t>2</w:t>
      </w:r>
      <w:r w:rsidRPr="00860CA9">
        <w:rPr>
          <w:rFonts w:ascii="Arial" w:eastAsia="Times New Roman" w:hAnsi="Arial" w:cs="Arial"/>
          <w:color w:val="000000"/>
          <w:sz w:val="21"/>
          <w:szCs w:val="21"/>
        </w:rPr>
        <w:t> – теплота, внесенная с некипящими потоками воды;</w:t>
      </w:r>
    </w:p>
    <w:p w:rsidR="00860CA9" w:rsidRPr="00860CA9" w:rsidRDefault="00860CA9" w:rsidP="00860CA9">
      <w:pPr>
        <w:shd w:val="clear" w:color="auto" w:fill="FFFFFF"/>
        <w:spacing w:after="0" w:line="240" w:lineRule="auto"/>
        <w:ind w:left="150" w:right="150" w:firstLine="397"/>
        <w:jc w:val="both"/>
        <w:rPr>
          <w:rFonts w:ascii="Arial" w:eastAsia="Times New Roman" w:hAnsi="Arial" w:cs="Arial"/>
          <w:color w:val="000000"/>
          <w:sz w:val="21"/>
          <w:szCs w:val="21"/>
        </w:rPr>
      </w:pPr>
      <w:r w:rsidRPr="00860CA9">
        <w:rPr>
          <w:rFonts w:ascii="Times New Roman" w:eastAsia="Times New Roman" w:hAnsi="Times New Roman" w:cs="Times New Roman"/>
          <w:i/>
          <w:iCs/>
          <w:color w:val="000000"/>
          <w:sz w:val="26"/>
        </w:rPr>
        <w:t>Q</w:t>
      </w:r>
      <w:r w:rsidRPr="00860CA9">
        <w:rPr>
          <w:rFonts w:ascii="Times New Roman" w:eastAsia="Times New Roman" w:hAnsi="Times New Roman" w:cs="Times New Roman"/>
          <w:i/>
          <w:iCs/>
          <w:color w:val="000000"/>
          <w:sz w:val="26"/>
          <w:vertAlign w:val="subscript"/>
        </w:rPr>
        <w:t>3</w:t>
      </w:r>
      <w:r w:rsidRPr="00860CA9">
        <w:rPr>
          <w:rFonts w:ascii="Arial" w:eastAsia="Times New Roman" w:hAnsi="Arial" w:cs="Arial"/>
          <w:color w:val="000000"/>
          <w:sz w:val="21"/>
          <w:szCs w:val="21"/>
        </w:rPr>
        <w:t> – теплота, внесенная с кипящими потоками воды;</w:t>
      </w:r>
    </w:p>
    <w:p w:rsidR="00860CA9" w:rsidRPr="00860CA9" w:rsidRDefault="00860CA9" w:rsidP="00860CA9">
      <w:pPr>
        <w:shd w:val="clear" w:color="auto" w:fill="FFFFFF"/>
        <w:spacing w:after="0" w:line="240" w:lineRule="auto"/>
        <w:ind w:left="150" w:right="150" w:firstLine="397"/>
        <w:jc w:val="both"/>
        <w:rPr>
          <w:rFonts w:ascii="Arial" w:eastAsia="Times New Roman" w:hAnsi="Arial" w:cs="Arial"/>
          <w:color w:val="000000"/>
          <w:sz w:val="21"/>
          <w:szCs w:val="21"/>
        </w:rPr>
      </w:pPr>
      <w:r w:rsidRPr="00860CA9">
        <w:rPr>
          <w:rFonts w:ascii="Times New Roman" w:eastAsia="Times New Roman" w:hAnsi="Times New Roman" w:cs="Times New Roman"/>
          <w:i/>
          <w:iCs/>
          <w:color w:val="000000"/>
          <w:sz w:val="26"/>
        </w:rPr>
        <w:t>Q</w:t>
      </w:r>
      <w:r w:rsidRPr="00860CA9">
        <w:rPr>
          <w:rFonts w:ascii="Times New Roman" w:eastAsia="Times New Roman" w:hAnsi="Times New Roman" w:cs="Times New Roman"/>
          <w:i/>
          <w:iCs/>
          <w:color w:val="000000"/>
          <w:sz w:val="26"/>
          <w:vertAlign w:val="subscript"/>
        </w:rPr>
        <w:t>4</w:t>
      </w:r>
      <w:r w:rsidRPr="00860CA9">
        <w:rPr>
          <w:rFonts w:ascii="Arial" w:eastAsia="Times New Roman" w:hAnsi="Arial" w:cs="Arial"/>
          <w:color w:val="000000"/>
          <w:sz w:val="21"/>
          <w:szCs w:val="21"/>
        </w:rPr>
        <w:t> – теплота, внесенная с прочими потоками пара;</w:t>
      </w:r>
    </w:p>
    <w:p w:rsidR="00860CA9" w:rsidRPr="00860CA9" w:rsidRDefault="00860CA9" w:rsidP="00860CA9">
      <w:pPr>
        <w:shd w:val="clear" w:color="auto" w:fill="FFFFFF"/>
        <w:spacing w:after="0" w:line="240" w:lineRule="auto"/>
        <w:ind w:left="150" w:right="150" w:firstLine="397"/>
        <w:jc w:val="both"/>
        <w:rPr>
          <w:rFonts w:ascii="Arial" w:eastAsia="Times New Roman" w:hAnsi="Arial" w:cs="Arial"/>
          <w:color w:val="000000"/>
          <w:sz w:val="21"/>
          <w:szCs w:val="21"/>
        </w:rPr>
      </w:pPr>
      <w:r w:rsidRPr="00860CA9">
        <w:rPr>
          <w:rFonts w:ascii="Times New Roman" w:eastAsia="Times New Roman" w:hAnsi="Times New Roman" w:cs="Times New Roman"/>
          <w:i/>
          <w:iCs/>
          <w:color w:val="000000"/>
          <w:sz w:val="26"/>
        </w:rPr>
        <w:t>Q</w:t>
      </w:r>
      <w:r w:rsidRPr="00860CA9">
        <w:rPr>
          <w:rFonts w:ascii="Times New Roman" w:eastAsia="Times New Roman" w:hAnsi="Times New Roman" w:cs="Times New Roman"/>
          <w:i/>
          <w:iCs/>
          <w:color w:val="000000"/>
          <w:sz w:val="26"/>
          <w:vertAlign w:val="subscript"/>
        </w:rPr>
        <w:t>5</w:t>
      </w:r>
      <w:r w:rsidRPr="00860CA9">
        <w:rPr>
          <w:rFonts w:ascii="Arial" w:eastAsia="Times New Roman" w:hAnsi="Arial" w:cs="Arial"/>
          <w:color w:val="000000"/>
          <w:sz w:val="21"/>
          <w:szCs w:val="21"/>
        </w:rPr>
        <w:t> – теплота, отведенная с деаэрированной водой;</w:t>
      </w:r>
    </w:p>
    <w:p w:rsidR="00860CA9" w:rsidRPr="00860CA9" w:rsidRDefault="00860CA9" w:rsidP="00860CA9">
      <w:pPr>
        <w:shd w:val="clear" w:color="auto" w:fill="FFFFFF"/>
        <w:spacing w:after="0" w:line="240" w:lineRule="auto"/>
        <w:ind w:left="150" w:right="150" w:firstLine="397"/>
        <w:jc w:val="both"/>
        <w:rPr>
          <w:rFonts w:ascii="Arial" w:eastAsia="Times New Roman" w:hAnsi="Arial" w:cs="Arial"/>
          <w:color w:val="000000"/>
          <w:sz w:val="21"/>
          <w:szCs w:val="21"/>
        </w:rPr>
      </w:pPr>
      <w:r w:rsidRPr="00860CA9">
        <w:rPr>
          <w:rFonts w:ascii="Times New Roman" w:eastAsia="Times New Roman" w:hAnsi="Times New Roman" w:cs="Times New Roman"/>
          <w:i/>
          <w:iCs/>
          <w:color w:val="000000"/>
          <w:sz w:val="26"/>
        </w:rPr>
        <w:t>Q</w:t>
      </w:r>
      <w:r w:rsidRPr="00860CA9">
        <w:rPr>
          <w:rFonts w:ascii="Times New Roman" w:eastAsia="Times New Roman" w:hAnsi="Times New Roman" w:cs="Times New Roman"/>
          <w:i/>
          <w:iCs/>
          <w:color w:val="000000"/>
          <w:sz w:val="26"/>
          <w:vertAlign w:val="subscript"/>
        </w:rPr>
        <w:t>6</w:t>
      </w:r>
      <w:r w:rsidRPr="00860CA9">
        <w:rPr>
          <w:rFonts w:ascii="Arial" w:eastAsia="Times New Roman" w:hAnsi="Arial" w:cs="Arial"/>
          <w:color w:val="000000"/>
          <w:sz w:val="21"/>
          <w:szCs w:val="21"/>
        </w:rPr>
        <w:t> – теплота выпара;</w:t>
      </w:r>
    </w:p>
    <w:p w:rsidR="00860CA9" w:rsidRPr="00860CA9" w:rsidRDefault="00860CA9" w:rsidP="00860CA9">
      <w:pPr>
        <w:shd w:val="clear" w:color="auto" w:fill="FFFFFF"/>
        <w:spacing w:after="0" w:line="240" w:lineRule="auto"/>
        <w:ind w:left="150" w:right="150" w:firstLine="397"/>
        <w:jc w:val="both"/>
        <w:rPr>
          <w:rFonts w:ascii="Arial" w:eastAsia="Times New Roman" w:hAnsi="Arial" w:cs="Arial"/>
          <w:color w:val="000000"/>
          <w:sz w:val="21"/>
          <w:szCs w:val="21"/>
        </w:rPr>
      </w:pPr>
      <w:r w:rsidRPr="00860CA9">
        <w:rPr>
          <w:rFonts w:ascii="Times New Roman" w:eastAsia="Times New Roman" w:hAnsi="Times New Roman" w:cs="Times New Roman"/>
          <w:i/>
          <w:iCs/>
          <w:color w:val="000000"/>
          <w:sz w:val="26"/>
        </w:rPr>
        <w:t>Q</w:t>
      </w:r>
      <w:r w:rsidRPr="00860CA9">
        <w:rPr>
          <w:rFonts w:ascii="Times New Roman" w:eastAsia="Times New Roman" w:hAnsi="Times New Roman" w:cs="Times New Roman"/>
          <w:i/>
          <w:iCs/>
          <w:color w:val="000000"/>
          <w:sz w:val="26"/>
          <w:vertAlign w:val="subscript"/>
        </w:rPr>
        <w:t>7</w:t>
      </w:r>
      <w:r w:rsidRPr="00860CA9">
        <w:rPr>
          <w:rFonts w:ascii="Arial" w:eastAsia="Times New Roman" w:hAnsi="Arial" w:cs="Arial"/>
          <w:color w:val="000000"/>
          <w:sz w:val="21"/>
          <w:szCs w:val="21"/>
        </w:rPr>
        <w:t> – теплопотери деаэратора в окружающую среду.</w:t>
      </w:r>
    </w:p>
    <w:p w:rsidR="00860CA9" w:rsidRPr="00860CA9" w:rsidRDefault="00860CA9" w:rsidP="00860CA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Если в соответствии с заданием какие-либо из указанных выше потоков теплоты не поступают в деаэрационную установку и не отводятся из нее, то при составлении теплового баланса их не учитывают.</w:t>
      </w:r>
    </w:p>
    <w:p w:rsidR="00860CA9" w:rsidRPr="00860CA9" w:rsidRDefault="00860CA9" w:rsidP="00860CA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Составляющие теплового баланса определяются по следующим формулам.</w:t>
      </w:r>
    </w:p>
    <w:p w:rsidR="00860CA9" w:rsidRPr="00860CA9" w:rsidRDefault="00860CA9" w:rsidP="00860CA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Количество теплоты, подведенной с основным потоком греющего пара:</w:t>
      </w:r>
    </w:p>
    <w:p w:rsidR="00FE2290" w:rsidRDefault="00860CA9" w:rsidP="00860CA9">
      <w:pPr>
        <w:jc w:val="right"/>
      </w:pPr>
      <w:r>
        <w:rPr>
          <w:noProof/>
        </w:rPr>
        <w:drawing>
          <wp:inline distT="0" distB="0" distL="0" distR="0">
            <wp:extent cx="4686300" cy="51435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4686300" cy="514350"/>
                    </a:xfrm>
                    <a:prstGeom prst="rect">
                      <a:avLst/>
                    </a:prstGeom>
                    <a:noFill/>
                    <a:ln w="9525">
                      <a:noFill/>
                      <a:miter lim="800000"/>
                      <a:headEnd/>
                      <a:tailEnd/>
                    </a:ln>
                  </pic:spPr>
                </pic:pic>
              </a:graphicData>
            </a:graphic>
          </wp:inline>
        </w:drawing>
      </w:r>
    </w:p>
    <w:p w:rsidR="00860CA9" w:rsidRDefault="00860CA9" w:rsidP="00860CA9">
      <w:pPr>
        <w:pStyle w:val="otstup"/>
        <w:ind w:left="150" w:right="150" w:firstLine="567"/>
        <w:jc w:val="both"/>
        <w:rPr>
          <w:rFonts w:ascii="Arial" w:hAnsi="Arial" w:cs="Arial"/>
          <w:color w:val="000000"/>
          <w:sz w:val="21"/>
          <w:szCs w:val="21"/>
        </w:rPr>
      </w:pPr>
      <w:r>
        <w:rPr>
          <w:rFonts w:ascii="Arial" w:hAnsi="Arial" w:cs="Arial"/>
          <w:color w:val="000000"/>
          <w:sz w:val="21"/>
          <w:szCs w:val="21"/>
        </w:rPr>
        <w:t>Энтальпия пара </w:t>
      </w:r>
      <w:r>
        <w:rPr>
          <w:rStyle w:val="form"/>
          <w:i/>
          <w:iCs/>
          <w:color w:val="000000"/>
          <w:sz w:val="26"/>
          <w:szCs w:val="26"/>
        </w:rPr>
        <w:t>i</w:t>
      </w:r>
      <w:r>
        <w:rPr>
          <w:rStyle w:val="form"/>
          <w:i/>
          <w:iCs/>
          <w:color w:val="000000"/>
          <w:sz w:val="26"/>
          <w:szCs w:val="26"/>
          <w:vertAlign w:val="subscript"/>
        </w:rPr>
        <w:t>n</w:t>
      </w:r>
      <w:r>
        <w:rPr>
          <w:rFonts w:ascii="Arial" w:hAnsi="Arial" w:cs="Arial"/>
          <w:color w:val="000000"/>
          <w:sz w:val="21"/>
          <w:szCs w:val="21"/>
        </w:rPr>
        <w:t>определяется по его давлению и температуре на входе в деаэратор, согласно [4].</w:t>
      </w:r>
    </w:p>
    <w:p w:rsidR="00860CA9" w:rsidRDefault="00860CA9" w:rsidP="00860CA9">
      <w:pPr>
        <w:pStyle w:val="otstup"/>
        <w:ind w:left="150" w:right="150" w:firstLine="567"/>
        <w:jc w:val="both"/>
        <w:rPr>
          <w:rFonts w:ascii="Arial" w:hAnsi="Arial" w:cs="Arial"/>
          <w:color w:val="000000"/>
          <w:sz w:val="21"/>
          <w:szCs w:val="21"/>
        </w:rPr>
      </w:pPr>
      <w:r>
        <w:rPr>
          <w:rFonts w:ascii="Arial" w:hAnsi="Arial" w:cs="Arial"/>
          <w:color w:val="000000"/>
          <w:sz w:val="21"/>
          <w:szCs w:val="21"/>
        </w:rPr>
        <w:t>Количество теплоты, подведенной с некипящими потоками воды:</w:t>
      </w:r>
    </w:p>
    <w:p w:rsidR="00860CA9" w:rsidRDefault="00860CA9" w:rsidP="00860CA9">
      <w:pPr>
        <w:pStyle w:val="otstup"/>
        <w:ind w:left="150" w:right="150" w:firstLine="567"/>
        <w:jc w:val="both"/>
        <w:rPr>
          <w:rFonts w:ascii="Arial" w:hAnsi="Arial" w:cs="Arial"/>
          <w:color w:val="000000"/>
          <w:sz w:val="21"/>
          <w:szCs w:val="21"/>
        </w:rPr>
      </w:pPr>
    </w:p>
    <w:p w:rsidR="00860CA9" w:rsidRDefault="00860CA9" w:rsidP="00860CA9">
      <w:pPr>
        <w:pStyle w:val="otstup"/>
        <w:ind w:left="150" w:right="150" w:firstLine="567"/>
        <w:jc w:val="both"/>
        <w:rPr>
          <w:rFonts w:ascii="Arial" w:hAnsi="Arial" w:cs="Arial"/>
          <w:color w:val="000000"/>
          <w:sz w:val="21"/>
          <w:szCs w:val="21"/>
        </w:rPr>
      </w:pPr>
      <w:r>
        <w:rPr>
          <w:rFonts w:ascii="Arial" w:hAnsi="Arial" w:cs="Arial"/>
          <w:color w:val="000000"/>
          <w:sz w:val="21"/>
          <w:szCs w:val="21"/>
        </w:rPr>
        <w:t>Количество теплоты, подведенной с кипящими потоками воды:</w:t>
      </w:r>
    </w:p>
    <w:p w:rsidR="00860CA9" w:rsidRDefault="00860CA9" w:rsidP="00860CA9">
      <w:pPr>
        <w:pStyle w:val="otstup"/>
        <w:ind w:left="150" w:right="150" w:firstLine="567"/>
        <w:jc w:val="both"/>
        <w:rPr>
          <w:rFonts w:ascii="Arial" w:hAnsi="Arial" w:cs="Arial"/>
          <w:color w:val="000000"/>
          <w:sz w:val="21"/>
          <w:szCs w:val="21"/>
        </w:rPr>
      </w:pPr>
    </w:p>
    <w:p w:rsidR="00860CA9" w:rsidRDefault="00860CA9" w:rsidP="00860CA9">
      <w:pPr>
        <w:pStyle w:val="otstup"/>
        <w:ind w:left="150" w:right="150" w:firstLine="567"/>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Количество теплоты, подведенной с прочими потоками пара:</w:t>
      </w:r>
    </w:p>
    <w:p w:rsidR="00860CA9" w:rsidRDefault="00860CA9" w:rsidP="00860CA9">
      <w:pPr>
        <w:pStyle w:val="otstup"/>
        <w:ind w:left="150" w:right="150" w:firstLine="567"/>
        <w:jc w:val="both"/>
        <w:rPr>
          <w:rFonts w:ascii="Arial" w:hAnsi="Arial" w:cs="Arial"/>
          <w:color w:val="000000"/>
          <w:sz w:val="21"/>
          <w:szCs w:val="21"/>
          <w:shd w:val="clear" w:color="auto" w:fill="FFFFFF"/>
        </w:rPr>
      </w:pPr>
    </w:p>
    <w:p w:rsidR="00860CA9" w:rsidRDefault="00860CA9" w:rsidP="00860CA9">
      <w:pPr>
        <w:pStyle w:val="otstup"/>
        <w:ind w:left="150" w:right="150" w:firstLine="567"/>
        <w:jc w:val="both"/>
        <w:rPr>
          <w:rFonts w:ascii="Arial" w:hAnsi="Arial" w:cs="Arial"/>
          <w:color w:val="000000"/>
          <w:sz w:val="21"/>
          <w:szCs w:val="21"/>
          <w:shd w:val="clear" w:color="auto" w:fill="FFFFFF"/>
        </w:rPr>
      </w:pPr>
    </w:p>
    <w:p w:rsidR="00860CA9" w:rsidRDefault="00860CA9" w:rsidP="00860CA9">
      <w:pPr>
        <w:pStyle w:val="otstup"/>
        <w:ind w:left="150" w:right="150" w:firstLine="567"/>
        <w:jc w:val="both"/>
        <w:rPr>
          <w:rFonts w:ascii="Arial" w:hAnsi="Arial" w:cs="Arial"/>
          <w:color w:val="000000"/>
          <w:sz w:val="21"/>
          <w:szCs w:val="21"/>
          <w:shd w:val="clear" w:color="auto" w:fill="FFFFFF"/>
        </w:rPr>
      </w:pPr>
    </w:p>
    <w:p w:rsidR="00860CA9" w:rsidRPr="00860CA9" w:rsidRDefault="00860CA9" w:rsidP="00860CA9">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lastRenderedPageBreak/>
        <w:t>Количество теплоты, отводимой с деаэрированной водой:</w:t>
      </w:r>
    </w:p>
    <w:p w:rsidR="00860CA9" w:rsidRPr="00860CA9" w:rsidRDefault="00860CA9" w:rsidP="00860CA9">
      <w:pPr>
        <w:shd w:val="clear" w:color="auto" w:fill="FFFFFF"/>
        <w:spacing w:after="0" w:line="240" w:lineRule="auto"/>
        <w:jc w:val="center"/>
        <w:rPr>
          <w:rFonts w:ascii="Arial" w:eastAsia="Times New Roman" w:hAnsi="Arial" w:cs="Arial"/>
          <w:color w:val="000000"/>
          <w:sz w:val="21"/>
          <w:szCs w:val="21"/>
        </w:rPr>
      </w:pPr>
      <w:r w:rsidRPr="00860CA9">
        <w:rPr>
          <w:rFonts w:ascii="Times New Roman" w:eastAsia="Times New Roman" w:hAnsi="Times New Roman" w:cs="Times New Roman"/>
          <w:i/>
          <w:iCs/>
          <w:color w:val="000000"/>
          <w:sz w:val="26"/>
        </w:rPr>
        <w:t>Q</w:t>
      </w:r>
      <w:r w:rsidRPr="00860CA9">
        <w:rPr>
          <w:rFonts w:ascii="Arial" w:eastAsia="Times New Roman" w:hAnsi="Arial" w:cs="Arial"/>
          <w:color w:val="000000"/>
          <w:sz w:val="21"/>
          <w:szCs w:val="21"/>
          <w:vertAlign w:val="subscript"/>
        </w:rPr>
        <w:t>5</w:t>
      </w:r>
      <w:r w:rsidRPr="00860CA9">
        <w:rPr>
          <w:rFonts w:ascii="Arial" w:eastAsia="Times New Roman" w:hAnsi="Arial" w:cs="Arial"/>
          <w:color w:val="000000"/>
          <w:sz w:val="21"/>
          <w:szCs w:val="21"/>
        </w:rPr>
        <w:t> = </w:t>
      </w:r>
      <w:r w:rsidRPr="00860CA9">
        <w:rPr>
          <w:rFonts w:ascii="Times New Roman" w:eastAsia="Times New Roman" w:hAnsi="Times New Roman" w:cs="Times New Roman"/>
          <w:i/>
          <w:iCs/>
          <w:color w:val="000000"/>
          <w:sz w:val="26"/>
        </w:rPr>
        <w:t>G</w:t>
      </w:r>
      <w:r w:rsidRPr="00860CA9">
        <w:rPr>
          <w:rFonts w:ascii="Times New Roman" w:eastAsia="Times New Roman" w:hAnsi="Times New Roman" w:cs="Times New Roman"/>
          <w:i/>
          <w:iCs/>
          <w:color w:val="000000"/>
          <w:sz w:val="26"/>
          <w:vertAlign w:val="subscript"/>
        </w:rPr>
        <w:t>д.вiд.в</w:t>
      </w:r>
    </w:p>
    <w:p w:rsidR="00860CA9" w:rsidRPr="00860CA9" w:rsidRDefault="00860CA9" w:rsidP="00860CA9">
      <w:pPr>
        <w:shd w:val="clear" w:color="auto" w:fill="FFFFFF"/>
        <w:spacing w:after="100" w:line="240" w:lineRule="auto"/>
        <w:jc w:val="right"/>
        <w:rPr>
          <w:rFonts w:ascii="Arial" w:eastAsia="Times New Roman" w:hAnsi="Arial" w:cs="Arial"/>
          <w:color w:val="000000"/>
          <w:sz w:val="21"/>
          <w:szCs w:val="21"/>
        </w:rPr>
      </w:pPr>
      <w:r w:rsidRPr="00860CA9">
        <w:rPr>
          <w:rFonts w:ascii="Arial" w:eastAsia="Times New Roman" w:hAnsi="Arial" w:cs="Arial"/>
          <w:color w:val="000000"/>
          <w:sz w:val="21"/>
          <w:szCs w:val="21"/>
        </w:rPr>
        <w:t>(5.6)</w:t>
      </w:r>
    </w:p>
    <w:p w:rsidR="00860CA9" w:rsidRPr="00860CA9" w:rsidRDefault="00860CA9" w:rsidP="00860CA9">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Производительность деаэратора (расход деаэрированной воды) определяется по формуле:</w:t>
      </w:r>
    </w:p>
    <w:p w:rsidR="00860CA9" w:rsidRDefault="00860CA9" w:rsidP="00860CA9">
      <w:pPr>
        <w:pStyle w:val="otstup"/>
        <w:ind w:left="150" w:right="150" w:firstLine="567"/>
        <w:jc w:val="both"/>
        <w:rPr>
          <w:rFonts w:ascii="Arial" w:hAnsi="Arial" w:cs="Arial"/>
          <w:color w:val="000000"/>
          <w:sz w:val="21"/>
          <w:szCs w:val="21"/>
        </w:rPr>
      </w:pPr>
    </w:p>
    <w:p w:rsidR="00860CA9" w:rsidRDefault="00860CA9" w:rsidP="00860CA9">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G'</w:t>
      </w:r>
      <w:r>
        <w:rPr>
          <w:rStyle w:val="form"/>
          <w:i/>
          <w:iCs/>
          <w:color w:val="000000"/>
          <w:sz w:val="26"/>
          <w:szCs w:val="26"/>
          <w:vertAlign w:val="subscript"/>
        </w:rPr>
        <w:t>п</w:t>
      </w:r>
      <w:r>
        <w:rPr>
          <w:rFonts w:ascii="Arial" w:hAnsi="Arial" w:cs="Arial"/>
          <w:color w:val="000000"/>
          <w:sz w:val="21"/>
          <w:szCs w:val="21"/>
        </w:rPr>
        <w:t> - количество сконденсированного пара в деаэраторе, кг/ч;</w:t>
      </w:r>
    </w:p>
    <w:p w:rsidR="00860CA9" w:rsidRDefault="00860CA9" w:rsidP="00860CA9">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r</w:t>
      </w:r>
      <w:r>
        <w:rPr>
          <w:rStyle w:val="form"/>
          <w:i/>
          <w:iCs/>
          <w:color w:val="000000"/>
          <w:sz w:val="26"/>
          <w:szCs w:val="26"/>
          <w:vertAlign w:val="subscript"/>
        </w:rPr>
        <w:t>д</w:t>
      </w:r>
      <w:r>
        <w:rPr>
          <w:rStyle w:val="form"/>
          <w:i/>
          <w:iCs/>
          <w:color w:val="000000"/>
          <w:sz w:val="26"/>
          <w:szCs w:val="26"/>
        </w:rPr>
        <w:t> </w:t>
      </w:r>
      <w:r>
        <w:rPr>
          <w:rFonts w:ascii="Arial" w:hAnsi="Arial" w:cs="Arial"/>
          <w:color w:val="000000"/>
          <w:sz w:val="21"/>
          <w:szCs w:val="21"/>
        </w:rPr>
        <w:t>– теплота парообразования при давлении в деаэраторе, ккал/кг.</w:t>
      </w:r>
    </w:p>
    <w:p w:rsidR="00860CA9" w:rsidRDefault="00860CA9" w:rsidP="00860CA9">
      <w:pPr>
        <w:pStyle w:val="otstup"/>
        <w:ind w:left="150" w:right="150" w:firstLine="567"/>
        <w:jc w:val="both"/>
        <w:rPr>
          <w:rFonts w:ascii="Arial" w:hAnsi="Arial" w:cs="Arial"/>
          <w:color w:val="000000"/>
          <w:sz w:val="21"/>
          <w:szCs w:val="21"/>
        </w:rPr>
      </w:pPr>
      <w:r>
        <w:rPr>
          <w:rFonts w:ascii="Arial" w:hAnsi="Arial" w:cs="Arial"/>
          <w:color w:val="000000"/>
          <w:sz w:val="21"/>
          <w:szCs w:val="21"/>
        </w:rPr>
        <w:t>Величина </w:t>
      </w:r>
      <w:r>
        <w:rPr>
          <w:rStyle w:val="form"/>
          <w:i/>
          <w:iCs/>
          <w:color w:val="000000"/>
          <w:sz w:val="26"/>
          <w:szCs w:val="26"/>
        </w:rPr>
        <w:t>G'</w:t>
      </w:r>
      <w:r>
        <w:rPr>
          <w:rStyle w:val="form"/>
          <w:i/>
          <w:iCs/>
          <w:color w:val="000000"/>
          <w:sz w:val="26"/>
          <w:szCs w:val="26"/>
          <w:vertAlign w:val="subscript"/>
        </w:rPr>
        <w:t>п</w:t>
      </w:r>
      <w:r>
        <w:rPr>
          <w:rFonts w:ascii="Arial" w:hAnsi="Arial" w:cs="Arial"/>
          <w:color w:val="000000"/>
          <w:sz w:val="21"/>
          <w:szCs w:val="21"/>
        </w:rPr>
        <w:t> определяется из соотношения:</w:t>
      </w:r>
    </w:p>
    <w:p w:rsidR="00860CA9" w:rsidRDefault="00860CA9" w:rsidP="00860CA9">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i</w:t>
      </w:r>
      <w:r>
        <w:rPr>
          <w:rStyle w:val="form"/>
          <w:i/>
          <w:iCs/>
          <w:color w:val="000000"/>
          <w:sz w:val="26"/>
          <w:szCs w:val="26"/>
          <w:vertAlign w:val="subscript"/>
        </w:rPr>
        <w:t>cp</w:t>
      </w:r>
      <w:r>
        <w:rPr>
          <w:rStyle w:val="form"/>
          <w:i/>
          <w:iCs/>
          <w:color w:val="000000"/>
          <w:sz w:val="26"/>
          <w:szCs w:val="26"/>
        </w:rPr>
        <w:t> </w:t>
      </w:r>
      <w:r>
        <w:rPr>
          <w:rFonts w:ascii="Arial" w:hAnsi="Arial" w:cs="Arial"/>
          <w:color w:val="000000"/>
          <w:sz w:val="21"/>
          <w:szCs w:val="21"/>
        </w:rPr>
        <w:t>– средняя энтальпия пара, ккал/кг;</w:t>
      </w:r>
    </w:p>
    <w:p w:rsidR="00860CA9" w:rsidRDefault="00860CA9" w:rsidP="00860CA9">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G</w:t>
      </w:r>
      <w:r>
        <w:rPr>
          <w:rStyle w:val="form"/>
          <w:i/>
          <w:iCs/>
          <w:color w:val="000000"/>
          <w:sz w:val="26"/>
          <w:szCs w:val="26"/>
          <w:vertAlign w:val="subscript"/>
        </w:rPr>
        <w:t>noc</w:t>
      </w:r>
      <w:r>
        <w:rPr>
          <w:rStyle w:val="form"/>
          <w:i/>
          <w:iCs/>
          <w:color w:val="000000"/>
          <w:sz w:val="26"/>
          <w:szCs w:val="26"/>
        </w:rPr>
        <w:t> </w:t>
      </w:r>
      <w:r>
        <w:rPr>
          <w:rFonts w:ascii="Arial" w:hAnsi="Arial" w:cs="Arial"/>
          <w:color w:val="000000"/>
          <w:sz w:val="21"/>
          <w:szCs w:val="21"/>
        </w:rPr>
        <w:t>– расход пара на покрытие потерь в окружающую среду.</w:t>
      </w:r>
    </w:p>
    <w:p w:rsidR="00860CA9" w:rsidRDefault="00860CA9" w:rsidP="00860CA9">
      <w:pPr>
        <w:pStyle w:val="otstup"/>
        <w:ind w:left="150" w:right="150" w:firstLine="567"/>
        <w:jc w:val="both"/>
        <w:rPr>
          <w:rFonts w:ascii="Arial" w:hAnsi="Arial" w:cs="Arial"/>
          <w:color w:val="000000"/>
          <w:sz w:val="21"/>
          <w:szCs w:val="21"/>
        </w:rPr>
      </w:pPr>
      <w:r>
        <w:rPr>
          <w:rFonts w:ascii="Arial" w:hAnsi="Arial" w:cs="Arial"/>
          <w:color w:val="000000"/>
          <w:sz w:val="21"/>
          <w:szCs w:val="21"/>
        </w:rPr>
        <w:t>Величина </w:t>
      </w:r>
      <w:r>
        <w:rPr>
          <w:rStyle w:val="form"/>
          <w:i/>
          <w:iCs/>
          <w:color w:val="000000"/>
          <w:sz w:val="26"/>
          <w:szCs w:val="26"/>
        </w:rPr>
        <w:t>i</w:t>
      </w:r>
      <w:r>
        <w:rPr>
          <w:rStyle w:val="form"/>
          <w:i/>
          <w:iCs/>
          <w:color w:val="000000"/>
          <w:sz w:val="26"/>
          <w:szCs w:val="26"/>
          <w:vertAlign w:val="subscript"/>
        </w:rPr>
        <w:t>cp</w:t>
      </w:r>
      <w:r>
        <w:rPr>
          <w:rStyle w:val="form"/>
          <w:i/>
          <w:iCs/>
          <w:color w:val="000000"/>
          <w:sz w:val="26"/>
          <w:szCs w:val="26"/>
        </w:rPr>
        <w:t> </w:t>
      </w:r>
      <w:r>
        <w:rPr>
          <w:rFonts w:ascii="Arial" w:hAnsi="Arial" w:cs="Arial"/>
          <w:color w:val="000000"/>
          <w:sz w:val="21"/>
          <w:szCs w:val="21"/>
        </w:rPr>
        <w:t>определяется по формуле:</w:t>
      </w:r>
    </w:p>
    <w:p w:rsidR="00860CA9" w:rsidRPr="00860CA9" w:rsidRDefault="00860CA9" w:rsidP="00860CA9">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Теплота, отводимая с выпаром:</w:t>
      </w:r>
    </w:p>
    <w:p w:rsidR="00860CA9" w:rsidRPr="00860CA9" w:rsidRDefault="00860CA9" w:rsidP="00860CA9">
      <w:pPr>
        <w:shd w:val="clear" w:color="auto" w:fill="FFFFFF"/>
        <w:spacing w:after="0" w:line="240" w:lineRule="auto"/>
        <w:jc w:val="center"/>
        <w:rPr>
          <w:rFonts w:ascii="Arial" w:eastAsia="Times New Roman" w:hAnsi="Arial" w:cs="Arial"/>
          <w:color w:val="000000"/>
          <w:sz w:val="21"/>
          <w:szCs w:val="21"/>
        </w:rPr>
      </w:pPr>
      <w:r w:rsidRPr="00860CA9">
        <w:rPr>
          <w:rFonts w:ascii="Times New Roman" w:eastAsia="Times New Roman" w:hAnsi="Times New Roman" w:cs="Times New Roman"/>
          <w:i/>
          <w:iCs/>
          <w:color w:val="000000"/>
          <w:sz w:val="26"/>
        </w:rPr>
        <w:t>Q</w:t>
      </w:r>
      <w:r w:rsidRPr="00860CA9">
        <w:rPr>
          <w:rFonts w:ascii="Arial" w:eastAsia="Times New Roman" w:hAnsi="Arial" w:cs="Arial"/>
          <w:color w:val="000000"/>
          <w:sz w:val="21"/>
          <w:szCs w:val="21"/>
          <w:vertAlign w:val="subscript"/>
        </w:rPr>
        <w:t>6</w:t>
      </w:r>
      <w:r w:rsidRPr="00860CA9">
        <w:rPr>
          <w:rFonts w:ascii="Arial" w:eastAsia="Times New Roman" w:hAnsi="Arial" w:cs="Arial"/>
          <w:color w:val="000000"/>
          <w:sz w:val="21"/>
          <w:szCs w:val="21"/>
        </w:rPr>
        <w:t> = </w:t>
      </w:r>
      <w:r w:rsidRPr="00860CA9">
        <w:rPr>
          <w:rFonts w:ascii="Times New Roman" w:eastAsia="Times New Roman" w:hAnsi="Times New Roman" w:cs="Times New Roman"/>
          <w:i/>
          <w:iCs/>
          <w:color w:val="000000"/>
          <w:sz w:val="26"/>
        </w:rPr>
        <w:t>G</w:t>
      </w:r>
      <w:r w:rsidRPr="00860CA9">
        <w:rPr>
          <w:rFonts w:ascii="Times New Roman" w:eastAsia="Times New Roman" w:hAnsi="Times New Roman" w:cs="Times New Roman"/>
          <w:i/>
          <w:iCs/>
          <w:color w:val="000000"/>
          <w:sz w:val="26"/>
          <w:vertAlign w:val="subscript"/>
        </w:rPr>
        <w:t>вып</w:t>
      </w:r>
      <w:r w:rsidRPr="00860CA9">
        <w:rPr>
          <w:rFonts w:ascii="Times New Roman" w:eastAsia="Times New Roman" w:hAnsi="Times New Roman" w:cs="Times New Roman"/>
          <w:i/>
          <w:iCs/>
          <w:color w:val="000000"/>
          <w:sz w:val="26"/>
        </w:rPr>
        <w:t>i</w:t>
      </w:r>
      <w:r w:rsidRPr="00860CA9">
        <w:rPr>
          <w:rFonts w:ascii="Times New Roman" w:eastAsia="Times New Roman" w:hAnsi="Times New Roman" w:cs="Times New Roman"/>
          <w:i/>
          <w:iCs/>
          <w:color w:val="000000"/>
          <w:sz w:val="26"/>
          <w:vertAlign w:val="subscript"/>
        </w:rPr>
        <w:t>вып</w:t>
      </w:r>
    </w:p>
    <w:p w:rsidR="00860CA9" w:rsidRPr="00860CA9" w:rsidRDefault="00860CA9" w:rsidP="00860CA9">
      <w:pPr>
        <w:shd w:val="clear" w:color="auto" w:fill="FFFFFF"/>
        <w:spacing w:after="100" w:line="240" w:lineRule="auto"/>
        <w:jc w:val="right"/>
        <w:rPr>
          <w:rFonts w:ascii="Arial" w:eastAsia="Times New Roman" w:hAnsi="Arial" w:cs="Arial"/>
          <w:color w:val="000000"/>
          <w:sz w:val="21"/>
          <w:szCs w:val="21"/>
        </w:rPr>
      </w:pPr>
      <w:r w:rsidRPr="00860CA9">
        <w:rPr>
          <w:rFonts w:ascii="Arial" w:eastAsia="Times New Roman" w:hAnsi="Arial" w:cs="Arial"/>
          <w:color w:val="000000"/>
          <w:sz w:val="21"/>
          <w:szCs w:val="21"/>
        </w:rPr>
        <w:t>(5.10)</w:t>
      </w:r>
    </w:p>
    <w:p w:rsidR="00860CA9" w:rsidRPr="00860CA9" w:rsidRDefault="00860CA9" w:rsidP="00860CA9">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Расход выпара </w:t>
      </w:r>
      <w:r w:rsidRPr="00860CA9">
        <w:rPr>
          <w:rFonts w:ascii="Times New Roman" w:eastAsia="Times New Roman" w:hAnsi="Times New Roman" w:cs="Times New Roman"/>
          <w:i/>
          <w:iCs/>
          <w:color w:val="000000"/>
          <w:sz w:val="26"/>
        </w:rPr>
        <w:t>G</w:t>
      </w:r>
      <w:r w:rsidRPr="00860CA9">
        <w:rPr>
          <w:rFonts w:ascii="Times New Roman" w:eastAsia="Times New Roman" w:hAnsi="Times New Roman" w:cs="Times New Roman"/>
          <w:i/>
          <w:iCs/>
          <w:color w:val="000000"/>
          <w:sz w:val="26"/>
          <w:vertAlign w:val="subscript"/>
        </w:rPr>
        <w:t>вып</w:t>
      </w:r>
      <w:r w:rsidRPr="00860CA9">
        <w:rPr>
          <w:rFonts w:ascii="Arial" w:eastAsia="Times New Roman" w:hAnsi="Arial" w:cs="Arial"/>
          <w:color w:val="000000"/>
          <w:sz w:val="21"/>
          <w:szCs w:val="21"/>
        </w:rPr>
        <w:t>, кг/ч, принимается из расчета 3 – 5 кг на 1 т деаэрированной воды</w:t>
      </w:r>
    </w:p>
    <w:p w:rsidR="00860CA9" w:rsidRPr="00860CA9" w:rsidRDefault="00860CA9" w:rsidP="00860CA9">
      <w:pPr>
        <w:shd w:val="clear" w:color="auto" w:fill="FFFFFF"/>
        <w:spacing w:after="0" w:line="240" w:lineRule="auto"/>
        <w:jc w:val="center"/>
        <w:rPr>
          <w:rFonts w:ascii="Arial" w:eastAsia="Times New Roman" w:hAnsi="Arial" w:cs="Arial"/>
          <w:color w:val="000000"/>
          <w:sz w:val="21"/>
          <w:szCs w:val="21"/>
        </w:rPr>
      </w:pPr>
      <w:r w:rsidRPr="00860CA9">
        <w:rPr>
          <w:rFonts w:ascii="Times New Roman" w:eastAsia="Times New Roman" w:hAnsi="Times New Roman" w:cs="Times New Roman"/>
          <w:i/>
          <w:iCs/>
          <w:color w:val="000000"/>
          <w:sz w:val="26"/>
        </w:rPr>
        <w:t>G</w:t>
      </w:r>
      <w:r w:rsidRPr="00860CA9">
        <w:rPr>
          <w:rFonts w:ascii="Times New Roman" w:eastAsia="Times New Roman" w:hAnsi="Times New Roman" w:cs="Times New Roman"/>
          <w:i/>
          <w:iCs/>
          <w:color w:val="000000"/>
          <w:sz w:val="26"/>
          <w:vertAlign w:val="subscript"/>
        </w:rPr>
        <w:t>вып</w:t>
      </w:r>
      <w:r w:rsidRPr="00860CA9">
        <w:rPr>
          <w:rFonts w:ascii="Arial" w:eastAsia="Times New Roman" w:hAnsi="Arial" w:cs="Arial"/>
          <w:color w:val="000000"/>
          <w:sz w:val="21"/>
          <w:szCs w:val="21"/>
        </w:rPr>
        <w:t>=(3 ÷ 5)</w:t>
      </w:r>
      <w:r w:rsidRPr="00860CA9">
        <w:rPr>
          <w:rFonts w:ascii="Times New Roman" w:eastAsia="Times New Roman" w:hAnsi="Times New Roman" w:cs="Times New Roman"/>
          <w:i/>
          <w:iCs/>
          <w:color w:val="000000"/>
          <w:sz w:val="26"/>
        </w:rPr>
        <w:t>G</w:t>
      </w:r>
      <w:r w:rsidRPr="00860CA9">
        <w:rPr>
          <w:rFonts w:ascii="Times New Roman" w:eastAsia="Times New Roman" w:hAnsi="Times New Roman" w:cs="Times New Roman"/>
          <w:i/>
          <w:iCs/>
          <w:color w:val="000000"/>
          <w:sz w:val="26"/>
          <w:vertAlign w:val="subscript"/>
        </w:rPr>
        <w:t>д.в.</w:t>
      </w:r>
    </w:p>
    <w:p w:rsidR="00860CA9" w:rsidRPr="00860CA9" w:rsidRDefault="00860CA9" w:rsidP="00860CA9">
      <w:pPr>
        <w:shd w:val="clear" w:color="auto" w:fill="FFFFFF"/>
        <w:spacing w:after="100" w:line="240" w:lineRule="auto"/>
        <w:jc w:val="right"/>
        <w:rPr>
          <w:rFonts w:ascii="Arial" w:eastAsia="Times New Roman" w:hAnsi="Arial" w:cs="Arial"/>
          <w:color w:val="000000"/>
          <w:sz w:val="21"/>
          <w:szCs w:val="21"/>
        </w:rPr>
      </w:pPr>
      <w:r w:rsidRPr="00860CA9">
        <w:rPr>
          <w:rFonts w:ascii="Arial" w:eastAsia="Times New Roman" w:hAnsi="Arial" w:cs="Arial"/>
          <w:color w:val="000000"/>
          <w:sz w:val="21"/>
          <w:szCs w:val="21"/>
        </w:rPr>
        <w:t>(5.11)</w:t>
      </w:r>
    </w:p>
    <w:p w:rsidR="00860CA9" w:rsidRPr="00860CA9" w:rsidRDefault="00860CA9" w:rsidP="00860CA9">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Энтальпия паровоздушной смеси выпара условно может быть принята равной энтальпии насыщенного пара при давлении в деаэраторе, т. е. </w:t>
      </w:r>
      <w:r w:rsidRPr="00860CA9">
        <w:rPr>
          <w:rFonts w:ascii="Times New Roman" w:eastAsia="Times New Roman" w:hAnsi="Times New Roman" w:cs="Times New Roman"/>
          <w:i/>
          <w:iCs/>
          <w:color w:val="000000"/>
          <w:sz w:val="26"/>
        </w:rPr>
        <w:t>i</w:t>
      </w:r>
      <w:r w:rsidRPr="00860CA9">
        <w:rPr>
          <w:rFonts w:ascii="Times New Roman" w:eastAsia="Times New Roman" w:hAnsi="Times New Roman" w:cs="Times New Roman"/>
          <w:i/>
          <w:iCs/>
          <w:color w:val="000000"/>
          <w:sz w:val="26"/>
          <w:vertAlign w:val="subscript"/>
        </w:rPr>
        <w:t>вып</w:t>
      </w:r>
      <w:r w:rsidRPr="00860CA9">
        <w:rPr>
          <w:rFonts w:ascii="Arial" w:eastAsia="Times New Roman" w:hAnsi="Arial" w:cs="Arial"/>
          <w:color w:val="000000"/>
          <w:sz w:val="21"/>
          <w:szCs w:val="21"/>
        </w:rPr>
        <w:t>= </w:t>
      </w:r>
      <w:r w:rsidRPr="00860CA9">
        <w:rPr>
          <w:rFonts w:ascii="Times New Roman" w:eastAsia="Times New Roman" w:hAnsi="Times New Roman" w:cs="Times New Roman"/>
          <w:i/>
          <w:iCs/>
          <w:color w:val="000000"/>
          <w:sz w:val="26"/>
        </w:rPr>
        <w:t>i</w:t>
      </w:r>
      <w:r w:rsidRPr="00860CA9">
        <w:rPr>
          <w:rFonts w:ascii="Times New Roman" w:eastAsia="Times New Roman" w:hAnsi="Times New Roman" w:cs="Times New Roman"/>
          <w:i/>
          <w:iCs/>
          <w:color w:val="000000"/>
          <w:sz w:val="26"/>
          <w:vertAlign w:val="subscript"/>
        </w:rPr>
        <w:t>s</w:t>
      </w:r>
      <w:r w:rsidRPr="00860CA9">
        <w:rPr>
          <w:rFonts w:ascii="Arial" w:eastAsia="Times New Roman" w:hAnsi="Arial" w:cs="Arial"/>
          <w:color w:val="000000"/>
          <w:sz w:val="21"/>
          <w:szCs w:val="21"/>
        </w:rPr>
        <w:t>.</w:t>
      </w:r>
    </w:p>
    <w:p w:rsidR="00860CA9" w:rsidRPr="00860CA9" w:rsidRDefault="00860CA9" w:rsidP="00860CA9">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Теплопотери в окружающую среду определяется по формуле:</w:t>
      </w:r>
    </w:p>
    <w:p w:rsidR="00860CA9" w:rsidRPr="00860CA9" w:rsidRDefault="00860CA9" w:rsidP="00860CA9">
      <w:pPr>
        <w:shd w:val="clear" w:color="auto" w:fill="FFFFFF"/>
        <w:spacing w:after="0" w:line="240" w:lineRule="auto"/>
        <w:jc w:val="center"/>
        <w:rPr>
          <w:rFonts w:ascii="Arial" w:eastAsia="Times New Roman" w:hAnsi="Arial" w:cs="Arial"/>
          <w:color w:val="000000"/>
          <w:sz w:val="21"/>
          <w:szCs w:val="21"/>
        </w:rPr>
      </w:pPr>
      <w:r w:rsidRPr="00860CA9">
        <w:rPr>
          <w:rFonts w:ascii="Times New Roman" w:eastAsia="Times New Roman" w:hAnsi="Times New Roman" w:cs="Times New Roman"/>
          <w:i/>
          <w:iCs/>
          <w:color w:val="000000"/>
          <w:sz w:val="26"/>
        </w:rPr>
        <w:t>Q</w:t>
      </w:r>
      <w:r w:rsidRPr="00860CA9">
        <w:rPr>
          <w:rFonts w:ascii="Arial" w:eastAsia="Times New Roman" w:hAnsi="Arial" w:cs="Arial"/>
          <w:color w:val="000000"/>
          <w:sz w:val="21"/>
          <w:szCs w:val="21"/>
          <w:vertAlign w:val="subscript"/>
        </w:rPr>
        <w:t>7 </w:t>
      </w:r>
      <w:r w:rsidRPr="00860CA9">
        <w:rPr>
          <w:rFonts w:ascii="Arial" w:eastAsia="Times New Roman" w:hAnsi="Arial" w:cs="Arial"/>
          <w:color w:val="000000"/>
          <w:sz w:val="21"/>
          <w:szCs w:val="21"/>
        </w:rPr>
        <w:t>= </w:t>
      </w:r>
      <w:r w:rsidRPr="00860CA9">
        <w:rPr>
          <w:rFonts w:ascii="Times New Roman" w:eastAsia="Times New Roman" w:hAnsi="Times New Roman" w:cs="Times New Roman"/>
          <w:i/>
          <w:iCs/>
          <w:color w:val="000000"/>
          <w:sz w:val="26"/>
        </w:rPr>
        <w:t>αF</w:t>
      </w:r>
      <w:r w:rsidRPr="00860CA9">
        <w:rPr>
          <w:rFonts w:ascii="Arial" w:eastAsia="Times New Roman" w:hAnsi="Arial" w:cs="Arial"/>
          <w:color w:val="000000"/>
          <w:sz w:val="21"/>
          <w:szCs w:val="21"/>
        </w:rPr>
        <w:t>(</w:t>
      </w:r>
      <w:r w:rsidRPr="00860CA9">
        <w:rPr>
          <w:rFonts w:ascii="Times New Roman" w:eastAsia="Times New Roman" w:hAnsi="Times New Roman" w:cs="Times New Roman"/>
          <w:i/>
          <w:iCs/>
          <w:color w:val="000000"/>
          <w:sz w:val="26"/>
        </w:rPr>
        <w:t>t</w:t>
      </w:r>
      <w:r w:rsidRPr="00860CA9">
        <w:rPr>
          <w:rFonts w:ascii="Times New Roman" w:eastAsia="Times New Roman" w:hAnsi="Times New Roman" w:cs="Times New Roman"/>
          <w:i/>
          <w:iCs/>
          <w:color w:val="000000"/>
          <w:sz w:val="26"/>
          <w:vertAlign w:val="subscript"/>
        </w:rPr>
        <w:t>из</w:t>
      </w:r>
      <w:r w:rsidRPr="00860CA9">
        <w:rPr>
          <w:rFonts w:ascii="Times New Roman" w:eastAsia="Times New Roman" w:hAnsi="Times New Roman" w:cs="Times New Roman"/>
          <w:i/>
          <w:iCs/>
          <w:color w:val="000000"/>
          <w:sz w:val="26"/>
        </w:rPr>
        <w:t> - t</w:t>
      </w:r>
      <w:r w:rsidRPr="00860CA9">
        <w:rPr>
          <w:rFonts w:ascii="Times New Roman" w:eastAsia="Times New Roman" w:hAnsi="Times New Roman" w:cs="Times New Roman"/>
          <w:i/>
          <w:iCs/>
          <w:color w:val="000000"/>
          <w:sz w:val="26"/>
          <w:vertAlign w:val="subscript"/>
        </w:rPr>
        <w:t>воз</w:t>
      </w:r>
      <w:r w:rsidRPr="00860CA9">
        <w:rPr>
          <w:rFonts w:ascii="Arial" w:eastAsia="Times New Roman" w:hAnsi="Arial" w:cs="Arial"/>
          <w:color w:val="000000"/>
          <w:sz w:val="21"/>
          <w:szCs w:val="21"/>
        </w:rPr>
        <w:t>)</w:t>
      </w:r>
    </w:p>
    <w:p w:rsidR="00860CA9" w:rsidRPr="00860CA9" w:rsidRDefault="00860CA9" w:rsidP="00860CA9">
      <w:pPr>
        <w:shd w:val="clear" w:color="auto" w:fill="FFFFFF"/>
        <w:spacing w:after="100" w:line="240" w:lineRule="auto"/>
        <w:jc w:val="right"/>
        <w:rPr>
          <w:rFonts w:ascii="Arial" w:eastAsia="Times New Roman" w:hAnsi="Arial" w:cs="Arial"/>
          <w:color w:val="000000"/>
          <w:sz w:val="21"/>
          <w:szCs w:val="21"/>
        </w:rPr>
      </w:pPr>
      <w:r w:rsidRPr="00860CA9">
        <w:rPr>
          <w:rFonts w:ascii="Arial" w:eastAsia="Times New Roman" w:hAnsi="Arial" w:cs="Arial"/>
          <w:color w:val="000000"/>
          <w:sz w:val="21"/>
          <w:szCs w:val="21"/>
        </w:rPr>
        <w:t>(5.12)</w:t>
      </w:r>
    </w:p>
    <w:p w:rsidR="00860CA9" w:rsidRPr="00860CA9" w:rsidRDefault="00860CA9" w:rsidP="00860CA9">
      <w:pPr>
        <w:spacing w:before="100" w:beforeAutospacing="1" w:after="0" w:line="240" w:lineRule="auto"/>
        <w:ind w:left="150" w:right="150"/>
        <w:jc w:val="both"/>
        <w:rPr>
          <w:rFonts w:ascii="Arial" w:eastAsia="Times New Roman" w:hAnsi="Arial" w:cs="Arial"/>
          <w:color w:val="000000"/>
          <w:sz w:val="21"/>
          <w:szCs w:val="21"/>
        </w:rPr>
      </w:pPr>
      <w:r w:rsidRPr="00860CA9">
        <w:rPr>
          <w:rFonts w:ascii="Arial" w:eastAsia="Times New Roman" w:hAnsi="Arial" w:cs="Arial"/>
          <w:color w:val="000000"/>
          <w:sz w:val="21"/>
          <w:szCs w:val="21"/>
        </w:rPr>
        <w:t>где </w:t>
      </w:r>
      <w:r w:rsidRPr="00860CA9">
        <w:rPr>
          <w:rFonts w:ascii="Times New Roman" w:eastAsia="Times New Roman" w:hAnsi="Times New Roman" w:cs="Times New Roman"/>
          <w:i/>
          <w:iCs/>
          <w:color w:val="000000"/>
          <w:sz w:val="26"/>
        </w:rPr>
        <w:t>α</w:t>
      </w:r>
      <w:r w:rsidRPr="00860CA9">
        <w:rPr>
          <w:rFonts w:ascii="Arial" w:eastAsia="Times New Roman" w:hAnsi="Arial" w:cs="Arial"/>
          <w:color w:val="000000"/>
          <w:sz w:val="21"/>
          <w:szCs w:val="21"/>
        </w:rPr>
        <w:t> – коэффициент теплоотдачи от изоляции к окружающему воздуху, равный 9,3 – 11,6 Вт/(м</w:t>
      </w:r>
      <w:r w:rsidRPr="00860CA9">
        <w:rPr>
          <w:rFonts w:ascii="Arial" w:eastAsia="Times New Roman" w:hAnsi="Arial" w:cs="Arial"/>
          <w:color w:val="000000"/>
          <w:sz w:val="21"/>
          <w:szCs w:val="21"/>
          <w:vertAlign w:val="superscript"/>
        </w:rPr>
        <w:t>2</w:t>
      </w:r>
      <w:r w:rsidRPr="00860CA9">
        <w:rPr>
          <w:rFonts w:ascii="Arial" w:eastAsia="Times New Roman" w:hAnsi="Arial" w:cs="Arial"/>
          <w:color w:val="000000"/>
          <w:sz w:val="21"/>
          <w:szCs w:val="21"/>
        </w:rPr>
        <w:t>·°С);</w:t>
      </w:r>
    </w:p>
    <w:p w:rsidR="00860CA9" w:rsidRPr="00860CA9" w:rsidRDefault="00860CA9" w:rsidP="00860CA9">
      <w:pPr>
        <w:spacing w:after="0" w:line="240" w:lineRule="auto"/>
        <w:ind w:left="150" w:right="150" w:firstLine="397"/>
        <w:jc w:val="both"/>
        <w:rPr>
          <w:rFonts w:ascii="Arial" w:eastAsia="Times New Roman" w:hAnsi="Arial" w:cs="Arial"/>
          <w:color w:val="000000"/>
          <w:sz w:val="21"/>
          <w:szCs w:val="21"/>
        </w:rPr>
      </w:pPr>
      <w:r w:rsidRPr="00860CA9">
        <w:rPr>
          <w:rFonts w:ascii="Times New Roman" w:eastAsia="Times New Roman" w:hAnsi="Times New Roman" w:cs="Times New Roman"/>
          <w:i/>
          <w:iCs/>
          <w:color w:val="000000"/>
          <w:sz w:val="26"/>
        </w:rPr>
        <w:t>F </w:t>
      </w:r>
      <w:r w:rsidRPr="00860CA9">
        <w:rPr>
          <w:rFonts w:ascii="Arial" w:eastAsia="Times New Roman" w:hAnsi="Arial" w:cs="Arial"/>
          <w:color w:val="000000"/>
          <w:sz w:val="21"/>
          <w:szCs w:val="21"/>
        </w:rPr>
        <w:t>– поверхность корпуса деаэратора, включая бак-аккумулятор, м</w:t>
      </w:r>
      <w:r w:rsidRPr="00860CA9">
        <w:rPr>
          <w:rFonts w:ascii="Arial" w:eastAsia="Times New Roman" w:hAnsi="Arial" w:cs="Arial"/>
          <w:color w:val="000000"/>
          <w:sz w:val="21"/>
          <w:szCs w:val="21"/>
          <w:vertAlign w:val="superscript"/>
        </w:rPr>
        <w:t>2</w:t>
      </w:r>
      <w:r w:rsidRPr="00860CA9">
        <w:rPr>
          <w:rFonts w:ascii="Arial" w:eastAsia="Times New Roman" w:hAnsi="Arial" w:cs="Arial"/>
          <w:color w:val="000000"/>
          <w:sz w:val="21"/>
          <w:szCs w:val="21"/>
        </w:rPr>
        <w:t>;</w:t>
      </w:r>
    </w:p>
    <w:p w:rsidR="00860CA9" w:rsidRPr="00860CA9" w:rsidRDefault="00860CA9" w:rsidP="00860CA9">
      <w:pPr>
        <w:spacing w:after="0" w:line="240" w:lineRule="auto"/>
        <w:ind w:left="150" w:right="150" w:firstLine="397"/>
        <w:jc w:val="both"/>
        <w:rPr>
          <w:rFonts w:ascii="Arial" w:eastAsia="Times New Roman" w:hAnsi="Arial" w:cs="Arial"/>
          <w:color w:val="000000"/>
          <w:sz w:val="21"/>
          <w:szCs w:val="21"/>
        </w:rPr>
      </w:pPr>
      <w:r w:rsidRPr="00860CA9">
        <w:rPr>
          <w:rFonts w:ascii="Times New Roman" w:eastAsia="Times New Roman" w:hAnsi="Times New Roman" w:cs="Times New Roman"/>
          <w:i/>
          <w:iCs/>
          <w:color w:val="000000"/>
          <w:sz w:val="26"/>
        </w:rPr>
        <w:t>t</w:t>
      </w:r>
      <w:r w:rsidRPr="00860CA9">
        <w:rPr>
          <w:rFonts w:ascii="Times New Roman" w:eastAsia="Times New Roman" w:hAnsi="Times New Roman" w:cs="Times New Roman"/>
          <w:i/>
          <w:iCs/>
          <w:color w:val="000000"/>
          <w:sz w:val="26"/>
          <w:vertAlign w:val="subscript"/>
        </w:rPr>
        <w:t>из</w:t>
      </w:r>
      <w:r w:rsidRPr="00860CA9">
        <w:rPr>
          <w:rFonts w:ascii="Arial" w:eastAsia="Times New Roman" w:hAnsi="Arial" w:cs="Arial"/>
          <w:color w:val="000000"/>
          <w:sz w:val="21"/>
          <w:szCs w:val="21"/>
        </w:rPr>
        <w:t> – температура поверхности изоляции, принимаемая равной 50 °С;</w:t>
      </w:r>
    </w:p>
    <w:p w:rsidR="00860CA9" w:rsidRPr="00860CA9" w:rsidRDefault="00860CA9" w:rsidP="00860CA9">
      <w:pPr>
        <w:spacing w:after="0" w:line="240" w:lineRule="auto"/>
        <w:ind w:left="150" w:right="150" w:firstLine="397"/>
        <w:jc w:val="both"/>
        <w:rPr>
          <w:rFonts w:ascii="Arial" w:eastAsia="Times New Roman" w:hAnsi="Arial" w:cs="Arial"/>
          <w:color w:val="000000"/>
          <w:sz w:val="21"/>
          <w:szCs w:val="21"/>
        </w:rPr>
      </w:pPr>
      <w:r w:rsidRPr="00860CA9">
        <w:rPr>
          <w:rFonts w:ascii="Times New Roman" w:eastAsia="Times New Roman" w:hAnsi="Times New Roman" w:cs="Times New Roman"/>
          <w:i/>
          <w:iCs/>
          <w:color w:val="000000"/>
          <w:sz w:val="26"/>
        </w:rPr>
        <w:t>t</w:t>
      </w:r>
      <w:r w:rsidRPr="00860CA9">
        <w:rPr>
          <w:rFonts w:ascii="Times New Roman" w:eastAsia="Times New Roman" w:hAnsi="Times New Roman" w:cs="Times New Roman"/>
          <w:i/>
          <w:iCs/>
          <w:color w:val="000000"/>
          <w:sz w:val="26"/>
          <w:vertAlign w:val="subscript"/>
        </w:rPr>
        <w:t>воз</w:t>
      </w:r>
      <w:r w:rsidRPr="00860CA9">
        <w:rPr>
          <w:rFonts w:ascii="Arial" w:eastAsia="Times New Roman" w:hAnsi="Arial" w:cs="Arial"/>
          <w:color w:val="000000"/>
          <w:sz w:val="21"/>
          <w:szCs w:val="21"/>
        </w:rPr>
        <w:t> – температура окружающего воздуха.</w:t>
      </w:r>
    </w:p>
    <w:p w:rsidR="00860CA9" w:rsidRPr="00860CA9" w:rsidRDefault="00860CA9" w:rsidP="00860CA9">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Расход пара на покрытие теплопотерь в окружающую среду определяется по формуле:</w:t>
      </w:r>
    </w:p>
    <w:p w:rsidR="00860CA9" w:rsidRPr="00860CA9" w:rsidRDefault="00860CA9" w:rsidP="00860CA9">
      <w:pPr>
        <w:shd w:val="clear" w:color="auto" w:fill="FFFFFF"/>
        <w:spacing w:after="0" w:line="240" w:lineRule="auto"/>
        <w:jc w:val="center"/>
        <w:rPr>
          <w:rFonts w:ascii="Arial" w:eastAsia="Times New Roman" w:hAnsi="Arial" w:cs="Arial"/>
          <w:color w:val="000000"/>
          <w:sz w:val="21"/>
          <w:szCs w:val="21"/>
        </w:rPr>
      </w:pPr>
      <w:r w:rsidRPr="00860CA9">
        <w:rPr>
          <w:rFonts w:ascii="Times New Roman" w:eastAsia="Times New Roman" w:hAnsi="Times New Roman" w:cs="Times New Roman"/>
          <w:i/>
          <w:iCs/>
          <w:color w:val="000000"/>
          <w:sz w:val="26"/>
        </w:rPr>
        <w:t>G</w:t>
      </w:r>
      <w:r w:rsidRPr="00860CA9">
        <w:rPr>
          <w:rFonts w:ascii="Times New Roman" w:eastAsia="Times New Roman" w:hAnsi="Times New Roman" w:cs="Times New Roman"/>
          <w:i/>
          <w:iCs/>
          <w:color w:val="000000"/>
          <w:sz w:val="26"/>
          <w:vertAlign w:val="subscript"/>
        </w:rPr>
        <w:t>пос</w:t>
      </w:r>
      <w:r w:rsidRPr="00860CA9">
        <w:rPr>
          <w:rFonts w:ascii="Arial" w:eastAsia="Times New Roman" w:hAnsi="Arial" w:cs="Arial"/>
          <w:color w:val="000000"/>
          <w:sz w:val="21"/>
          <w:szCs w:val="21"/>
        </w:rPr>
        <w:t> = </w:t>
      </w:r>
      <w:r w:rsidRPr="00860CA9">
        <w:rPr>
          <w:rFonts w:ascii="Times New Roman" w:eastAsia="Times New Roman" w:hAnsi="Times New Roman" w:cs="Times New Roman"/>
          <w:i/>
          <w:iCs/>
          <w:color w:val="000000"/>
          <w:sz w:val="26"/>
        </w:rPr>
        <w:t>Q</w:t>
      </w:r>
      <w:r w:rsidRPr="00860CA9">
        <w:rPr>
          <w:rFonts w:ascii="Arial" w:eastAsia="Times New Roman" w:hAnsi="Arial" w:cs="Arial"/>
          <w:color w:val="000000"/>
          <w:sz w:val="21"/>
          <w:szCs w:val="21"/>
          <w:vertAlign w:val="subscript"/>
        </w:rPr>
        <w:t>7</w:t>
      </w:r>
      <w:r w:rsidRPr="00860CA9">
        <w:rPr>
          <w:rFonts w:ascii="Arial" w:eastAsia="Times New Roman" w:hAnsi="Arial" w:cs="Arial"/>
          <w:color w:val="000000"/>
          <w:sz w:val="21"/>
          <w:szCs w:val="21"/>
        </w:rPr>
        <w:t>/</w:t>
      </w:r>
      <w:r w:rsidRPr="00860CA9">
        <w:rPr>
          <w:rFonts w:ascii="Times New Roman" w:eastAsia="Times New Roman" w:hAnsi="Times New Roman" w:cs="Times New Roman"/>
          <w:i/>
          <w:iCs/>
          <w:color w:val="000000"/>
          <w:sz w:val="26"/>
        </w:rPr>
        <w:t>r</w:t>
      </w:r>
    </w:p>
    <w:p w:rsidR="00860CA9" w:rsidRPr="00860CA9" w:rsidRDefault="00860CA9" w:rsidP="00860CA9">
      <w:pPr>
        <w:shd w:val="clear" w:color="auto" w:fill="FFFFFF"/>
        <w:spacing w:after="100" w:line="240" w:lineRule="auto"/>
        <w:jc w:val="right"/>
        <w:rPr>
          <w:rFonts w:ascii="Arial" w:eastAsia="Times New Roman" w:hAnsi="Arial" w:cs="Arial"/>
          <w:color w:val="000000"/>
          <w:sz w:val="21"/>
          <w:szCs w:val="21"/>
        </w:rPr>
      </w:pPr>
      <w:r w:rsidRPr="00860CA9">
        <w:rPr>
          <w:rFonts w:ascii="Arial" w:eastAsia="Times New Roman" w:hAnsi="Arial" w:cs="Arial"/>
          <w:color w:val="000000"/>
          <w:sz w:val="21"/>
          <w:szCs w:val="21"/>
        </w:rPr>
        <w:t>(5.13)</w:t>
      </w:r>
    </w:p>
    <w:p w:rsidR="00860CA9" w:rsidRPr="00860CA9" w:rsidRDefault="00860CA9" w:rsidP="00860CA9">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lastRenderedPageBreak/>
        <w:t>Теплопотери в окружающую среду должны специально определяться в случае расположения деаэраторов вне зданий. Во всех остальных случаях они могут приниматься равными 1 – 2 % общего расхода теплоты на деаэрационную установку.</w:t>
      </w:r>
    </w:p>
    <w:p w:rsidR="00860CA9" w:rsidRPr="00860CA9" w:rsidRDefault="00860CA9" w:rsidP="00860CA9">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Расход пара на деаэрационную установку определяется по уравнению:</w:t>
      </w:r>
    </w:p>
    <w:p w:rsidR="00860CA9" w:rsidRDefault="00860CA9" w:rsidP="00860CA9">
      <w:pPr>
        <w:pStyle w:val="otstup"/>
        <w:ind w:left="150" w:right="150" w:firstLine="567"/>
        <w:jc w:val="both"/>
        <w:rPr>
          <w:rFonts w:ascii="Arial" w:hAnsi="Arial" w:cs="Arial"/>
          <w:color w:val="000000"/>
          <w:sz w:val="21"/>
          <w:szCs w:val="21"/>
        </w:rPr>
      </w:pPr>
      <w:r>
        <w:rPr>
          <w:rFonts w:ascii="Arial" w:hAnsi="Arial" w:cs="Arial"/>
          <w:color w:val="000000"/>
          <w:sz w:val="21"/>
          <w:szCs w:val="21"/>
        </w:rPr>
        <w:t>Уравнение (3.14) справедливо, если теплота выпара в пределах деаэрационной установки не используется. При его использовании с возвратом конденсата величина </w:t>
      </w:r>
      <w:r>
        <w:rPr>
          <w:rStyle w:val="form"/>
          <w:i/>
          <w:iCs/>
          <w:color w:val="000000"/>
          <w:sz w:val="26"/>
          <w:szCs w:val="26"/>
        </w:rPr>
        <w:t>Q</w:t>
      </w:r>
      <w:r>
        <w:rPr>
          <w:rStyle w:val="form"/>
          <w:i/>
          <w:iCs/>
          <w:color w:val="000000"/>
          <w:sz w:val="26"/>
          <w:szCs w:val="26"/>
          <w:vertAlign w:val="subscript"/>
        </w:rPr>
        <w:t>6</w:t>
      </w:r>
      <w:r>
        <w:rPr>
          <w:rFonts w:ascii="Arial" w:hAnsi="Arial" w:cs="Arial"/>
          <w:color w:val="000000"/>
          <w:sz w:val="21"/>
          <w:szCs w:val="21"/>
        </w:rPr>
        <w:t> не учитывается в связи с рециркуляцией этой теплоты в установке.</w:t>
      </w:r>
    </w:p>
    <w:p w:rsidR="00860CA9" w:rsidRDefault="00860CA9" w:rsidP="00860CA9">
      <w:pPr>
        <w:pStyle w:val="otstup"/>
        <w:ind w:left="150" w:right="150" w:firstLine="567"/>
        <w:jc w:val="both"/>
        <w:rPr>
          <w:rFonts w:ascii="Arial" w:hAnsi="Arial" w:cs="Arial"/>
          <w:color w:val="000000"/>
          <w:sz w:val="21"/>
          <w:szCs w:val="21"/>
        </w:rPr>
      </w:pPr>
      <w:r>
        <w:rPr>
          <w:rFonts w:ascii="Arial" w:hAnsi="Arial" w:cs="Arial"/>
          <w:color w:val="000000"/>
          <w:sz w:val="21"/>
          <w:szCs w:val="21"/>
        </w:rPr>
        <w:t>Расчет теплового баланса необходимо произвести для трех режимов работы вакуумного деаэратора: при 30 %-ной нагрузке, при номинальной нагрузке и при 120 %-ной нагрузке. Пример расчета теплового баланса вакуумного деаэратора приведен в </w:t>
      </w:r>
      <w:hyperlink r:id="rId8" w:tgtFrame="_blank" w:history="1">
        <w:r>
          <w:rPr>
            <w:rStyle w:val="a6"/>
            <w:rFonts w:ascii="Arial" w:hAnsi="Arial" w:cs="Arial"/>
            <w:color w:val="551A8B"/>
            <w:sz w:val="21"/>
            <w:szCs w:val="21"/>
          </w:rPr>
          <w:t>прил. Д</w:t>
        </w:r>
      </w:hyperlink>
      <w:r>
        <w:rPr>
          <w:rFonts w:ascii="Arial" w:hAnsi="Arial" w:cs="Arial"/>
          <w:color w:val="000000"/>
          <w:sz w:val="21"/>
          <w:szCs w:val="21"/>
        </w:rPr>
        <w:t>.</w:t>
      </w:r>
    </w:p>
    <w:p w:rsidR="00860CA9" w:rsidRPr="00860CA9" w:rsidRDefault="00860CA9" w:rsidP="00860CA9">
      <w:pPr>
        <w:shd w:val="clear" w:color="auto" w:fill="1874CD"/>
        <w:spacing w:beforeAutospacing="1" w:after="300" w:line="240" w:lineRule="auto"/>
        <w:jc w:val="both"/>
        <w:outlineLvl w:val="0"/>
        <w:rPr>
          <w:rFonts w:ascii="Arial" w:eastAsia="Times New Roman" w:hAnsi="Arial" w:cs="Arial"/>
          <w:b/>
          <w:bCs/>
          <w:color w:val="FFFFFF"/>
          <w:kern w:val="36"/>
          <w:sz w:val="36"/>
          <w:szCs w:val="36"/>
        </w:rPr>
      </w:pPr>
      <w:r w:rsidRPr="00860CA9">
        <w:rPr>
          <w:rFonts w:ascii="Arial" w:eastAsia="Times New Roman" w:hAnsi="Arial" w:cs="Arial"/>
          <w:b/>
          <w:bCs/>
          <w:color w:val="FFFFFF"/>
          <w:kern w:val="36"/>
          <w:sz w:val="36"/>
          <w:szCs w:val="36"/>
        </w:rPr>
        <w:t>6. Тепловой и гидравлический расчет струйного отсека</w:t>
      </w:r>
    </w:p>
    <w:p w:rsidR="00860CA9" w:rsidRPr="00860CA9" w:rsidRDefault="00860CA9" w:rsidP="00860CA9">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В объем теплового расчета струйного отсека входит определение температуры на тарелках и расхода пара в отсеке. Тепловой расчет начинается выбора геометрических параметров пучка струй. Под геометрическими характеристиками пучка струй понимается длина струй, их начальный диаметр и шаг (диаметр и шаг отверстий на тарелке).</w:t>
      </w:r>
    </w:p>
    <w:p w:rsidR="00860CA9" w:rsidRPr="00860CA9" w:rsidRDefault="00860CA9" w:rsidP="00860CA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Тепловой расчет струйного отсека производится при одновременном выполнении конструктивной схемы этого отсека, включая разметку отверстий на тарелке, что связано с необходимостью определения средней скорости пара в пучке струй (отсеке). Пример схемы струйного отсека приведен на рисунке 6.1.</w:t>
      </w:r>
    </w:p>
    <w:p w:rsidR="00860CA9" w:rsidRDefault="00860CA9" w:rsidP="00860CA9">
      <w:pPr>
        <w:jc w:val="center"/>
      </w:pPr>
      <w:r>
        <w:rPr>
          <w:noProof/>
        </w:rPr>
        <w:drawing>
          <wp:inline distT="0" distB="0" distL="0" distR="0">
            <wp:extent cx="3543300" cy="4067175"/>
            <wp:effectExtent l="19050" t="0" r="0"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3543300" cy="4067175"/>
                    </a:xfrm>
                    <a:prstGeom prst="rect">
                      <a:avLst/>
                    </a:prstGeom>
                    <a:noFill/>
                    <a:ln w="9525">
                      <a:noFill/>
                      <a:miter lim="800000"/>
                      <a:headEnd/>
                      <a:tailEnd/>
                    </a:ln>
                  </pic:spPr>
                </pic:pic>
              </a:graphicData>
            </a:graphic>
          </wp:inline>
        </w:drawing>
      </w:r>
    </w:p>
    <w:p w:rsidR="00860CA9" w:rsidRPr="00860CA9" w:rsidRDefault="00860CA9" w:rsidP="00860CA9">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 xml:space="preserve">В задачи гидродинамического расчета входят определение гидравлических характеристик и проверка гидродинамической устойчивости струйного отсека при </w:t>
      </w:r>
      <w:r w:rsidRPr="00860CA9">
        <w:rPr>
          <w:rFonts w:ascii="Arial" w:eastAsia="Times New Roman" w:hAnsi="Arial" w:cs="Arial"/>
          <w:color w:val="000000"/>
          <w:sz w:val="21"/>
          <w:szCs w:val="21"/>
        </w:rPr>
        <w:lastRenderedPageBreak/>
        <w:t>различных режимах работы. Гидравлически устойчивым называется такой режим работы струйного отсека, при котором не появляется местной рециркуляции воды под воздействием потока пара. Нарушение гидродинамической устойчивости может быть вызвано недопустимо высокими скоростями пара в отдельных сечениях деаэрационной колонки.</w:t>
      </w:r>
    </w:p>
    <w:p w:rsidR="00860CA9" w:rsidRPr="00860CA9" w:rsidRDefault="00860CA9" w:rsidP="00860CA9">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Диаметр отверстий </w:t>
      </w:r>
      <w:r w:rsidRPr="00860CA9">
        <w:rPr>
          <w:rFonts w:ascii="Times New Roman" w:eastAsia="Times New Roman" w:hAnsi="Times New Roman" w:cs="Times New Roman"/>
          <w:i/>
          <w:iCs/>
          <w:color w:val="000000"/>
          <w:sz w:val="26"/>
        </w:rPr>
        <w:t>d</w:t>
      </w:r>
      <w:r w:rsidRPr="00860CA9">
        <w:rPr>
          <w:rFonts w:ascii="Times New Roman" w:eastAsia="Times New Roman" w:hAnsi="Times New Roman" w:cs="Times New Roman"/>
          <w:i/>
          <w:iCs/>
          <w:color w:val="000000"/>
          <w:sz w:val="26"/>
          <w:vertAlign w:val="subscript"/>
        </w:rPr>
        <w:t>o</w:t>
      </w:r>
      <w:r w:rsidRPr="00860CA9">
        <w:rPr>
          <w:rFonts w:ascii="Times New Roman" w:eastAsia="Times New Roman" w:hAnsi="Times New Roman" w:cs="Times New Roman"/>
          <w:i/>
          <w:iCs/>
          <w:color w:val="000000"/>
          <w:sz w:val="26"/>
        </w:rPr>
        <w:t> </w:t>
      </w:r>
      <w:r w:rsidRPr="00860CA9">
        <w:rPr>
          <w:rFonts w:ascii="Arial" w:eastAsia="Times New Roman" w:hAnsi="Arial" w:cs="Arial"/>
          <w:color w:val="000000"/>
          <w:sz w:val="21"/>
          <w:szCs w:val="21"/>
        </w:rPr>
        <w:t>на тарелках по условиям развития поверхности струй и эксплуатационным условиям следует принимать равным 5 - 8 мм. Шаг отверстий на тарелке должен приниматься равным не менее 18 - 20 мм при расположении их в вершинах равностороннего треугольника [2]. Длина струй </w:t>
      </w:r>
      <w:r w:rsidRPr="00860CA9">
        <w:rPr>
          <w:rFonts w:ascii="Times New Roman" w:eastAsia="Times New Roman" w:hAnsi="Times New Roman" w:cs="Times New Roman"/>
          <w:i/>
          <w:iCs/>
          <w:color w:val="000000"/>
          <w:sz w:val="26"/>
        </w:rPr>
        <w:t>L </w:t>
      </w:r>
      <w:r w:rsidRPr="00860CA9">
        <w:rPr>
          <w:rFonts w:ascii="Arial" w:eastAsia="Times New Roman" w:hAnsi="Arial" w:cs="Arial"/>
          <w:color w:val="000000"/>
          <w:sz w:val="21"/>
          <w:szCs w:val="21"/>
        </w:rPr>
        <w:t>принимается равной расстоянию между нижней плоскостью вышерасположенной тарелки и видимым (динамическим) уровнем воды </w:t>
      </w:r>
      <w:r w:rsidRPr="00860CA9">
        <w:rPr>
          <w:rFonts w:ascii="Times New Roman" w:eastAsia="Times New Roman" w:hAnsi="Times New Roman" w:cs="Times New Roman"/>
          <w:i/>
          <w:iCs/>
          <w:color w:val="000000"/>
          <w:sz w:val="26"/>
        </w:rPr>
        <w:t>h</w:t>
      </w:r>
      <w:r w:rsidRPr="00860CA9">
        <w:rPr>
          <w:rFonts w:ascii="Times New Roman" w:eastAsia="Times New Roman" w:hAnsi="Times New Roman" w:cs="Times New Roman"/>
          <w:i/>
          <w:iCs/>
          <w:color w:val="000000"/>
          <w:sz w:val="26"/>
          <w:vertAlign w:val="subscript"/>
        </w:rPr>
        <w:t>дин</w:t>
      </w:r>
      <w:r w:rsidRPr="00860CA9">
        <w:rPr>
          <w:rFonts w:ascii="Times New Roman" w:eastAsia="Times New Roman" w:hAnsi="Times New Roman" w:cs="Times New Roman"/>
          <w:i/>
          <w:iCs/>
          <w:color w:val="000000"/>
          <w:sz w:val="26"/>
        </w:rPr>
        <w:t> </w:t>
      </w:r>
      <w:r w:rsidRPr="00860CA9">
        <w:rPr>
          <w:rFonts w:ascii="Arial" w:eastAsia="Times New Roman" w:hAnsi="Arial" w:cs="Arial"/>
          <w:color w:val="000000"/>
          <w:sz w:val="21"/>
          <w:szCs w:val="21"/>
        </w:rPr>
        <w:t>на нижележащей тарелке того же отсека. При производительности деаэрационной установки до 400 т/ч длину струй </w:t>
      </w:r>
      <w:r w:rsidRPr="00860CA9">
        <w:rPr>
          <w:rFonts w:ascii="Times New Roman" w:eastAsia="Times New Roman" w:hAnsi="Times New Roman" w:cs="Times New Roman"/>
          <w:i/>
          <w:iCs/>
          <w:color w:val="000000"/>
          <w:sz w:val="26"/>
        </w:rPr>
        <w:t>L </w:t>
      </w:r>
      <w:r w:rsidRPr="00860CA9">
        <w:rPr>
          <w:rFonts w:ascii="Arial" w:eastAsia="Times New Roman" w:hAnsi="Arial" w:cs="Arial"/>
          <w:color w:val="000000"/>
          <w:sz w:val="21"/>
          <w:szCs w:val="21"/>
        </w:rPr>
        <w:t>рекомендуется принимать равной 350 - 500 мм, а для более крупных деаэрационных установок целесообразно увеличивать ее до 800 - 900 мм с целью ограничить скорость пара и предотвратить таким путем унос капельной влаги [2]. Расстояние между тарелками (высота отсека </w:t>
      </w:r>
      <w:r w:rsidRPr="00860CA9">
        <w:rPr>
          <w:rFonts w:ascii="Times New Roman" w:eastAsia="Times New Roman" w:hAnsi="Times New Roman" w:cs="Times New Roman"/>
          <w:i/>
          <w:iCs/>
          <w:color w:val="000000"/>
          <w:sz w:val="26"/>
        </w:rPr>
        <w:t>Н</w:t>
      </w:r>
      <w:r w:rsidRPr="00860CA9">
        <w:rPr>
          <w:rFonts w:ascii="Arial" w:eastAsia="Times New Roman" w:hAnsi="Arial" w:cs="Arial"/>
          <w:color w:val="000000"/>
          <w:sz w:val="21"/>
          <w:szCs w:val="21"/>
        </w:rPr>
        <w:t>) равно:</w:t>
      </w:r>
    </w:p>
    <w:p w:rsidR="00860CA9" w:rsidRPr="00860CA9" w:rsidRDefault="00860CA9" w:rsidP="00860CA9">
      <w:pPr>
        <w:shd w:val="clear" w:color="auto" w:fill="FFFFFF"/>
        <w:spacing w:after="0" w:line="240" w:lineRule="auto"/>
        <w:jc w:val="center"/>
        <w:rPr>
          <w:rFonts w:ascii="Arial" w:eastAsia="Times New Roman" w:hAnsi="Arial" w:cs="Arial"/>
          <w:color w:val="000000"/>
          <w:sz w:val="21"/>
          <w:szCs w:val="21"/>
        </w:rPr>
      </w:pPr>
      <w:r w:rsidRPr="00860CA9">
        <w:rPr>
          <w:rFonts w:ascii="Times New Roman" w:eastAsia="Times New Roman" w:hAnsi="Times New Roman" w:cs="Times New Roman"/>
          <w:i/>
          <w:iCs/>
          <w:color w:val="000000"/>
          <w:sz w:val="26"/>
        </w:rPr>
        <w:t>Н </w:t>
      </w:r>
      <w:r w:rsidRPr="00860CA9">
        <w:rPr>
          <w:rFonts w:ascii="Arial" w:eastAsia="Times New Roman" w:hAnsi="Arial" w:cs="Arial"/>
          <w:color w:val="000000"/>
          <w:sz w:val="21"/>
          <w:szCs w:val="21"/>
        </w:rPr>
        <w:t>= </w:t>
      </w:r>
      <w:r w:rsidRPr="00860CA9">
        <w:rPr>
          <w:rFonts w:ascii="Times New Roman" w:eastAsia="Times New Roman" w:hAnsi="Times New Roman" w:cs="Times New Roman"/>
          <w:i/>
          <w:iCs/>
          <w:color w:val="000000"/>
          <w:sz w:val="26"/>
        </w:rPr>
        <w:t>L </w:t>
      </w:r>
      <w:r w:rsidRPr="00860CA9">
        <w:rPr>
          <w:rFonts w:ascii="Arial" w:eastAsia="Times New Roman" w:hAnsi="Arial" w:cs="Arial"/>
          <w:color w:val="000000"/>
          <w:sz w:val="21"/>
          <w:szCs w:val="21"/>
        </w:rPr>
        <w:t>+ </w:t>
      </w:r>
      <w:r w:rsidRPr="00860CA9">
        <w:rPr>
          <w:rFonts w:ascii="Times New Roman" w:eastAsia="Times New Roman" w:hAnsi="Times New Roman" w:cs="Times New Roman"/>
          <w:i/>
          <w:iCs/>
          <w:color w:val="000000"/>
          <w:sz w:val="26"/>
        </w:rPr>
        <w:t>h</w:t>
      </w:r>
      <w:r w:rsidRPr="00860CA9">
        <w:rPr>
          <w:rFonts w:ascii="Times New Roman" w:eastAsia="Times New Roman" w:hAnsi="Times New Roman" w:cs="Times New Roman"/>
          <w:i/>
          <w:iCs/>
          <w:color w:val="000000"/>
          <w:sz w:val="26"/>
          <w:vertAlign w:val="subscript"/>
        </w:rPr>
        <w:t>дин</w:t>
      </w:r>
    </w:p>
    <w:p w:rsidR="00860CA9" w:rsidRPr="00860CA9" w:rsidRDefault="00860CA9" w:rsidP="00860CA9">
      <w:pPr>
        <w:shd w:val="clear" w:color="auto" w:fill="FFFFFF"/>
        <w:spacing w:after="100" w:line="240" w:lineRule="auto"/>
        <w:jc w:val="right"/>
        <w:rPr>
          <w:rFonts w:ascii="Arial" w:eastAsia="Times New Roman" w:hAnsi="Arial" w:cs="Arial"/>
          <w:color w:val="000000"/>
          <w:sz w:val="21"/>
          <w:szCs w:val="21"/>
        </w:rPr>
      </w:pPr>
      <w:r w:rsidRPr="00860CA9">
        <w:rPr>
          <w:rFonts w:ascii="Arial" w:eastAsia="Times New Roman" w:hAnsi="Arial" w:cs="Arial"/>
          <w:color w:val="000000"/>
          <w:sz w:val="21"/>
          <w:szCs w:val="21"/>
        </w:rPr>
        <w:t>(6.1)</w:t>
      </w:r>
    </w:p>
    <w:p w:rsidR="00860CA9" w:rsidRPr="00860CA9" w:rsidRDefault="00860CA9" w:rsidP="00860CA9">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Динамический уровень воды на тарелке определяется суммой гидростатического уровня воды </w:t>
      </w:r>
      <w:r w:rsidRPr="00860CA9">
        <w:rPr>
          <w:rFonts w:ascii="Times New Roman" w:eastAsia="Times New Roman" w:hAnsi="Times New Roman" w:cs="Times New Roman"/>
          <w:i/>
          <w:iCs/>
          <w:color w:val="000000"/>
          <w:sz w:val="26"/>
        </w:rPr>
        <w:t>h</w:t>
      </w:r>
      <w:r w:rsidRPr="00860CA9">
        <w:rPr>
          <w:rFonts w:ascii="Times New Roman" w:eastAsia="Times New Roman" w:hAnsi="Times New Roman" w:cs="Times New Roman"/>
          <w:i/>
          <w:iCs/>
          <w:color w:val="000000"/>
          <w:sz w:val="26"/>
          <w:vertAlign w:val="subscript"/>
        </w:rPr>
        <w:t>гс</w:t>
      </w:r>
      <w:r w:rsidRPr="00860CA9">
        <w:rPr>
          <w:rFonts w:ascii="Arial" w:eastAsia="Times New Roman" w:hAnsi="Arial" w:cs="Arial"/>
          <w:color w:val="000000"/>
          <w:sz w:val="21"/>
          <w:szCs w:val="21"/>
        </w:rPr>
        <w:t> и перепада давлений по паровой стороне между смежными отсеками </w:t>
      </w:r>
      <w:r w:rsidRPr="00860CA9">
        <w:rPr>
          <w:rFonts w:ascii="Times New Roman" w:eastAsia="Times New Roman" w:hAnsi="Times New Roman" w:cs="Times New Roman"/>
          <w:i/>
          <w:iCs/>
          <w:color w:val="000000"/>
          <w:sz w:val="26"/>
        </w:rPr>
        <w:t>δр</w:t>
      </w:r>
      <w:r w:rsidRPr="00860CA9">
        <w:rPr>
          <w:rFonts w:ascii="Arial" w:eastAsia="Times New Roman" w:hAnsi="Arial" w:cs="Arial"/>
          <w:color w:val="000000"/>
          <w:sz w:val="21"/>
          <w:szCs w:val="21"/>
        </w:rPr>
        <w:t>:</w:t>
      </w:r>
    </w:p>
    <w:p w:rsidR="00860CA9" w:rsidRPr="00860CA9" w:rsidRDefault="00860CA9" w:rsidP="00860CA9">
      <w:pPr>
        <w:shd w:val="clear" w:color="auto" w:fill="FFFFFF"/>
        <w:spacing w:after="0" w:line="240" w:lineRule="auto"/>
        <w:jc w:val="center"/>
        <w:rPr>
          <w:rFonts w:ascii="Arial" w:eastAsia="Times New Roman" w:hAnsi="Arial" w:cs="Arial"/>
          <w:color w:val="000000"/>
          <w:sz w:val="21"/>
          <w:szCs w:val="21"/>
        </w:rPr>
      </w:pPr>
      <w:r w:rsidRPr="00860CA9">
        <w:rPr>
          <w:rFonts w:ascii="Times New Roman" w:eastAsia="Times New Roman" w:hAnsi="Times New Roman" w:cs="Times New Roman"/>
          <w:i/>
          <w:iCs/>
          <w:color w:val="000000"/>
          <w:sz w:val="26"/>
        </w:rPr>
        <w:t>h</w:t>
      </w:r>
      <w:r w:rsidRPr="00860CA9">
        <w:rPr>
          <w:rFonts w:ascii="Times New Roman" w:eastAsia="Times New Roman" w:hAnsi="Times New Roman" w:cs="Times New Roman"/>
          <w:i/>
          <w:iCs/>
          <w:color w:val="000000"/>
          <w:sz w:val="26"/>
          <w:vertAlign w:val="subscript"/>
        </w:rPr>
        <w:t>дин</w:t>
      </w:r>
      <w:r w:rsidRPr="00860CA9">
        <w:rPr>
          <w:rFonts w:ascii="Arial" w:eastAsia="Times New Roman" w:hAnsi="Arial" w:cs="Arial"/>
          <w:color w:val="000000"/>
          <w:sz w:val="21"/>
          <w:szCs w:val="21"/>
        </w:rPr>
        <w:t>= </w:t>
      </w:r>
      <w:r w:rsidRPr="00860CA9">
        <w:rPr>
          <w:rFonts w:ascii="Times New Roman" w:eastAsia="Times New Roman" w:hAnsi="Times New Roman" w:cs="Times New Roman"/>
          <w:i/>
          <w:iCs/>
          <w:color w:val="000000"/>
          <w:sz w:val="26"/>
        </w:rPr>
        <w:t>h</w:t>
      </w:r>
      <w:r w:rsidRPr="00860CA9">
        <w:rPr>
          <w:rFonts w:ascii="Times New Roman" w:eastAsia="Times New Roman" w:hAnsi="Times New Roman" w:cs="Times New Roman"/>
          <w:i/>
          <w:iCs/>
          <w:color w:val="000000"/>
          <w:sz w:val="26"/>
          <w:vertAlign w:val="subscript"/>
        </w:rPr>
        <w:t>гс</w:t>
      </w:r>
      <w:r w:rsidRPr="00860CA9">
        <w:rPr>
          <w:rFonts w:ascii="Arial" w:eastAsia="Times New Roman" w:hAnsi="Arial" w:cs="Arial"/>
          <w:color w:val="000000"/>
          <w:sz w:val="21"/>
          <w:szCs w:val="21"/>
        </w:rPr>
        <w:t>+ </w:t>
      </w:r>
      <w:r w:rsidRPr="00860CA9">
        <w:rPr>
          <w:rFonts w:ascii="Times New Roman" w:eastAsia="Times New Roman" w:hAnsi="Times New Roman" w:cs="Times New Roman"/>
          <w:i/>
          <w:iCs/>
          <w:color w:val="000000"/>
          <w:sz w:val="26"/>
        </w:rPr>
        <w:t>δp</w:t>
      </w:r>
      <w:r w:rsidRPr="00860CA9">
        <w:rPr>
          <w:rFonts w:ascii="Arial" w:eastAsia="Times New Roman" w:hAnsi="Arial" w:cs="Arial"/>
          <w:color w:val="000000"/>
          <w:sz w:val="21"/>
          <w:szCs w:val="21"/>
        </w:rPr>
        <w:t>.</w:t>
      </w:r>
    </w:p>
    <w:p w:rsidR="00860CA9" w:rsidRPr="00860CA9" w:rsidRDefault="00860CA9" w:rsidP="00860CA9">
      <w:pPr>
        <w:shd w:val="clear" w:color="auto" w:fill="FFFFFF"/>
        <w:spacing w:after="100" w:line="240" w:lineRule="auto"/>
        <w:jc w:val="right"/>
        <w:rPr>
          <w:rFonts w:ascii="Arial" w:eastAsia="Times New Roman" w:hAnsi="Arial" w:cs="Arial"/>
          <w:color w:val="000000"/>
          <w:sz w:val="21"/>
          <w:szCs w:val="21"/>
        </w:rPr>
      </w:pPr>
      <w:r w:rsidRPr="00860CA9">
        <w:rPr>
          <w:rFonts w:ascii="Arial" w:eastAsia="Times New Roman" w:hAnsi="Arial" w:cs="Arial"/>
          <w:color w:val="000000"/>
          <w:sz w:val="21"/>
          <w:szCs w:val="21"/>
        </w:rPr>
        <w:t>(6.2)</w:t>
      </w:r>
    </w:p>
    <w:p w:rsidR="00860CA9" w:rsidRPr="00860CA9" w:rsidRDefault="00860CA9" w:rsidP="00860CA9">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Величины </w:t>
      </w:r>
      <w:r w:rsidRPr="00860CA9">
        <w:rPr>
          <w:rFonts w:ascii="Times New Roman" w:eastAsia="Times New Roman" w:hAnsi="Times New Roman" w:cs="Times New Roman"/>
          <w:i/>
          <w:iCs/>
          <w:color w:val="000000"/>
          <w:sz w:val="26"/>
        </w:rPr>
        <w:t>h</w:t>
      </w:r>
      <w:r w:rsidRPr="00860CA9">
        <w:rPr>
          <w:rFonts w:ascii="Times New Roman" w:eastAsia="Times New Roman" w:hAnsi="Times New Roman" w:cs="Times New Roman"/>
          <w:i/>
          <w:iCs/>
          <w:color w:val="000000"/>
          <w:sz w:val="26"/>
          <w:vertAlign w:val="subscript"/>
        </w:rPr>
        <w:t>гс</w:t>
      </w:r>
      <w:r w:rsidRPr="00860CA9">
        <w:rPr>
          <w:rFonts w:ascii="Arial" w:eastAsia="Times New Roman" w:hAnsi="Arial" w:cs="Arial"/>
          <w:color w:val="000000"/>
          <w:sz w:val="21"/>
          <w:szCs w:val="21"/>
        </w:rPr>
        <w:t> и </w:t>
      </w:r>
      <w:r w:rsidRPr="00860CA9">
        <w:rPr>
          <w:rFonts w:ascii="Times New Roman" w:eastAsia="Times New Roman" w:hAnsi="Times New Roman" w:cs="Times New Roman"/>
          <w:i/>
          <w:iCs/>
          <w:color w:val="000000"/>
          <w:sz w:val="26"/>
        </w:rPr>
        <w:t>δр </w:t>
      </w:r>
      <w:r w:rsidRPr="00860CA9">
        <w:rPr>
          <w:rFonts w:ascii="Arial" w:eastAsia="Times New Roman" w:hAnsi="Arial" w:cs="Arial"/>
          <w:color w:val="000000"/>
          <w:sz w:val="21"/>
          <w:szCs w:val="21"/>
        </w:rPr>
        <w:t>определяются в ходе гидродинамического расчета отсека.</w:t>
      </w:r>
    </w:p>
    <w:p w:rsidR="00860CA9" w:rsidRPr="00860CA9" w:rsidRDefault="00860CA9" w:rsidP="00860CA9">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Скорость воды </w:t>
      </w:r>
      <w:r w:rsidRPr="00860CA9">
        <w:rPr>
          <w:rFonts w:ascii="Times New Roman" w:eastAsia="Times New Roman" w:hAnsi="Times New Roman" w:cs="Times New Roman"/>
          <w:i/>
          <w:iCs/>
          <w:color w:val="000000"/>
          <w:sz w:val="26"/>
        </w:rPr>
        <w:t>w</w:t>
      </w:r>
      <w:r w:rsidRPr="00860CA9">
        <w:rPr>
          <w:rFonts w:ascii="Arial" w:eastAsia="Times New Roman" w:hAnsi="Arial" w:cs="Arial"/>
          <w:color w:val="000000"/>
          <w:sz w:val="21"/>
          <w:szCs w:val="21"/>
          <w:vertAlign w:val="subscript"/>
        </w:rPr>
        <w:t>0</w:t>
      </w:r>
      <w:r w:rsidRPr="00860CA9">
        <w:rPr>
          <w:rFonts w:ascii="Arial" w:eastAsia="Times New Roman" w:hAnsi="Arial" w:cs="Arial"/>
          <w:color w:val="000000"/>
          <w:sz w:val="21"/>
          <w:szCs w:val="21"/>
        </w:rPr>
        <w:t>, м/с, на выходе из отверстия тарелки определяется по формуле:</w:t>
      </w:r>
    </w:p>
    <w:p w:rsidR="00860CA9" w:rsidRPr="00860CA9" w:rsidRDefault="00860CA9" w:rsidP="00860CA9">
      <w:pPr>
        <w:shd w:val="clear" w:color="auto" w:fill="FFFFFF"/>
        <w:spacing w:after="0" w:line="240" w:lineRule="auto"/>
        <w:jc w:val="center"/>
        <w:rPr>
          <w:rFonts w:ascii="Arial" w:eastAsia="Times New Roman" w:hAnsi="Arial" w:cs="Arial"/>
          <w:color w:val="000000"/>
          <w:sz w:val="21"/>
          <w:szCs w:val="21"/>
        </w:rPr>
      </w:pPr>
      <w:r w:rsidRPr="00860CA9">
        <w:rPr>
          <w:rFonts w:ascii="Times New Roman" w:eastAsia="Times New Roman" w:hAnsi="Times New Roman" w:cs="Times New Roman"/>
          <w:i/>
          <w:iCs/>
          <w:color w:val="000000"/>
          <w:sz w:val="26"/>
        </w:rPr>
        <w:t>w</w:t>
      </w:r>
      <w:r w:rsidRPr="00860CA9">
        <w:rPr>
          <w:rFonts w:ascii="Times New Roman" w:eastAsia="Times New Roman" w:hAnsi="Times New Roman" w:cs="Times New Roman"/>
          <w:i/>
          <w:iCs/>
          <w:color w:val="000000"/>
          <w:sz w:val="26"/>
          <w:vertAlign w:val="subscript"/>
        </w:rPr>
        <w:t>0</w:t>
      </w:r>
      <w:r w:rsidRPr="00860CA9">
        <w:rPr>
          <w:rFonts w:ascii="Arial" w:eastAsia="Times New Roman" w:hAnsi="Arial" w:cs="Arial"/>
          <w:color w:val="000000"/>
          <w:sz w:val="21"/>
          <w:szCs w:val="21"/>
        </w:rPr>
        <w:t> = </w:t>
      </w:r>
      <w:r w:rsidRPr="00860CA9">
        <w:rPr>
          <w:rFonts w:ascii="Times New Roman" w:eastAsia="Times New Roman" w:hAnsi="Times New Roman" w:cs="Times New Roman"/>
          <w:i/>
          <w:iCs/>
          <w:color w:val="000000"/>
          <w:sz w:val="26"/>
        </w:rPr>
        <w:t>a</w:t>
      </w:r>
      <w:r w:rsidRPr="00860CA9">
        <w:rPr>
          <w:rFonts w:ascii="Times New Roman" w:eastAsia="Times New Roman" w:hAnsi="Times New Roman" w:cs="Times New Roman"/>
          <w:i/>
          <w:iCs/>
          <w:color w:val="000000"/>
          <w:sz w:val="26"/>
          <w:vertAlign w:val="subscript"/>
        </w:rPr>
        <w:t>1</w:t>
      </w:r>
      <w:r w:rsidRPr="00860CA9">
        <w:rPr>
          <w:rFonts w:ascii="Times New Roman" w:eastAsia="Times New Roman" w:hAnsi="Times New Roman" w:cs="Times New Roman"/>
          <w:i/>
          <w:iCs/>
          <w:color w:val="000000"/>
          <w:sz w:val="26"/>
        </w:rPr>
        <w:t>μ</w:t>
      </w:r>
      <w:r w:rsidRPr="00860CA9">
        <w:rPr>
          <w:rFonts w:ascii="Times New Roman" w:eastAsia="Times New Roman" w:hAnsi="Times New Roman" w:cs="Times New Roman"/>
          <w:i/>
          <w:iCs/>
          <w:color w:val="000000"/>
          <w:sz w:val="26"/>
          <w:vertAlign w:val="subscript"/>
        </w:rPr>
        <w:t>0</w:t>
      </w:r>
      <w:r w:rsidRPr="00860CA9">
        <w:rPr>
          <w:rFonts w:ascii="Arial" w:eastAsia="Times New Roman" w:hAnsi="Arial" w:cs="Arial"/>
          <w:color w:val="000000"/>
          <w:sz w:val="21"/>
          <w:szCs w:val="21"/>
        </w:rPr>
        <w:t>2</w:t>
      </w:r>
      <w:r w:rsidRPr="00860CA9">
        <w:rPr>
          <w:rFonts w:ascii="Times New Roman" w:eastAsia="Times New Roman" w:hAnsi="Times New Roman" w:cs="Times New Roman"/>
          <w:i/>
          <w:iCs/>
          <w:color w:val="000000"/>
          <w:sz w:val="26"/>
        </w:rPr>
        <w:t>gh</w:t>
      </w:r>
      <w:r w:rsidRPr="00860CA9">
        <w:rPr>
          <w:rFonts w:ascii="Times New Roman" w:eastAsia="Times New Roman" w:hAnsi="Times New Roman" w:cs="Times New Roman"/>
          <w:i/>
          <w:iCs/>
          <w:color w:val="000000"/>
          <w:sz w:val="26"/>
          <w:vertAlign w:val="subscript"/>
        </w:rPr>
        <w:t>гс</w:t>
      </w:r>
      <w:r w:rsidRPr="00860CA9">
        <w:rPr>
          <w:rFonts w:ascii="Arial" w:eastAsia="Times New Roman" w:hAnsi="Arial" w:cs="Arial"/>
          <w:color w:val="000000"/>
          <w:sz w:val="21"/>
          <w:szCs w:val="21"/>
        </w:rPr>
        <w:t>.</w:t>
      </w:r>
    </w:p>
    <w:p w:rsidR="00860CA9" w:rsidRPr="00860CA9" w:rsidRDefault="00860CA9" w:rsidP="00860CA9">
      <w:pPr>
        <w:shd w:val="clear" w:color="auto" w:fill="FFFFFF"/>
        <w:spacing w:after="100" w:line="240" w:lineRule="auto"/>
        <w:jc w:val="right"/>
        <w:rPr>
          <w:rFonts w:ascii="Arial" w:eastAsia="Times New Roman" w:hAnsi="Arial" w:cs="Arial"/>
          <w:color w:val="000000"/>
          <w:sz w:val="21"/>
          <w:szCs w:val="21"/>
        </w:rPr>
      </w:pPr>
      <w:r w:rsidRPr="00860CA9">
        <w:rPr>
          <w:rFonts w:ascii="Arial" w:eastAsia="Times New Roman" w:hAnsi="Arial" w:cs="Arial"/>
          <w:color w:val="000000"/>
          <w:sz w:val="21"/>
          <w:szCs w:val="21"/>
        </w:rPr>
        <w:t>(6.3)</w:t>
      </w:r>
    </w:p>
    <w:p w:rsidR="00860CA9" w:rsidRPr="00860CA9" w:rsidRDefault="00860CA9" w:rsidP="00860CA9">
      <w:pPr>
        <w:spacing w:before="100" w:beforeAutospacing="1" w:after="0" w:line="240" w:lineRule="auto"/>
        <w:ind w:left="150" w:right="150"/>
        <w:jc w:val="both"/>
        <w:rPr>
          <w:rFonts w:ascii="Arial" w:eastAsia="Times New Roman" w:hAnsi="Arial" w:cs="Arial"/>
          <w:color w:val="000000"/>
          <w:sz w:val="21"/>
          <w:szCs w:val="21"/>
        </w:rPr>
      </w:pPr>
      <w:r w:rsidRPr="00860CA9">
        <w:rPr>
          <w:rFonts w:ascii="Arial" w:eastAsia="Times New Roman" w:hAnsi="Arial" w:cs="Arial"/>
          <w:color w:val="000000"/>
          <w:sz w:val="21"/>
          <w:szCs w:val="21"/>
        </w:rPr>
        <w:t>где</w:t>
      </w:r>
      <w:r w:rsidRPr="00860CA9">
        <w:rPr>
          <w:rFonts w:ascii="Times New Roman" w:eastAsia="Times New Roman" w:hAnsi="Times New Roman" w:cs="Times New Roman"/>
          <w:i/>
          <w:iCs/>
          <w:color w:val="000000"/>
          <w:sz w:val="26"/>
        </w:rPr>
        <w:t> a</w:t>
      </w:r>
      <w:r w:rsidRPr="00860CA9">
        <w:rPr>
          <w:rFonts w:ascii="Times New Roman" w:eastAsia="Times New Roman" w:hAnsi="Times New Roman" w:cs="Times New Roman"/>
          <w:i/>
          <w:iCs/>
          <w:color w:val="000000"/>
          <w:sz w:val="26"/>
          <w:vertAlign w:val="subscript"/>
        </w:rPr>
        <w:t>1</w:t>
      </w:r>
      <w:r w:rsidRPr="00860CA9">
        <w:rPr>
          <w:rFonts w:ascii="Arial" w:eastAsia="Times New Roman" w:hAnsi="Arial" w:cs="Arial"/>
          <w:color w:val="000000"/>
          <w:sz w:val="21"/>
          <w:szCs w:val="21"/>
        </w:rPr>
        <w:t> - коэффициент, учитывающий влияние движения воды по тарелке на коэффициент расхода;</w:t>
      </w:r>
    </w:p>
    <w:p w:rsidR="00860CA9" w:rsidRPr="00860CA9" w:rsidRDefault="00860CA9" w:rsidP="00860CA9">
      <w:pPr>
        <w:spacing w:after="0" w:line="240" w:lineRule="auto"/>
        <w:ind w:left="150" w:right="150" w:firstLine="397"/>
        <w:jc w:val="both"/>
        <w:rPr>
          <w:rFonts w:ascii="Arial" w:eastAsia="Times New Roman" w:hAnsi="Arial" w:cs="Arial"/>
          <w:color w:val="000000"/>
          <w:sz w:val="21"/>
          <w:szCs w:val="21"/>
        </w:rPr>
      </w:pPr>
      <w:r w:rsidRPr="00860CA9">
        <w:rPr>
          <w:rFonts w:ascii="Times New Roman" w:eastAsia="Times New Roman" w:hAnsi="Times New Roman" w:cs="Times New Roman"/>
          <w:i/>
          <w:iCs/>
          <w:color w:val="000000"/>
          <w:sz w:val="26"/>
        </w:rPr>
        <w:t>μ</w:t>
      </w:r>
      <w:r w:rsidRPr="00860CA9">
        <w:rPr>
          <w:rFonts w:ascii="Times New Roman" w:eastAsia="Times New Roman" w:hAnsi="Times New Roman" w:cs="Times New Roman"/>
          <w:i/>
          <w:iCs/>
          <w:color w:val="000000"/>
          <w:sz w:val="26"/>
          <w:vertAlign w:val="subscript"/>
        </w:rPr>
        <w:t>0</w:t>
      </w:r>
      <w:r w:rsidRPr="00860CA9">
        <w:rPr>
          <w:rFonts w:ascii="Times New Roman" w:eastAsia="Times New Roman" w:hAnsi="Times New Roman" w:cs="Times New Roman"/>
          <w:i/>
          <w:iCs/>
          <w:color w:val="000000"/>
          <w:sz w:val="26"/>
        </w:rPr>
        <w:t> </w:t>
      </w:r>
      <w:r w:rsidRPr="00860CA9">
        <w:rPr>
          <w:rFonts w:ascii="Arial" w:eastAsia="Times New Roman" w:hAnsi="Arial" w:cs="Arial"/>
          <w:color w:val="000000"/>
          <w:sz w:val="21"/>
          <w:szCs w:val="21"/>
        </w:rPr>
        <w:t>- коэффициент расхода для перфорированного листа;</w:t>
      </w:r>
    </w:p>
    <w:p w:rsidR="00860CA9" w:rsidRPr="00860CA9" w:rsidRDefault="00860CA9" w:rsidP="00860CA9">
      <w:pPr>
        <w:spacing w:after="0" w:line="240" w:lineRule="auto"/>
        <w:ind w:left="150" w:right="150" w:firstLine="397"/>
        <w:jc w:val="both"/>
        <w:rPr>
          <w:rFonts w:ascii="Arial" w:eastAsia="Times New Roman" w:hAnsi="Arial" w:cs="Arial"/>
          <w:color w:val="000000"/>
          <w:sz w:val="21"/>
          <w:szCs w:val="21"/>
        </w:rPr>
      </w:pPr>
      <w:r w:rsidRPr="00860CA9">
        <w:rPr>
          <w:rFonts w:ascii="Times New Roman" w:eastAsia="Times New Roman" w:hAnsi="Times New Roman" w:cs="Times New Roman"/>
          <w:i/>
          <w:iCs/>
          <w:color w:val="000000"/>
          <w:sz w:val="26"/>
        </w:rPr>
        <w:t>h</w:t>
      </w:r>
      <w:r w:rsidRPr="00860CA9">
        <w:rPr>
          <w:rFonts w:ascii="Times New Roman" w:eastAsia="Times New Roman" w:hAnsi="Times New Roman" w:cs="Times New Roman"/>
          <w:i/>
          <w:iCs/>
          <w:color w:val="000000"/>
          <w:sz w:val="26"/>
          <w:vertAlign w:val="subscript"/>
        </w:rPr>
        <w:t>гс</w:t>
      </w:r>
      <w:r w:rsidRPr="00860CA9">
        <w:rPr>
          <w:rFonts w:ascii="Arial" w:eastAsia="Times New Roman" w:hAnsi="Arial" w:cs="Arial"/>
          <w:color w:val="000000"/>
          <w:sz w:val="21"/>
          <w:szCs w:val="21"/>
        </w:rPr>
        <w:t> - гидростатический уровень воды, м.</w:t>
      </w:r>
    </w:p>
    <w:p w:rsidR="00860CA9" w:rsidRPr="00860CA9" w:rsidRDefault="00860CA9" w:rsidP="00860CA9">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При диаметре отверстий 5 - 8 мм и толщине днища тарелок 4 - 6 мм коэффициент </w:t>
      </w:r>
      <w:r w:rsidRPr="00860CA9">
        <w:rPr>
          <w:rFonts w:ascii="Times New Roman" w:eastAsia="Times New Roman" w:hAnsi="Times New Roman" w:cs="Times New Roman"/>
          <w:i/>
          <w:iCs/>
          <w:color w:val="000000"/>
          <w:sz w:val="26"/>
        </w:rPr>
        <w:t>μ</w:t>
      </w:r>
      <w:r w:rsidRPr="00860CA9">
        <w:rPr>
          <w:rFonts w:ascii="Times New Roman" w:eastAsia="Times New Roman" w:hAnsi="Times New Roman" w:cs="Times New Roman"/>
          <w:i/>
          <w:iCs/>
          <w:color w:val="000000"/>
          <w:sz w:val="26"/>
          <w:vertAlign w:val="subscript"/>
        </w:rPr>
        <w:t>0</w:t>
      </w:r>
      <w:r w:rsidRPr="00860CA9">
        <w:rPr>
          <w:rFonts w:ascii="Arial" w:eastAsia="Times New Roman" w:hAnsi="Arial" w:cs="Arial"/>
          <w:color w:val="000000"/>
          <w:sz w:val="21"/>
          <w:szCs w:val="21"/>
        </w:rPr>
        <w:t> принимается равным 0,75. Коэффициент </w:t>
      </w:r>
      <w:r w:rsidRPr="00860CA9">
        <w:rPr>
          <w:rFonts w:ascii="Times New Roman" w:eastAsia="Times New Roman" w:hAnsi="Times New Roman" w:cs="Times New Roman"/>
          <w:i/>
          <w:iCs/>
          <w:color w:val="000000"/>
          <w:sz w:val="26"/>
        </w:rPr>
        <w:t>a</w:t>
      </w:r>
      <w:r w:rsidRPr="00860CA9">
        <w:rPr>
          <w:rFonts w:ascii="Times New Roman" w:eastAsia="Times New Roman" w:hAnsi="Times New Roman" w:cs="Times New Roman"/>
          <w:i/>
          <w:iCs/>
          <w:color w:val="000000"/>
          <w:sz w:val="26"/>
          <w:vertAlign w:val="subscript"/>
        </w:rPr>
        <w:t>1</w:t>
      </w:r>
      <w:r w:rsidRPr="00860CA9">
        <w:rPr>
          <w:rFonts w:ascii="Arial" w:eastAsia="Times New Roman" w:hAnsi="Arial" w:cs="Arial"/>
          <w:color w:val="000000"/>
          <w:sz w:val="21"/>
          <w:szCs w:val="21"/>
        </w:rPr>
        <w:t> для практических расчетов можно принимать равным 0,9 [2].</w:t>
      </w:r>
    </w:p>
    <w:p w:rsidR="00860CA9" w:rsidRPr="00860CA9" w:rsidRDefault="00860CA9" w:rsidP="00860CA9">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Для определения скорости </w:t>
      </w:r>
      <w:r w:rsidRPr="00860CA9">
        <w:rPr>
          <w:rFonts w:ascii="Times New Roman" w:eastAsia="Times New Roman" w:hAnsi="Times New Roman" w:cs="Times New Roman"/>
          <w:i/>
          <w:iCs/>
          <w:color w:val="000000"/>
          <w:sz w:val="26"/>
        </w:rPr>
        <w:t>w</w:t>
      </w:r>
      <w:r w:rsidRPr="00860CA9">
        <w:rPr>
          <w:rFonts w:ascii="Times New Roman" w:eastAsia="Times New Roman" w:hAnsi="Times New Roman" w:cs="Times New Roman"/>
          <w:i/>
          <w:iCs/>
          <w:color w:val="000000"/>
          <w:sz w:val="26"/>
          <w:vertAlign w:val="subscript"/>
        </w:rPr>
        <w:t>0</w:t>
      </w:r>
      <w:r w:rsidRPr="00860CA9">
        <w:rPr>
          <w:rFonts w:ascii="Arial" w:eastAsia="Times New Roman" w:hAnsi="Arial" w:cs="Arial"/>
          <w:color w:val="000000"/>
          <w:sz w:val="21"/>
          <w:szCs w:val="21"/>
        </w:rPr>
        <w:t> предварительно задаются величиной </w:t>
      </w:r>
      <w:r w:rsidRPr="00860CA9">
        <w:rPr>
          <w:rFonts w:ascii="Times New Roman" w:eastAsia="Times New Roman" w:hAnsi="Times New Roman" w:cs="Times New Roman"/>
          <w:i/>
          <w:iCs/>
          <w:color w:val="000000"/>
          <w:sz w:val="26"/>
        </w:rPr>
        <w:t>h</w:t>
      </w:r>
      <w:r w:rsidRPr="00860CA9">
        <w:rPr>
          <w:rFonts w:ascii="Times New Roman" w:eastAsia="Times New Roman" w:hAnsi="Times New Roman" w:cs="Times New Roman"/>
          <w:i/>
          <w:iCs/>
          <w:color w:val="000000"/>
          <w:sz w:val="26"/>
          <w:vertAlign w:val="subscript"/>
        </w:rPr>
        <w:t>гс</w:t>
      </w:r>
      <w:r w:rsidRPr="00860CA9">
        <w:rPr>
          <w:rFonts w:ascii="Arial" w:eastAsia="Times New Roman" w:hAnsi="Arial" w:cs="Arial"/>
          <w:color w:val="000000"/>
          <w:sz w:val="21"/>
          <w:szCs w:val="21"/>
        </w:rPr>
        <w:t>, которая для равномерного распределения воды по всем отверстиям тарелки при номинальной гидравлической нагрузке должна находиться в пределах 60 - 80 мм.</w:t>
      </w:r>
    </w:p>
    <w:p w:rsidR="00860CA9" w:rsidRPr="00860CA9" w:rsidRDefault="00860CA9" w:rsidP="00860CA9">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Число отверстий на тарелке </w:t>
      </w:r>
      <w:r w:rsidRPr="00860CA9">
        <w:rPr>
          <w:rFonts w:ascii="Times New Roman" w:eastAsia="Times New Roman" w:hAnsi="Times New Roman" w:cs="Times New Roman"/>
          <w:i/>
          <w:iCs/>
          <w:color w:val="000000"/>
          <w:sz w:val="26"/>
        </w:rPr>
        <w:t>N </w:t>
      </w:r>
      <w:r w:rsidRPr="00860CA9">
        <w:rPr>
          <w:rFonts w:ascii="Arial" w:eastAsia="Times New Roman" w:hAnsi="Arial" w:cs="Arial"/>
          <w:color w:val="000000"/>
          <w:sz w:val="21"/>
          <w:szCs w:val="21"/>
        </w:rPr>
        <w:t>при номинальном режиме определяется предварительно по формуле</w:t>
      </w:r>
    </w:p>
    <w:p w:rsidR="00860CA9" w:rsidRPr="00860CA9" w:rsidRDefault="00860CA9" w:rsidP="00860CA9">
      <w:pPr>
        <w:shd w:val="clear" w:color="auto" w:fill="FFFFFF"/>
        <w:spacing w:after="0" w:line="240" w:lineRule="auto"/>
        <w:jc w:val="center"/>
        <w:rPr>
          <w:rFonts w:ascii="Arial" w:eastAsia="Times New Roman" w:hAnsi="Arial" w:cs="Arial"/>
          <w:color w:val="000000"/>
          <w:sz w:val="21"/>
          <w:szCs w:val="21"/>
        </w:rPr>
      </w:pPr>
      <w:r w:rsidRPr="00860CA9">
        <w:rPr>
          <w:rFonts w:ascii="Arial" w:eastAsia="Times New Roman" w:hAnsi="Arial" w:cs="Arial"/>
          <w:color w:val="000000"/>
          <w:sz w:val="21"/>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56.75pt;height:51.75pt"/>
        </w:pict>
      </w:r>
    </w:p>
    <w:p w:rsidR="00860CA9" w:rsidRDefault="00860CA9" w:rsidP="00860CA9">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lastRenderedPageBreak/>
        <w:t>где </w:t>
      </w:r>
      <w:r>
        <w:rPr>
          <w:rStyle w:val="form"/>
          <w:i/>
          <w:iCs/>
          <w:color w:val="000000"/>
          <w:sz w:val="26"/>
          <w:szCs w:val="26"/>
        </w:rPr>
        <w:t>G</w:t>
      </w:r>
      <w:r>
        <w:rPr>
          <w:rStyle w:val="form"/>
          <w:i/>
          <w:iCs/>
          <w:color w:val="000000"/>
          <w:sz w:val="26"/>
          <w:szCs w:val="26"/>
          <w:vertAlign w:val="subscript"/>
        </w:rPr>
        <w:t>в </w:t>
      </w:r>
      <w:r>
        <w:rPr>
          <w:rFonts w:ascii="Arial" w:hAnsi="Arial" w:cs="Arial"/>
          <w:color w:val="000000"/>
          <w:sz w:val="21"/>
          <w:szCs w:val="21"/>
        </w:rPr>
        <w:t>- полный расход воды через данную тарелку, т/ч;</w:t>
      </w:r>
    </w:p>
    <w:p w:rsidR="00860CA9" w:rsidRDefault="00860CA9" w:rsidP="00860CA9">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v</w:t>
      </w:r>
      <w:r>
        <w:rPr>
          <w:rStyle w:val="form"/>
          <w:i/>
          <w:iCs/>
          <w:color w:val="000000"/>
          <w:sz w:val="26"/>
          <w:szCs w:val="26"/>
          <w:vertAlign w:val="subscript"/>
        </w:rPr>
        <w:t>в</w:t>
      </w:r>
      <w:r>
        <w:rPr>
          <w:rFonts w:ascii="Arial" w:hAnsi="Arial" w:cs="Arial"/>
          <w:color w:val="000000"/>
          <w:sz w:val="21"/>
          <w:szCs w:val="21"/>
        </w:rPr>
        <w:t> - удельный объем воды при температуре ее на тарелке, м</w:t>
      </w:r>
      <w:r>
        <w:rPr>
          <w:rFonts w:ascii="Arial" w:hAnsi="Arial" w:cs="Arial"/>
          <w:color w:val="000000"/>
          <w:sz w:val="21"/>
          <w:szCs w:val="21"/>
          <w:vertAlign w:val="superscript"/>
        </w:rPr>
        <w:t>3</w:t>
      </w:r>
      <w:r>
        <w:rPr>
          <w:rFonts w:ascii="Arial" w:hAnsi="Arial" w:cs="Arial"/>
          <w:color w:val="000000"/>
          <w:sz w:val="21"/>
          <w:szCs w:val="21"/>
        </w:rPr>
        <w:t>/кг;</w:t>
      </w:r>
    </w:p>
    <w:p w:rsidR="00860CA9" w:rsidRDefault="00860CA9" w:rsidP="00860CA9">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a</w:t>
      </w:r>
      <w:r>
        <w:rPr>
          <w:rStyle w:val="form"/>
          <w:i/>
          <w:iCs/>
          <w:color w:val="000000"/>
          <w:sz w:val="26"/>
          <w:szCs w:val="26"/>
          <w:vertAlign w:val="subscript"/>
        </w:rPr>
        <w:t>2</w:t>
      </w:r>
      <w:r>
        <w:rPr>
          <w:rFonts w:ascii="Arial" w:hAnsi="Arial" w:cs="Arial"/>
          <w:color w:val="000000"/>
          <w:sz w:val="21"/>
          <w:szCs w:val="21"/>
        </w:rPr>
        <w:t> - коэффициент запаса на загрязнение перфорации тарелки (</w:t>
      </w:r>
      <w:r>
        <w:rPr>
          <w:rStyle w:val="form"/>
          <w:i/>
          <w:iCs/>
          <w:color w:val="000000"/>
          <w:sz w:val="26"/>
          <w:szCs w:val="26"/>
        </w:rPr>
        <w:t>a</w:t>
      </w:r>
      <w:r>
        <w:rPr>
          <w:rStyle w:val="form"/>
          <w:i/>
          <w:iCs/>
          <w:color w:val="000000"/>
          <w:sz w:val="26"/>
          <w:szCs w:val="26"/>
          <w:vertAlign w:val="subscript"/>
        </w:rPr>
        <w:t>2</w:t>
      </w:r>
      <w:r>
        <w:rPr>
          <w:rFonts w:ascii="Arial" w:hAnsi="Arial" w:cs="Arial"/>
          <w:color w:val="000000"/>
          <w:sz w:val="21"/>
          <w:szCs w:val="21"/>
        </w:rPr>
        <w:t> = 1,0 - 1,1);</w:t>
      </w:r>
    </w:p>
    <w:p w:rsidR="00860CA9" w:rsidRDefault="00860CA9" w:rsidP="00860CA9">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d</w:t>
      </w:r>
      <w:r>
        <w:rPr>
          <w:rStyle w:val="form"/>
          <w:i/>
          <w:iCs/>
          <w:color w:val="000000"/>
          <w:sz w:val="26"/>
          <w:szCs w:val="26"/>
          <w:vertAlign w:val="subscript"/>
        </w:rPr>
        <w:t>0</w:t>
      </w:r>
      <w:r>
        <w:rPr>
          <w:rFonts w:ascii="Arial" w:hAnsi="Arial" w:cs="Arial"/>
          <w:color w:val="000000"/>
          <w:sz w:val="21"/>
          <w:szCs w:val="21"/>
        </w:rPr>
        <w:t> - диаметр отверстий на тарелке, м.</w:t>
      </w:r>
    </w:p>
    <w:p w:rsidR="00860CA9" w:rsidRDefault="00860CA9" w:rsidP="00860CA9">
      <w:pPr>
        <w:pStyle w:val="otstup"/>
        <w:ind w:left="150" w:right="150" w:firstLine="567"/>
        <w:jc w:val="both"/>
        <w:rPr>
          <w:rFonts w:ascii="Arial" w:hAnsi="Arial" w:cs="Arial"/>
          <w:color w:val="000000"/>
          <w:sz w:val="21"/>
          <w:szCs w:val="21"/>
        </w:rPr>
      </w:pPr>
      <w:r>
        <w:rPr>
          <w:rFonts w:ascii="Arial" w:hAnsi="Arial" w:cs="Arial"/>
          <w:color w:val="000000"/>
          <w:sz w:val="21"/>
          <w:szCs w:val="21"/>
        </w:rPr>
        <w:t>Верхняя тарелка секционирована с таким расчетом, что при минимальной (30 %-ной) нагрузке работает только часть отверстий во внутреннем секторе примерно 0,3</w:t>
      </w:r>
      <w:r>
        <w:rPr>
          <w:rStyle w:val="form"/>
          <w:i/>
          <w:iCs/>
          <w:color w:val="000000"/>
          <w:sz w:val="26"/>
          <w:szCs w:val="26"/>
        </w:rPr>
        <w:t>N</w:t>
      </w:r>
      <w:r>
        <w:rPr>
          <w:rFonts w:ascii="Arial" w:hAnsi="Arial" w:cs="Arial"/>
          <w:color w:val="000000"/>
          <w:sz w:val="21"/>
          <w:szCs w:val="21"/>
        </w:rPr>
        <w:t>. При увеличении нагрузки в работу включаются остальные отверстия.</w:t>
      </w:r>
    </w:p>
    <w:p w:rsidR="00860CA9" w:rsidRDefault="00860CA9" w:rsidP="00860CA9">
      <w:pPr>
        <w:pStyle w:val="otstup"/>
        <w:ind w:left="150" w:right="150" w:firstLine="567"/>
        <w:jc w:val="both"/>
        <w:rPr>
          <w:rFonts w:ascii="Arial" w:hAnsi="Arial" w:cs="Arial"/>
          <w:color w:val="000000"/>
          <w:sz w:val="21"/>
          <w:szCs w:val="21"/>
        </w:rPr>
      </w:pPr>
      <w:r>
        <w:rPr>
          <w:rFonts w:ascii="Arial" w:hAnsi="Arial" w:cs="Arial"/>
          <w:color w:val="000000"/>
          <w:sz w:val="21"/>
          <w:szCs w:val="21"/>
        </w:rPr>
        <w:t>Гидростатический уровень воды </w:t>
      </w:r>
      <w:r>
        <w:rPr>
          <w:rStyle w:val="form"/>
          <w:i/>
          <w:iCs/>
          <w:color w:val="000000"/>
          <w:sz w:val="26"/>
          <w:szCs w:val="26"/>
        </w:rPr>
        <w:t>h</w:t>
      </w:r>
      <w:r>
        <w:rPr>
          <w:rStyle w:val="form"/>
          <w:i/>
          <w:iCs/>
          <w:color w:val="000000"/>
          <w:sz w:val="26"/>
          <w:szCs w:val="26"/>
          <w:vertAlign w:val="subscript"/>
        </w:rPr>
        <w:t>гс</w:t>
      </w:r>
      <w:r>
        <w:rPr>
          <w:rFonts w:ascii="Arial" w:hAnsi="Arial" w:cs="Arial"/>
          <w:color w:val="000000"/>
          <w:sz w:val="21"/>
          <w:szCs w:val="21"/>
        </w:rPr>
        <w:t>, м, при заданных расходах, числе и диаметрах отверстий на тарелке определяется по формуле:</w:t>
      </w:r>
    </w:p>
    <w:p w:rsidR="00860CA9" w:rsidRDefault="00860CA9" w:rsidP="00860CA9">
      <w:pPr>
        <w:jc w:val="both"/>
        <w:rPr>
          <w:rFonts w:ascii="Arial" w:hAnsi="Arial" w:cs="Arial"/>
          <w:color w:val="000000"/>
          <w:sz w:val="21"/>
          <w:szCs w:val="21"/>
          <w:shd w:val="clear" w:color="auto" w:fill="FFFFFF"/>
        </w:rPr>
      </w:pPr>
      <w:r w:rsidRPr="00860CA9">
        <w:rPr>
          <w:rFonts w:ascii="Arial" w:hAnsi="Arial" w:cs="Arial"/>
          <w:color w:val="000000"/>
          <w:sz w:val="21"/>
          <w:szCs w:val="21"/>
          <w:shd w:val="clear" w:color="auto" w:fill="FFFFFF"/>
        </w:rPr>
        <w:t>Для определения действительной средней скорости пара в струйномпучке рекомендуется пользоваться методом последовательных приближений. В первом варианте расчета струйного отсека деаэратора значение </w:t>
      </w:r>
      <w:r w:rsidRPr="00860CA9">
        <w:rPr>
          <w:i/>
          <w:iCs/>
          <w:color w:val="000000"/>
          <w:sz w:val="26"/>
        </w:rPr>
        <w:t>w</w:t>
      </w:r>
      <w:r w:rsidRPr="00860CA9">
        <w:rPr>
          <w:i/>
          <w:iCs/>
          <w:color w:val="000000"/>
          <w:sz w:val="26"/>
          <w:vertAlign w:val="subscript"/>
        </w:rPr>
        <w:t>n</w:t>
      </w:r>
      <w:r w:rsidRPr="00860CA9">
        <w:rPr>
          <w:rFonts w:ascii="Arial" w:hAnsi="Arial" w:cs="Arial"/>
          <w:color w:val="000000"/>
          <w:sz w:val="21"/>
          <w:szCs w:val="21"/>
          <w:shd w:val="clear" w:color="auto" w:fill="FFFFFF"/>
        </w:rPr>
        <w:t> ориентировочно принимается равным 0,5 - 1,0 м/с. После выбора по указанным выше рекомендациям значений </w:t>
      </w:r>
      <w:r w:rsidRPr="00860CA9">
        <w:rPr>
          <w:i/>
          <w:iCs/>
          <w:color w:val="000000"/>
          <w:sz w:val="26"/>
        </w:rPr>
        <w:t>L </w:t>
      </w:r>
      <w:r w:rsidRPr="00860CA9">
        <w:rPr>
          <w:rFonts w:ascii="Arial" w:hAnsi="Arial" w:cs="Arial"/>
          <w:color w:val="000000"/>
          <w:sz w:val="21"/>
          <w:szCs w:val="21"/>
          <w:shd w:val="clear" w:color="auto" w:fill="FFFFFF"/>
        </w:rPr>
        <w:t>и </w:t>
      </w:r>
      <w:r w:rsidRPr="00860CA9">
        <w:rPr>
          <w:i/>
          <w:iCs/>
          <w:color w:val="000000"/>
          <w:sz w:val="26"/>
        </w:rPr>
        <w:t>d</w:t>
      </w:r>
      <w:r w:rsidRPr="00860CA9">
        <w:rPr>
          <w:rFonts w:ascii="Arial" w:hAnsi="Arial" w:cs="Arial"/>
          <w:color w:val="000000"/>
          <w:sz w:val="21"/>
          <w:szCs w:val="21"/>
          <w:shd w:val="clear" w:color="auto" w:fill="FFFFFF"/>
          <w:vertAlign w:val="subscript"/>
        </w:rPr>
        <w:t>0</w:t>
      </w:r>
      <w:r w:rsidRPr="00860CA9">
        <w:rPr>
          <w:rFonts w:ascii="Arial" w:hAnsi="Arial" w:cs="Arial"/>
          <w:color w:val="000000"/>
          <w:sz w:val="21"/>
          <w:szCs w:val="21"/>
          <w:shd w:val="clear" w:color="auto" w:fill="FFFFFF"/>
        </w:rPr>
        <w:t> определяют температуру воды </w:t>
      </w:r>
      <w:r w:rsidRPr="00860CA9">
        <w:rPr>
          <w:i/>
          <w:iCs/>
          <w:color w:val="000000"/>
          <w:sz w:val="26"/>
        </w:rPr>
        <w:t>t</w:t>
      </w:r>
      <w:r w:rsidRPr="00860CA9">
        <w:rPr>
          <w:i/>
          <w:iCs/>
          <w:color w:val="000000"/>
          <w:sz w:val="26"/>
          <w:vertAlign w:val="subscript"/>
        </w:rPr>
        <w:t>вых</w:t>
      </w:r>
      <w:r w:rsidRPr="00860CA9">
        <w:rPr>
          <w:i/>
          <w:iCs/>
          <w:color w:val="000000"/>
          <w:sz w:val="26"/>
        </w:rPr>
        <w:t> </w:t>
      </w:r>
      <w:r w:rsidRPr="00860CA9">
        <w:rPr>
          <w:rFonts w:ascii="Arial" w:hAnsi="Arial" w:cs="Arial"/>
          <w:color w:val="000000"/>
          <w:sz w:val="21"/>
          <w:szCs w:val="21"/>
          <w:shd w:val="clear" w:color="auto" w:fill="FFFFFF"/>
        </w:rPr>
        <w:t>в конце струйного потока по формуле:</w:t>
      </w:r>
    </w:p>
    <w:p w:rsidR="00860CA9" w:rsidRDefault="00860CA9" w:rsidP="00860CA9">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А</w:t>
      </w:r>
      <w:r>
        <w:rPr>
          <w:rStyle w:val="form"/>
          <w:i/>
          <w:iCs/>
          <w:color w:val="000000"/>
          <w:sz w:val="26"/>
          <w:szCs w:val="26"/>
          <w:vertAlign w:val="subscript"/>
        </w:rPr>
        <w:t>1</w:t>
      </w:r>
      <w:r>
        <w:rPr>
          <w:rFonts w:ascii="Arial" w:hAnsi="Arial" w:cs="Arial"/>
          <w:color w:val="000000"/>
          <w:sz w:val="21"/>
          <w:szCs w:val="21"/>
        </w:rPr>
        <w:t> - коэффициент, зависящий от давления в деаэраторе и от температуры исходной воды, определяется по номограмме (рисунок 4.2).</w:t>
      </w:r>
    </w:p>
    <w:p w:rsidR="00860CA9" w:rsidRDefault="00860CA9" w:rsidP="00860CA9">
      <w:pPr>
        <w:jc w:val="both"/>
      </w:pPr>
    </w:p>
    <w:p w:rsidR="00860CA9" w:rsidRDefault="00860CA9" w:rsidP="00860CA9">
      <w:pPr>
        <w:jc w:val="center"/>
      </w:pPr>
      <w:r>
        <w:rPr>
          <w:noProof/>
        </w:rPr>
        <w:drawing>
          <wp:inline distT="0" distB="0" distL="0" distR="0">
            <wp:extent cx="3790950" cy="2952750"/>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srcRect/>
                    <a:stretch>
                      <a:fillRect/>
                    </a:stretch>
                  </pic:blipFill>
                  <pic:spPr bwMode="auto">
                    <a:xfrm>
                      <a:off x="0" y="0"/>
                      <a:ext cx="3790950" cy="2952750"/>
                    </a:xfrm>
                    <a:prstGeom prst="rect">
                      <a:avLst/>
                    </a:prstGeom>
                    <a:noFill/>
                    <a:ln w="9525">
                      <a:noFill/>
                      <a:miter lim="800000"/>
                      <a:headEnd/>
                      <a:tailEnd/>
                    </a:ln>
                  </pic:spPr>
                </pic:pic>
              </a:graphicData>
            </a:graphic>
          </wp:inline>
        </w:drawing>
      </w:r>
    </w:p>
    <w:p w:rsidR="00860CA9" w:rsidRDefault="00860CA9" w:rsidP="00860CA9">
      <w:pPr>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Затем определяют количество пара, конденсирующегося на струях первого отсека, при найденной величине подогрева воды в них по формуле:</w:t>
      </w:r>
    </w:p>
    <w:p w:rsidR="00860CA9" w:rsidRDefault="00860CA9" w:rsidP="00860CA9">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i</w:t>
      </w:r>
      <w:r>
        <w:rPr>
          <w:rStyle w:val="form"/>
          <w:i/>
          <w:iCs/>
          <w:color w:val="000000"/>
          <w:sz w:val="26"/>
          <w:szCs w:val="26"/>
          <w:vertAlign w:val="subscript"/>
        </w:rPr>
        <w:t>вых</w:t>
      </w:r>
      <w:r>
        <w:rPr>
          <w:rFonts w:ascii="Arial" w:hAnsi="Arial" w:cs="Arial"/>
          <w:color w:val="000000"/>
          <w:sz w:val="21"/>
          <w:szCs w:val="21"/>
        </w:rPr>
        <w:t> - удельная энтальпия воды при температуре </w:t>
      </w:r>
      <w:r>
        <w:rPr>
          <w:rStyle w:val="form"/>
          <w:i/>
          <w:iCs/>
          <w:color w:val="000000"/>
          <w:sz w:val="26"/>
          <w:szCs w:val="26"/>
        </w:rPr>
        <w:t>t</w:t>
      </w:r>
      <w:r>
        <w:rPr>
          <w:rStyle w:val="form"/>
          <w:i/>
          <w:iCs/>
          <w:color w:val="000000"/>
          <w:sz w:val="26"/>
          <w:szCs w:val="26"/>
          <w:vertAlign w:val="subscript"/>
        </w:rPr>
        <w:t>вых</w:t>
      </w:r>
      <w:r>
        <w:rPr>
          <w:rFonts w:ascii="Arial" w:hAnsi="Arial" w:cs="Arial"/>
          <w:color w:val="000000"/>
          <w:sz w:val="21"/>
          <w:szCs w:val="21"/>
        </w:rPr>
        <w:t>, ккал/кг.</w:t>
      </w:r>
    </w:p>
    <w:p w:rsidR="00860CA9" w:rsidRDefault="00860CA9" w:rsidP="00860CA9">
      <w:pPr>
        <w:pStyle w:val="otstup"/>
        <w:ind w:left="150" w:right="150" w:firstLine="567"/>
        <w:jc w:val="both"/>
        <w:rPr>
          <w:rFonts w:ascii="Arial" w:hAnsi="Arial" w:cs="Arial"/>
          <w:color w:val="000000"/>
          <w:sz w:val="21"/>
          <w:szCs w:val="21"/>
        </w:rPr>
      </w:pPr>
      <w:r>
        <w:rPr>
          <w:rFonts w:ascii="Arial" w:hAnsi="Arial" w:cs="Arial"/>
          <w:color w:val="000000"/>
          <w:sz w:val="21"/>
          <w:szCs w:val="21"/>
        </w:rPr>
        <w:t>Для уточнения принятой средней скорости пара в струйном пучке сначала подсчитываются скорости пара </w:t>
      </w:r>
      <w:r>
        <w:rPr>
          <w:rStyle w:val="form"/>
          <w:i/>
          <w:iCs/>
          <w:color w:val="000000"/>
          <w:sz w:val="26"/>
          <w:szCs w:val="26"/>
        </w:rPr>
        <w:t>w</w:t>
      </w:r>
      <w:r>
        <w:rPr>
          <w:rStyle w:val="form"/>
          <w:i/>
          <w:iCs/>
          <w:color w:val="000000"/>
          <w:sz w:val="26"/>
          <w:szCs w:val="26"/>
          <w:vertAlign w:val="subscript"/>
        </w:rPr>
        <w:t>вх</w:t>
      </w:r>
      <w:r>
        <w:rPr>
          <w:rFonts w:ascii="Arial" w:hAnsi="Arial" w:cs="Arial"/>
          <w:color w:val="000000"/>
          <w:sz w:val="21"/>
          <w:szCs w:val="21"/>
        </w:rPr>
        <w:t> и </w:t>
      </w:r>
      <w:r>
        <w:rPr>
          <w:rStyle w:val="form"/>
          <w:i/>
          <w:iCs/>
          <w:color w:val="000000"/>
          <w:sz w:val="26"/>
          <w:szCs w:val="26"/>
        </w:rPr>
        <w:t>w</w:t>
      </w:r>
      <w:r>
        <w:rPr>
          <w:rStyle w:val="form"/>
          <w:i/>
          <w:iCs/>
          <w:color w:val="000000"/>
          <w:sz w:val="26"/>
          <w:szCs w:val="26"/>
          <w:vertAlign w:val="subscript"/>
        </w:rPr>
        <w:t>вых</w:t>
      </w:r>
      <w:r>
        <w:rPr>
          <w:rStyle w:val="form"/>
          <w:i/>
          <w:iCs/>
          <w:color w:val="000000"/>
          <w:sz w:val="26"/>
          <w:szCs w:val="26"/>
        </w:rPr>
        <w:t> </w:t>
      </w:r>
      <w:r>
        <w:rPr>
          <w:rFonts w:ascii="Arial" w:hAnsi="Arial" w:cs="Arial"/>
          <w:color w:val="000000"/>
          <w:sz w:val="21"/>
          <w:szCs w:val="21"/>
        </w:rPr>
        <w:t>соответственно на входе в  пучок струй и на выходе из него.</w:t>
      </w:r>
    </w:p>
    <w:p w:rsidR="00860CA9" w:rsidRPr="00860CA9" w:rsidRDefault="00860CA9" w:rsidP="00860CA9">
      <w:pPr>
        <w:spacing w:before="100" w:beforeAutospacing="1" w:after="0" w:line="240" w:lineRule="auto"/>
        <w:ind w:left="150" w:right="150"/>
        <w:jc w:val="both"/>
        <w:rPr>
          <w:rFonts w:ascii="Arial" w:eastAsia="Times New Roman" w:hAnsi="Arial" w:cs="Arial"/>
          <w:color w:val="000000"/>
          <w:sz w:val="21"/>
          <w:szCs w:val="21"/>
        </w:rPr>
      </w:pPr>
      <w:r w:rsidRPr="00860CA9">
        <w:rPr>
          <w:rFonts w:ascii="Arial" w:eastAsia="Times New Roman" w:hAnsi="Arial" w:cs="Arial"/>
          <w:color w:val="000000"/>
          <w:sz w:val="21"/>
          <w:szCs w:val="21"/>
        </w:rPr>
        <w:t>где </w:t>
      </w:r>
      <w:r w:rsidRPr="00860CA9">
        <w:rPr>
          <w:rFonts w:ascii="Times New Roman" w:eastAsia="Times New Roman" w:hAnsi="Times New Roman" w:cs="Times New Roman"/>
          <w:i/>
          <w:iCs/>
          <w:color w:val="000000"/>
          <w:sz w:val="26"/>
        </w:rPr>
        <w:t>Ω</w:t>
      </w:r>
      <w:r w:rsidRPr="00860CA9">
        <w:rPr>
          <w:rFonts w:ascii="Times New Roman" w:eastAsia="Times New Roman" w:hAnsi="Times New Roman" w:cs="Times New Roman"/>
          <w:i/>
          <w:iCs/>
          <w:color w:val="000000"/>
          <w:sz w:val="26"/>
          <w:vertAlign w:val="subscript"/>
        </w:rPr>
        <w:t>вх</w:t>
      </w:r>
      <w:r w:rsidRPr="00860CA9">
        <w:rPr>
          <w:rFonts w:ascii="Arial" w:eastAsia="Times New Roman" w:hAnsi="Arial" w:cs="Arial"/>
          <w:color w:val="000000"/>
          <w:sz w:val="21"/>
          <w:szCs w:val="21"/>
        </w:rPr>
        <w:t>, </w:t>
      </w:r>
      <w:r w:rsidRPr="00860CA9">
        <w:rPr>
          <w:rFonts w:ascii="Times New Roman" w:eastAsia="Times New Roman" w:hAnsi="Times New Roman" w:cs="Times New Roman"/>
          <w:i/>
          <w:iCs/>
          <w:color w:val="000000"/>
          <w:sz w:val="26"/>
        </w:rPr>
        <w:t>Ω</w:t>
      </w:r>
      <w:r w:rsidRPr="00860CA9">
        <w:rPr>
          <w:rFonts w:ascii="Times New Roman" w:eastAsia="Times New Roman" w:hAnsi="Times New Roman" w:cs="Times New Roman"/>
          <w:i/>
          <w:iCs/>
          <w:color w:val="000000"/>
          <w:sz w:val="26"/>
          <w:vertAlign w:val="subscript"/>
        </w:rPr>
        <w:t>вых</w:t>
      </w:r>
      <w:r w:rsidRPr="00860CA9">
        <w:rPr>
          <w:rFonts w:ascii="Arial" w:eastAsia="Times New Roman" w:hAnsi="Arial" w:cs="Arial"/>
          <w:color w:val="000000"/>
          <w:sz w:val="21"/>
          <w:szCs w:val="21"/>
        </w:rPr>
        <w:t> - живые сечения для прохода пара на входе в пучок струй и на выходе из него.</w:t>
      </w:r>
    </w:p>
    <w:p w:rsidR="00860CA9" w:rsidRPr="00860CA9" w:rsidRDefault="00860CA9" w:rsidP="00860CA9">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lastRenderedPageBreak/>
        <w:t>Величины </w:t>
      </w:r>
      <w:r w:rsidRPr="00860CA9">
        <w:rPr>
          <w:rFonts w:ascii="Times New Roman" w:eastAsia="Times New Roman" w:hAnsi="Times New Roman" w:cs="Times New Roman"/>
          <w:i/>
          <w:iCs/>
          <w:color w:val="000000"/>
          <w:sz w:val="26"/>
        </w:rPr>
        <w:t>Ω</w:t>
      </w:r>
      <w:r w:rsidRPr="00860CA9">
        <w:rPr>
          <w:rFonts w:ascii="Times New Roman" w:eastAsia="Times New Roman" w:hAnsi="Times New Roman" w:cs="Times New Roman"/>
          <w:i/>
          <w:iCs/>
          <w:color w:val="000000"/>
          <w:sz w:val="26"/>
          <w:vertAlign w:val="subscript"/>
        </w:rPr>
        <w:t>вх</w:t>
      </w:r>
      <w:r w:rsidRPr="00860CA9">
        <w:rPr>
          <w:rFonts w:ascii="Times New Roman" w:eastAsia="Times New Roman" w:hAnsi="Times New Roman" w:cs="Times New Roman"/>
          <w:i/>
          <w:iCs/>
          <w:color w:val="000000"/>
          <w:sz w:val="26"/>
        </w:rPr>
        <w:t> </w:t>
      </w:r>
      <w:r w:rsidRPr="00860CA9">
        <w:rPr>
          <w:rFonts w:ascii="Arial" w:eastAsia="Times New Roman" w:hAnsi="Arial" w:cs="Arial"/>
          <w:color w:val="000000"/>
          <w:sz w:val="21"/>
          <w:szCs w:val="21"/>
        </w:rPr>
        <w:t>и </w:t>
      </w:r>
      <w:r w:rsidRPr="00860CA9">
        <w:rPr>
          <w:rFonts w:ascii="Times New Roman" w:eastAsia="Times New Roman" w:hAnsi="Times New Roman" w:cs="Times New Roman"/>
          <w:i/>
          <w:iCs/>
          <w:color w:val="000000"/>
          <w:sz w:val="26"/>
        </w:rPr>
        <w:t>Ω</w:t>
      </w:r>
      <w:r w:rsidRPr="00860CA9">
        <w:rPr>
          <w:rFonts w:ascii="Times New Roman" w:eastAsia="Times New Roman" w:hAnsi="Times New Roman" w:cs="Times New Roman"/>
          <w:i/>
          <w:iCs/>
          <w:color w:val="000000"/>
          <w:sz w:val="26"/>
          <w:vertAlign w:val="subscript"/>
        </w:rPr>
        <w:t>вых</w:t>
      </w:r>
      <w:r w:rsidRPr="00860CA9">
        <w:rPr>
          <w:rFonts w:ascii="Times New Roman" w:eastAsia="Times New Roman" w:hAnsi="Times New Roman" w:cs="Times New Roman"/>
          <w:i/>
          <w:iCs/>
          <w:color w:val="000000"/>
          <w:sz w:val="26"/>
        </w:rPr>
        <w:t> </w:t>
      </w:r>
      <w:r w:rsidRPr="00860CA9">
        <w:rPr>
          <w:rFonts w:ascii="Arial" w:eastAsia="Times New Roman" w:hAnsi="Arial" w:cs="Arial"/>
          <w:color w:val="000000"/>
          <w:sz w:val="21"/>
          <w:szCs w:val="21"/>
        </w:rPr>
        <w:t>определяются по формулам:</w:t>
      </w:r>
    </w:p>
    <w:p w:rsidR="00860CA9" w:rsidRPr="00860CA9" w:rsidRDefault="00860CA9" w:rsidP="00860CA9">
      <w:pPr>
        <w:shd w:val="clear" w:color="auto" w:fill="FFFFFF"/>
        <w:spacing w:after="0" w:line="240" w:lineRule="auto"/>
        <w:jc w:val="center"/>
        <w:rPr>
          <w:rFonts w:ascii="Arial" w:eastAsia="Times New Roman" w:hAnsi="Arial" w:cs="Arial"/>
          <w:color w:val="000000"/>
          <w:sz w:val="21"/>
          <w:szCs w:val="21"/>
        </w:rPr>
      </w:pPr>
      <w:r w:rsidRPr="00860CA9">
        <w:rPr>
          <w:rFonts w:ascii="Times New Roman" w:eastAsia="Times New Roman" w:hAnsi="Times New Roman" w:cs="Times New Roman"/>
          <w:i/>
          <w:iCs/>
          <w:color w:val="000000"/>
          <w:sz w:val="26"/>
        </w:rPr>
        <w:t>Ω</w:t>
      </w:r>
      <w:r w:rsidRPr="00860CA9">
        <w:rPr>
          <w:rFonts w:ascii="Times New Roman" w:eastAsia="Times New Roman" w:hAnsi="Times New Roman" w:cs="Times New Roman"/>
          <w:i/>
          <w:iCs/>
          <w:color w:val="000000"/>
          <w:sz w:val="26"/>
          <w:vertAlign w:val="subscript"/>
        </w:rPr>
        <w:t>вх</w:t>
      </w:r>
      <w:r w:rsidRPr="00860CA9">
        <w:rPr>
          <w:rFonts w:ascii="Arial" w:eastAsia="Times New Roman" w:hAnsi="Arial" w:cs="Arial"/>
          <w:color w:val="000000"/>
          <w:sz w:val="21"/>
          <w:szCs w:val="21"/>
        </w:rPr>
        <w:t> = </w:t>
      </w:r>
      <w:r w:rsidRPr="00860CA9">
        <w:rPr>
          <w:rFonts w:ascii="Times New Roman" w:eastAsia="Times New Roman" w:hAnsi="Times New Roman" w:cs="Times New Roman"/>
          <w:i/>
          <w:iCs/>
          <w:color w:val="000000"/>
          <w:sz w:val="26"/>
        </w:rPr>
        <w:t>L</w:t>
      </w:r>
      <w:r w:rsidRPr="00860CA9">
        <w:rPr>
          <w:rFonts w:ascii="Arial" w:eastAsia="Times New Roman" w:hAnsi="Arial" w:cs="Arial"/>
          <w:color w:val="000000"/>
          <w:sz w:val="21"/>
          <w:szCs w:val="21"/>
        </w:rPr>
        <w:t>(</w:t>
      </w:r>
      <w:r w:rsidRPr="00860CA9">
        <w:rPr>
          <w:rFonts w:ascii="Times New Roman" w:eastAsia="Times New Roman" w:hAnsi="Times New Roman" w:cs="Times New Roman"/>
          <w:i/>
          <w:iCs/>
          <w:color w:val="000000"/>
          <w:sz w:val="26"/>
        </w:rPr>
        <w:t>πD</w:t>
      </w:r>
      <w:r w:rsidRPr="00860CA9">
        <w:rPr>
          <w:rFonts w:ascii="Times New Roman" w:eastAsia="Times New Roman" w:hAnsi="Times New Roman" w:cs="Times New Roman"/>
          <w:i/>
          <w:iCs/>
          <w:color w:val="000000"/>
          <w:sz w:val="26"/>
          <w:vertAlign w:val="subscript"/>
        </w:rPr>
        <w:t>1</w:t>
      </w:r>
      <w:r w:rsidRPr="00860CA9">
        <w:rPr>
          <w:rFonts w:ascii="Arial" w:eastAsia="Times New Roman" w:hAnsi="Arial" w:cs="Arial"/>
          <w:color w:val="000000"/>
          <w:sz w:val="21"/>
          <w:szCs w:val="21"/>
        </w:rPr>
        <w:t> − </w:t>
      </w:r>
      <w:r w:rsidRPr="00860CA9">
        <w:rPr>
          <w:rFonts w:ascii="Times New Roman" w:eastAsia="Times New Roman" w:hAnsi="Times New Roman" w:cs="Times New Roman"/>
          <w:i/>
          <w:iCs/>
          <w:color w:val="000000"/>
          <w:sz w:val="26"/>
        </w:rPr>
        <w:t>n</w:t>
      </w:r>
      <w:r w:rsidRPr="00860CA9">
        <w:rPr>
          <w:rFonts w:ascii="Times New Roman" w:eastAsia="Times New Roman" w:hAnsi="Times New Roman" w:cs="Times New Roman"/>
          <w:i/>
          <w:iCs/>
          <w:color w:val="000000"/>
          <w:sz w:val="26"/>
          <w:vertAlign w:val="subscript"/>
        </w:rPr>
        <w:t>1</w:t>
      </w:r>
      <w:r w:rsidRPr="00860CA9">
        <w:rPr>
          <w:rFonts w:ascii="Times New Roman" w:eastAsia="Times New Roman" w:hAnsi="Times New Roman" w:cs="Times New Roman"/>
          <w:i/>
          <w:iCs/>
          <w:color w:val="000000"/>
          <w:sz w:val="26"/>
        </w:rPr>
        <w:t>d</w:t>
      </w:r>
      <w:r w:rsidRPr="00860CA9">
        <w:rPr>
          <w:rFonts w:ascii="Times New Roman" w:eastAsia="Times New Roman" w:hAnsi="Times New Roman" w:cs="Times New Roman"/>
          <w:i/>
          <w:iCs/>
          <w:color w:val="000000"/>
          <w:sz w:val="26"/>
          <w:vertAlign w:val="subscript"/>
        </w:rPr>
        <w:t>0</w:t>
      </w:r>
      <w:r w:rsidRPr="00860CA9">
        <w:rPr>
          <w:rFonts w:ascii="Arial" w:eastAsia="Times New Roman" w:hAnsi="Arial" w:cs="Arial"/>
          <w:color w:val="000000"/>
          <w:sz w:val="21"/>
          <w:szCs w:val="21"/>
        </w:rPr>
        <w:t>) </w:t>
      </w:r>
    </w:p>
    <w:p w:rsidR="00860CA9" w:rsidRPr="00860CA9" w:rsidRDefault="00860CA9" w:rsidP="00860CA9">
      <w:pPr>
        <w:shd w:val="clear" w:color="auto" w:fill="FFFFFF"/>
        <w:spacing w:after="100" w:line="240" w:lineRule="auto"/>
        <w:jc w:val="right"/>
        <w:rPr>
          <w:rFonts w:ascii="Arial" w:eastAsia="Times New Roman" w:hAnsi="Arial" w:cs="Arial"/>
          <w:color w:val="000000"/>
          <w:sz w:val="21"/>
          <w:szCs w:val="21"/>
        </w:rPr>
      </w:pPr>
      <w:r w:rsidRPr="00860CA9">
        <w:rPr>
          <w:rFonts w:ascii="Arial" w:eastAsia="Times New Roman" w:hAnsi="Arial" w:cs="Arial"/>
          <w:color w:val="000000"/>
          <w:sz w:val="21"/>
          <w:szCs w:val="21"/>
        </w:rPr>
        <w:t>(6.10)</w:t>
      </w:r>
    </w:p>
    <w:p w:rsidR="00860CA9" w:rsidRPr="00860CA9" w:rsidRDefault="00860CA9" w:rsidP="00860CA9">
      <w:pPr>
        <w:shd w:val="clear" w:color="auto" w:fill="FFFFFF"/>
        <w:spacing w:after="0" w:line="240" w:lineRule="auto"/>
        <w:jc w:val="center"/>
        <w:rPr>
          <w:rFonts w:ascii="Arial" w:eastAsia="Times New Roman" w:hAnsi="Arial" w:cs="Arial"/>
          <w:color w:val="000000"/>
          <w:sz w:val="21"/>
          <w:szCs w:val="21"/>
        </w:rPr>
      </w:pPr>
      <w:r w:rsidRPr="00860CA9">
        <w:rPr>
          <w:rFonts w:ascii="Times New Roman" w:eastAsia="Times New Roman" w:hAnsi="Times New Roman" w:cs="Times New Roman"/>
          <w:i/>
          <w:iCs/>
          <w:color w:val="000000"/>
          <w:sz w:val="26"/>
        </w:rPr>
        <w:t>Ω</w:t>
      </w:r>
      <w:r w:rsidRPr="00860CA9">
        <w:rPr>
          <w:rFonts w:ascii="Times New Roman" w:eastAsia="Times New Roman" w:hAnsi="Times New Roman" w:cs="Times New Roman"/>
          <w:i/>
          <w:iCs/>
          <w:color w:val="000000"/>
          <w:sz w:val="26"/>
          <w:vertAlign w:val="subscript"/>
        </w:rPr>
        <w:t>вых</w:t>
      </w:r>
      <w:r w:rsidRPr="00860CA9">
        <w:rPr>
          <w:rFonts w:ascii="Arial" w:eastAsia="Times New Roman" w:hAnsi="Arial" w:cs="Arial"/>
          <w:color w:val="000000"/>
          <w:sz w:val="21"/>
          <w:szCs w:val="21"/>
        </w:rPr>
        <w:t> = </w:t>
      </w:r>
      <w:r w:rsidRPr="00860CA9">
        <w:rPr>
          <w:rFonts w:ascii="Times New Roman" w:eastAsia="Times New Roman" w:hAnsi="Times New Roman" w:cs="Times New Roman"/>
          <w:i/>
          <w:iCs/>
          <w:color w:val="000000"/>
          <w:sz w:val="26"/>
        </w:rPr>
        <w:t>L</w:t>
      </w:r>
      <w:r w:rsidRPr="00860CA9">
        <w:rPr>
          <w:rFonts w:ascii="Arial" w:eastAsia="Times New Roman" w:hAnsi="Arial" w:cs="Arial"/>
          <w:color w:val="000000"/>
          <w:sz w:val="21"/>
          <w:szCs w:val="21"/>
        </w:rPr>
        <w:t>(</w:t>
      </w:r>
      <w:r w:rsidRPr="00860CA9">
        <w:rPr>
          <w:rFonts w:ascii="Times New Roman" w:eastAsia="Times New Roman" w:hAnsi="Times New Roman" w:cs="Times New Roman"/>
          <w:i/>
          <w:iCs/>
          <w:color w:val="000000"/>
          <w:sz w:val="26"/>
        </w:rPr>
        <w:t>πD</w:t>
      </w:r>
      <w:r w:rsidRPr="00860CA9">
        <w:rPr>
          <w:rFonts w:ascii="Times New Roman" w:eastAsia="Times New Roman" w:hAnsi="Times New Roman" w:cs="Times New Roman"/>
          <w:i/>
          <w:iCs/>
          <w:color w:val="000000"/>
          <w:sz w:val="26"/>
          <w:vertAlign w:val="subscript"/>
        </w:rPr>
        <w:t>2</w:t>
      </w:r>
      <w:r w:rsidRPr="00860CA9">
        <w:rPr>
          <w:rFonts w:ascii="Arial" w:eastAsia="Times New Roman" w:hAnsi="Arial" w:cs="Arial"/>
          <w:color w:val="000000"/>
          <w:sz w:val="21"/>
          <w:szCs w:val="21"/>
        </w:rPr>
        <w:t> − </w:t>
      </w:r>
      <w:r w:rsidRPr="00860CA9">
        <w:rPr>
          <w:rFonts w:ascii="Times New Roman" w:eastAsia="Times New Roman" w:hAnsi="Times New Roman" w:cs="Times New Roman"/>
          <w:i/>
          <w:iCs/>
          <w:color w:val="000000"/>
          <w:sz w:val="26"/>
        </w:rPr>
        <w:t>n</w:t>
      </w:r>
      <w:r w:rsidRPr="00860CA9">
        <w:rPr>
          <w:rFonts w:ascii="Times New Roman" w:eastAsia="Times New Roman" w:hAnsi="Times New Roman" w:cs="Times New Roman"/>
          <w:i/>
          <w:iCs/>
          <w:color w:val="000000"/>
          <w:sz w:val="26"/>
          <w:vertAlign w:val="subscript"/>
        </w:rPr>
        <w:t>2</w:t>
      </w:r>
      <w:r w:rsidRPr="00860CA9">
        <w:rPr>
          <w:rFonts w:ascii="Times New Roman" w:eastAsia="Times New Roman" w:hAnsi="Times New Roman" w:cs="Times New Roman"/>
          <w:i/>
          <w:iCs/>
          <w:color w:val="000000"/>
          <w:sz w:val="26"/>
        </w:rPr>
        <w:t>d</w:t>
      </w:r>
      <w:r w:rsidRPr="00860CA9">
        <w:rPr>
          <w:rFonts w:ascii="Times New Roman" w:eastAsia="Times New Roman" w:hAnsi="Times New Roman" w:cs="Times New Roman"/>
          <w:i/>
          <w:iCs/>
          <w:color w:val="000000"/>
          <w:sz w:val="26"/>
          <w:vertAlign w:val="subscript"/>
        </w:rPr>
        <w:t>0</w:t>
      </w:r>
      <w:r w:rsidRPr="00860CA9">
        <w:rPr>
          <w:rFonts w:ascii="Arial" w:eastAsia="Times New Roman" w:hAnsi="Arial" w:cs="Arial"/>
          <w:color w:val="000000"/>
          <w:sz w:val="21"/>
          <w:szCs w:val="21"/>
        </w:rPr>
        <w:t>),  </w:t>
      </w:r>
    </w:p>
    <w:p w:rsidR="00860CA9" w:rsidRPr="00860CA9" w:rsidRDefault="00860CA9" w:rsidP="00860CA9">
      <w:pPr>
        <w:shd w:val="clear" w:color="auto" w:fill="FFFFFF"/>
        <w:spacing w:after="100" w:line="240" w:lineRule="auto"/>
        <w:jc w:val="right"/>
        <w:rPr>
          <w:rFonts w:ascii="Arial" w:eastAsia="Times New Roman" w:hAnsi="Arial" w:cs="Arial"/>
          <w:color w:val="000000"/>
          <w:sz w:val="21"/>
          <w:szCs w:val="21"/>
        </w:rPr>
      </w:pPr>
      <w:r w:rsidRPr="00860CA9">
        <w:rPr>
          <w:rFonts w:ascii="Arial" w:eastAsia="Times New Roman" w:hAnsi="Arial" w:cs="Arial"/>
          <w:color w:val="000000"/>
          <w:sz w:val="21"/>
          <w:szCs w:val="21"/>
        </w:rPr>
        <w:t>(6.11)</w:t>
      </w:r>
    </w:p>
    <w:p w:rsidR="00860CA9" w:rsidRPr="00860CA9" w:rsidRDefault="00860CA9" w:rsidP="00860CA9">
      <w:pPr>
        <w:spacing w:before="100" w:beforeAutospacing="1" w:after="0" w:line="240" w:lineRule="auto"/>
        <w:ind w:left="150" w:right="150"/>
        <w:jc w:val="both"/>
        <w:rPr>
          <w:rFonts w:ascii="Arial" w:eastAsia="Times New Roman" w:hAnsi="Arial" w:cs="Arial"/>
          <w:color w:val="000000"/>
          <w:sz w:val="21"/>
          <w:szCs w:val="21"/>
        </w:rPr>
      </w:pPr>
      <w:r w:rsidRPr="00860CA9">
        <w:rPr>
          <w:rFonts w:ascii="Arial" w:eastAsia="Times New Roman" w:hAnsi="Arial" w:cs="Arial"/>
          <w:color w:val="000000"/>
          <w:sz w:val="21"/>
          <w:szCs w:val="21"/>
        </w:rPr>
        <w:t>где </w:t>
      </w:r>
      <w:r w:rsidRPr="00860CA9">
        <w:rPr>
          <w:rFonts w:ascii="Times New Roman" w:eastAsia="Times New Roman" w:hAnsi="Times New Roman" w:cs="Times New Roman"/>
          <w:i/>
          <w:iCs/>
          <w:color w:val="000000"/>
          <w:sz w:val="26"/>
        </w:rPr>
        <w:t>D</w:t>
      </w:r>
      <w:r w:rsidRPr="00860CA9">
        <w:rPr>
          <w:rFonts w:ascii="Times New Roman" w:eastAsia="Times New Roman" w:hAnsi="Times New Roman" w:cs="Times New Roman"/>
          <w:i/>
          <w:iCs/>
          <w:color w:val="000000"/>
          <w:sz w:val="26"/>
          <w:vertAlign w:val="subscript"/>
        </w:rPr>
        <w:t>1</w:t>
      </w:r>
      <w:r w:rsidRPr="00860CA9">
        <w:rPr>
          <w:rFonts w:ascii="Arial" w:eastAsia="Times New Roman" w:hAnsi="Arial" w:cs="Arial"/>
          <w:color w:val="000000"/>
          <w:sz w:val="21"/>
          <w:szCs w:val="21"/>
        </w:rPr>
        <w:t>, </w:t>
      </w:r>
      <w:r w:rsidRPr="00860CA9">
        <w:rPr>
          <w:rFonts w:ascii="Times New Roman" w:eastAsia="Times New Roman" w:hAnsi="Times New Roman" w:cs="Times New Roman"/>
          <w:i/>
          <w:iCs/>
          <w:color w:val="000000"/>
          <w:sz w:val="26"/>
        </w:rPr>
        <w:t>D</w:t>
      </w:r>
      <w:r w:rsidRPr="00860CA9">
        <w:rPr>
          <w:rFonts w:ascii="Times New Roman" w:eastAsia="Times New Roman" w:hAnsi="Times New Roman" w:cs="Times New Roman"/>
          <w:i/>
          <w:iCs/>
          <w:color w:val="000000"/>
          <w:sz w:val="26"/>
          <w:vertAlign w:val="subscript"/>
        </w:rPr>
        <w:t>2</w:t>
      </w:r>
      <w:r w:rsidRPr="00860CA9">
        <w:rPr>
          <w:rFonts w:ascii="Arial" w:eastAsia="Times New Roman" w:hAnsi="Arial" w:cs="Arial"/>
          <w:color w:val="000000"/>
          <w:sz w:val="21"/>
          <w:szCs w:val="21"/>
        </w:rPr>
        <w:t> - диаметры условной окружности по наружному и внутреннему диаметрам пучка, м (см. рисунко 4.1);</w:t>
      </w:r>
    </w:p>
    <w:p w:rsidR="00860CA9" w:rsidRPr="00860CA9" w:rsidRDefault="00860CA9" w:rsidP="00860CA9">
      <w:pPr>
        <w:spacing w:after="0" w:line="240" w:lineRule="auto"/>
        <w:ind w:left="150" w:right="150" w:firstLine="397"/>
        <w:jc w:val="both"/>
        <w:rPr>
          <w:rFonts w:ascii="Arial" w:eastAsia="Times New Roman" w:hAnsi="Arial" w:cs="Arial"/>
          <w:color w:val="000000"/>
          <w:sz w:val="21"/>
          <w:szCs w:val="21"/>
        </w:rPr>
      </w:pPr>
      <w:r w:rsidRPr="00860CA9">
        <w:rPr>
          <w:rFonts w:ascii="Times New Roman" w:eastAsia="Times New Roman" w:hAnsi="Times New Roman" w:cs="Times New Roman"/>
          <w:i/>
          <w:iCs/>
          <w:color w:val="000000"/>
          <w:sz w:val="26"/>
        </w:rPr>
        <w:t>n</w:t>
      </w:r>
      <w:r w:rsidRPr="00860CA9">
        <w:rPr>
          <w:rFonts w:ascii="Times New Roman" w:eastAsia="Times New Roman" w:hAnsi="Times New Roman" w:cs="Times New Roman"/>
          <w:i/>
          <w:iCs/>
          <w:color w:val="000000"/>
          <w:sz w:val="26"/>
          <w:vertAlign w:val="subscript"/>
        </w:rPr>
        <w:t>1</w:t>
      </w:r>
      <w:r w:rsidRPr="00860CA9">
        <w:rPr>
          <w:rFonts w:ascii="Arial" w:eastAsia="Times New Roman" w:hAnsi="Arial" w:cs="Arial"/>
          <w:color w:val="000000"/>
          <w:sz w:val="21"/>
          <w:szCs w:val="21"/>
        </w:rPr>
        <w:t>, </w:t>
      </w:r>
      <w:r w:rsidRPr="00860CA9">
        <w:rPr>
          <w:rFonts w:ascii="Times New Roman" w:eastAsia="Times New Roman" w:hAnsi="Times New Roman" w:cs="Times New Roman"/>
          <w:i/>
          <w:iCs/>
          <w:color w:val="000000"/>
          <w:sz w:val="26"/>
        </w:rPr>
        <w:t>n</w:t>
      </w:r>
      <w:r w:rsidRPr="00860CA9">
        <w:rPr>
          <w:rFonts w:ascii="Times New Roman" w:eastAsia="Times New Roman" w:hAnsi="Times New Roman" w:cs="Times New Roman"/>
          <w:i/>
          <w:iCs/>
          <w:color w:val="000000"/>
          <w:sz w:val="26"/>
          <w:vertAlign w:val="subscript"/>
        </w:rPr>
        <w:t>2</w:t>
      </w:r>
      <w:r w:rsidRPr="00860CA9">
        <w:rPr>
          <w:rFonts w:ascii="Arial" w:eastAsia="Times New Roman" w:hAnsi="Arial" w:cs="Arial"/>
          <w:color w:val="000000"/>
          <w:sz w:val="21"/>
          <w:szCs w:val="21"/>
        </w:rPr>
        <w:t> - число отверстий, вынесенных соответственно на условную окружность диаметром </w:t>
      </w:r>
      <w:r w:rsidRPr="00860CA9">
        <w:rPr>
          <w:rFonts w:ascii="Times New Roman" w:eastAsia="Times New Roman" w:hAnsi="Times New Roman" w:cs="Times New Roman"/>
          <w:i/>
          <w:iCs/>
          <w:color w:val="000000"/>
          <w:sz w:val="26"/>
        </w:rPr>
        <w:t>D</w:t>
      </w:r>
      <w:r w:rsidRPr="00860CA9">
        <w:rPr>
          <w:rFonts w:ascii="Times New Roman" w:eastAsia="Times New Roman" w:hAnsi="Times New Roman" w:cs="Times New Roman"/>
          <w:i/>
          <w:iCs/>
          <w:color w:val="000000"/>
          <w:sz w:val="26"/>
          <w:vertAlign w:val="subscript"/>
        </w:rPr>
        <w:t>1</w:t>
      </w:r>
      <w:r w:rsidRPr="00860CA9">
        <w:rPr>
          <w:rFonts w:ascii="Arial" w:eastAsia="Times New Roman" w:hAnsi="Arial" w:cs="Arial"/>
          <w:color w:val="000000"/>
          <w:sz w:val="21"/>
          <w:szCs w:val="21"/>
        </w:rPr>
        <w:t> и </w:t>
      </w:r>
      <w:r w:rsidRPr="00860CA9">
        <w:rPr>
          <w:rFonts w:ascii="Times New Roman" w:eastAsia="Times New Roman" w:hAnsi="Times New Roman" w:cs="Times New Roman"/>
          <w:i/>
          <w:iCs/>
          <w:color w:val="000000"/>
          <w:sz w:val="26"/>
        </w:rPr>
        <w:t>D</w:t>
      </w:r>
      <w:r w:rsidRPr="00860CA9">
        <w:rPr>
          <w:rFonts w:ascii="Times New Roman" w:eastAsia="Times New Roman" w:hAnsi="Times New Roman" w:cs="Times New Roman"/>
          <w:i/>
          <w:iCs/>
          <w:color w:val="000000"/>
          <w:sz w:val="26"/>
          <w:vertAlign w:val="subscript"/>
        </w:rPr>
        <w:t>2 </w:t>
      </w:r>
      <w:r w:rsidRPr="00860CA9">
        <w:rPr>
          <w:rFonts w:ascii="Arial" w:eastAsia="Times New Roman" w:hAnsi="Arial" w:cs="Arial"/>
          <w:color w:val="000000"/>
          <w:sz w:val="21"/>
          <w:szCs w:val="21"/>
        </w:rPr>
        <w:t>шт. Значения величины внутреннего диаметра пучка </w:t>
      </w:r>
      <w:r w:rsidRPr="00860CA9">
        <w:rPr>
          <w:rFonts w:ascii="Times New Roman" w:eastAsia="Times New Roman" w:hAnsi="Times New Roman" w:cs="Times New Roman"/>
          <w:i/>
          <w:iCs/>
          <w:color w:val="000000"/>
          <w:sz w:val="26"/>
        </w:rPr>
        <w:t>D</w:t>
      </w:r>
      <w:r w:rsidRPr="00860CA9">
        <w:rPr>
          <w:rFonts w:ascii="Times New Roman" w:eastAsia="Times New Roman" w:hAnsi="Times New Roman" w:cs="Times New Roman"/>
          <w:i/>
          <w:iCs/>
          <w:color w:val="000000"/>
          <w:sz w:val="26"/>
          <w:vertAlign w:val="subscript"/>
        </w:rPr>
        <w:t>2</w:t>
      </w:r>
      <w:r w:rsidRPr="00860CA9">
        <w:rPr>
          <w:rFonts w:ascii="Arial" w:eastAsia="Times New Roman" w:hAnsi="Arial" w:cs="Arial"/>
          <w:color w:val="000000"/>
          <w:sz w:val="21"/>
          <w:szCs w:val="21"/>
        </w:rPr>
        <w:t> содержатся в прил. В или [5, табл. 4]. Значения величин </w:t>
      </w:r>
      <w:r w:rsidRPr="00860CA9">
        <w:rPr>
          <w:rFonts w:ascii="Times New Roman" w:eastAsia="Times New Roman" w:hAnsi="Times New Roman" w:cs="Times New Roman"/>
          <w:i/>
          <w:iCs/>
          <w:color w:val="000000"/>
          <w:sz w:val="26"/>
        </w:rPr>
        <w:t>D</w:t>
      </w:r>
      <w:r w:rsidRPr="00860CA9">
        <w:rPr>
          <w:rFonts w:ascii="Times New Roman" w:eastAsia="Times New Roman" w:hAnsi="Times New Roman" w:cs="Times New Roman"/>
          <w:i/>
          <w:iCs/>
          <w:color w:val="000000"/>
          <w:sz w:val="26"/>
          <w:vertAlign w:val="subscript"/>
        </w:rPr>
        <w:t>1</w:t>
      </w:r>
      <w:r w:rsidRPr="00860CA9">
        <w:rPr>
          <w:rFonts w:ascii="Arial" w:eastAsia="Times New Roman" w:hAnsi="Arial" w:cs="Arial"/>
          <w:color w:val="000000"/>
          <w:sz w:val="21"/>
          <w:szCs w:val="21"/>
        </w:rPr>
        <w:t>, </w:t>
      </w:r>
      <w:r w:rsidRPr="00860CA9">
        <w:rPr>
          <w:rFonts w:ascii="Times New Roman" w:eastAsia="Times New Roman" w:hAnsi="Times New Roman" w:cs="Times New Roman"/>
          <w:i/>
          <w:iCs/>
          <w:color w:val="000000"/>
          <w:sz w:val="26"/>
        </w:rPr>
        <w:t>n</w:t>
      </w:r>
      <w:r w:rsidRPr="00860CA9">
        <w:rPr>
          <w:rFonts w:ascii="Times New Roman" w:eastAsia="Times New Roman" w:hAnsi="Times New Roman" w:cs="Times New Roman"/>
          <w:i/>
          <w:iCs/>
          <w:color w:val="000000"/>
          <w:sz w:val="26"/>
          <w:vertAlign w:val="subscript"/>
        </w:rPr>
        <w:t>1</w:t>
      </w:r>
      <w:r w:rsidRPr="00860CA9">
        <w:rPr>
          <w:rFonts w:ascii="Arial" w:eastAsia="Times New Roman" w:hAnsi="Arial" w:cs="Arial"/>
          <w:color w:val="000000"/>
          <w:sz w:val="21"/>
          <w:szCs w:val="21"/>
        </w:rPr>
        <w:t>, </w:t>
      </w:r>
      <w:r w:rsidRPr="00860CA9">
        <w:rPr>
          <w:rFonts w:ascii="Times New Roman" w:eastAsia="Times New Roman" w:hAnsi="Times New Roman" w:cs="Times New Roman"/>
          <w:i/>
          <w:iCs/>
          <w:color w:val="000000"/>
          <w:sz w:val="26"/>
        </w:rPr>
        <w:t>n</w:t>
      </w:r>
      <w:r w:rsidRPr="00860CA9">
        <w:rPr>
          <w:rFonts w:ascii="Times New Roman" w:eastAsia="Times New Roman" w:hAnsi="Times New Roman" w:cs="Times New Roman"/>
          <w:i/>
          <w:iCs/>
          <w:color w:val="000000"/>
          <w:sz w:val="26"/>
          <w:vertAlign w:val="subscript"/>
        </w:rPr>
        <w:t>2</w:t>
      </w:r>
      <w:r w:rsidRPr="00860CA9">
        <w:rPr>
          <w:rFonts w:ascii="Arial" w:eastAsia="Times New Roman" w:hAnsi="Arial" w:cs="Arial"/>
          <w:color w:val="000000"/>
          <w:sz w:val="21"/>
          <w:szCs w:val="21"/>
        </w:rPr>
        <w:t> выбираются из геометрических соображений.</w:t>
      </w:r>
    </w:p>
    <w:p w:rsidR="00860CA9" w:rsidRPr="00860CA9" w:rsidRDefault="00860CA9" w:rsidP="00860CA9">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Средняя скорость пара в струйном отсеке при </w:t>
      </w:r>
      <w:r w:rsidRPr="00860CA9">
        <w:rPr>
          <w:rFonts w:ascii="Times New Roman" w:eastAsia="Times New Roman" w:hAnsi="Times New Roman" w:cs="Times New Roman"/>
          <w:i/>
          <w:iCs/>
          <w:color w:val="000000"/>
          <w:sz w:val="26"/>
        </w:rPr>
        <w:t>w</w:t>
      </w:r>
      <w:r w:rsidRPr="00860CA9">
        <w:rPr>
          <w:rFonts w:ascii="Times New Roman" w:eastAsia="Times New Roman" w:hAnsi="Times New Roman" w:cs="Times New Roman"/>
          <w:i/>
          <w:iCs/>
          <w:color w:val="000000"/>
          <w:sz w:val="26"/>
          <w:vertAlign w:val="subscript"/>
        </w:rPr>
        <w:t>вх</w:t>
      </w:r>
      <w:r w:rsidRPr="00860CA9">
        <w:rPr>
          <w:rFonts w:ascii="Arial" w:eastAsia="Times New Roman" w:hAnsi="Arial" w:cs="Arial"/>
          <w:color w:val="000000"/>
          <w:sz w:val="21"/>
          <w:szCs w:val="21"/>
        </w:rPr>
        <w:t>/</w:t>
      </w:r>
      <w:r w:rsidRPr="00860CA9">
        <w:rPr>
          <w:rFonts w:ascii="Times New Roman" w:eastAsia="Times New Roman" w:hAnsi="Times New Roman" w:cs="Times New Roman"/>
          <w:i/>
          <w:iCs/>
          <w:color w:val="000000"/>
          <w:sz w:val="26"/>
        </w:rPr>
        <w:t>w</w:t>
      </w:r>
      <w:r w:rsidRPr="00860CA9">
        <w:rPr>
          <w:rFonts w:ascii="Times New Roman" w:eastAsia="Times New Roman" w:hAnsi="Times New Roman" w:cs="Times New Roman"/>
          <w:i/>
          <w:iCs/>
          <w:color w:val="000000"/>
          <w:sz w:val="26"/>
          <w:vertAlign w:val="subscript"/>
        </w:rPr>
        <w:t>вых</w:t>
      </w:r>
      <w:r w:rsidRPr="00860CA9">
        <w:rPr>
          <w:rFonts w:ascii="Arial" w:eastAsia="Times New Roman" w:hAnsi="Arial" w:cs="Arial"/>
          <w:color w:val="000000"/>
          <w:sz w:val="21"/>
          <w:szCs w:val="21"/>
        </w:rPr>
        <w:t> &lt; 1,25 подсчитывается по формуле:</w:t>
      </w:r>
    </w:p>
    <w:p w:rsidR="00860CA9" w:rsidRDefault="00860CA9" w:rsidP="00860CA9">
      <w:pPr>
        <w:pStyle w:val="a5"/>
        <w:ind w:left="150" w:right="150"/>
        <w:jc w:val="both"/>
        <w:rPr>
          <w:rFonts w:ascii="Arial" w:hAnsi="Arial" w:cs="Arial"/>
          <w:color w:val="000000"/>
          <w:sz w:val="21"/>
          <w:szCs w:val="21"/>
        </w:rPr>
      </w:pPr>
      <w:r>
        <w:rPr>
          <w:rFonts w:ascii="Arial" w:hAnsi="Arial" w:cs="Arial"/>
          <w:color w:val="000000"/>
          <w:sz w:val="21"/>
          <w:szCs w:val="21"/>
        </w:rPr>
        <w:t>при </w:t>
      </w:r>
      <w:r>
        <w:rPr>
          <w:rStyle w:val="form"/>
          <w:i/>
          <w:iCs/>
          <w:color w:val="000000"/>
          <w:sz w:val="26"/>
          <w:szCs w:val="26"/>
        </w:rPr>
        <w:t>w</w:t>
      </w:r>
      <w:r>
        <w:rPr>
          <w:rStyle w:val="form"/>
          <w:i/>
          <w:iCs/>
          <w:color w:val="000000"/>
          <w:sz w:val="26"/>
          <w:szCs w:val="26"/>
          <w:vertAlign w:val="subscript"/>
        </w:rPr>
        <w:t>вх</w:t>
      </w:r>
      <w:r>
        <w:rPr>
          <w:rFonts w:ascii="Arial" w:hAnsi="Arial" w:cs="Arial"/>
          <w:color w:val="000000"/>
          <w:sz w:val="21"/>
          <w:szCs w:val="21"/>
        </w:rPr>
        <w:t>/</w:t>
      </w:r>
      <w:r>
        <w:rPr>
          <w:rStyle w:val="form"/>
          <w:i/>
          <w:iCs/>
          <w:color w:val="000000"/>
          <w:sz w:val="26"/>
          <w:szCs w:val="26"/>
        </w:rPr>
        <w:t>w</w:t>
      </w:r>
      <w:r>
        <w:rPr>
          <w:rStyle w:val="form"/>
          <w:i/>
          <w:iCs/>
          <w:color w:val="000000"/>
          <w:sz w:val="26"/>
          <w:szCs w:val="26"/>
          <w:vertAlign w:val="subscript"/>
        </w:rPr>
        <w:t>вых</w:t>
      </w:r>
      <w:r>
        <w:rPr>
          <w:rFonts w:ascii="Arial" w:hAnsi="Arial" w:cs="Arial"/>
          <w:color w:val="000000"/>
          <w:sz w:val="21"/>
          <w:szCs w:val="21"/>
        </w:rPr>
        <w:t>&gt; 1,25 - по формуле:</w:t>
      </w:r>
    </w:p>
    <w:p w:rsidR="00860CA9" w:rsidRDefault="00860CA9" w:rsidP="00860CA9">
      <w:pPr>
        <w:pStyle w:val="otstup"/>
        <w:ind w:left="150" w:right="150" w:firstLine="567"/>
        <w:jc w:val="both"/>
        <w:rPr>
          <w:rFonts w:ascii="Arial" w:hAnsi="Arial" w:cs="Arial"/>
          <w:color w:val="000000"/>
          <w:sz w:val="21"/>
          <w:szCs w:val="21"/>
        </w:rPr>
      </w:pPr>
      <w:r>
        <w:rPr>
          <w:rFonts w:ascii="Arial" w:hAnsi="Arial" w:cs="Arial"/>
          <w:color w:val="000000"/>
          <w:sz w:val="21"/>
          <w:szCs w:val="21"/>
        </w:rPr>
        <w:t>Полученная средняя скорость пара в первом отсеке сопоставляется с принятой в начале расчета. В случае, если расхождение между ними превышает 0,1 м/с, расчет повторяется при новом исходном значении скорости.</w:t>
      </w:r>
    </w:p>
    <w:p w:rsidR="00860CA9" w:rsidRPr="00860CA9" w:rsidRDefault="00860CA9" w:rsidP="00860CA9">
      <w:pPr>
        <w:shd w:val="clear" w:color="auto" w:fill="1874CD"/>
        <w:spacing w:beforeAutospacing="1" w:after="300" w:line="240" w:lineRule="auto"/>
        <w:jc w:val="both"/>
        <w:outlineLvl w:val="0"/>
        <w:rPr>
          <w:rFonts w:ascii="Arial" w:eastAsia="Times New Roman" w:hAnsi="Arial" w:cs="Arial"/>
          <w:b/>
          <w:bCs/>
          <w:color w:val="FFFFFF"/>
          <w:kern w:val="36"/>
          <w:sz w:val="36"/>
          <w:szCs w:val="36"/>
        </w:rPr>
      </w:pPr>
      <w:r w:rsidRPr="00860CA9">
        <w:rPr>
          <w:rFonts w:ascii="Arial" w:eastAsia="Times New Roman" w:hAnsi="Arial" w:cs="Arial"/>
          <w:b/>
          <w:bCs/>
          <w:color w:val="FFFFFF"/>
          <w:kern w:val="36"/>
          <w:sz w:val="36"/>
          <w:szCs w:val="36"/>
        </w:rPr>
        <w:t>7. Расчет перепускной тарелки</w:t>
      </w:r>
    </w:p>
    <w:p w:rsidR="00860CA9" w:rsidRPr="00860CA9" w:rsidRDefault="00860CA9" w:rsidP="00860CA9">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Целью расчета является определение геометрических характеристик перепускной тарелки и скорости пара в горловине тарелки. Высота борта тарелки </w:t>
      </w:r>
      <w:r w:rsidRPr="00860CA9">
        <w:rPr>
          <w:rFonts w:ascii="Times New Roman" w:eastAsia="Times New Roman" w:hAnsi="Times New Roman" w:cs="Times New Roman"/>
          <w:i/>
          <w:iCs/>
          <w:color w:val="000000"/>
          <w:sz w:val="26"/>
        </w:rPr>
        <w:t>Н</w:t>
      </w:r>
      <w:r w:rsidRPr="00860CA9">
        <w:rPr>
          <w:rFonts w:ascii="Times New Roman" w:eastAsia="Times New Roman" w:hAnsi="Times New Roman" w:cs="Times New Roman"/>
          <w:i/>
          <w:iCs/>
          <w:color w:val="000000"/>
          <w:sz w:val="26"/>
          <w:vertAlign w:val="subscript"/>
        </w:rPr>
        <w:t>б</w:t>
      </w:r>
      <w:r w:rsidRPr="00860CA9">
        <w:rPr>
          <w:rFonts w:ascii="Arial" w:eastAsia="Times New Roman" w:hAnsi="Arial" w:cs="Arial"/>
          <w:color w:val="000000"/>
          <w:sz w:val="21"/>
          <w:szCs w:val="21"/>
        </w:rPr>
        <w:t>, мм, и максимальный уровень воды на тарелке </w:t>
      </w:r>
      <w:r w:rsidRPr="00860CA9">
        <w:rPr>
          <w:rFonts w:ascii="Times New Roman" w:eastAsia="Times New Roman" w:hAnsi="Times New Roman" w:cs="Times New Roman"/>
          <w:i/>
          <w:iCs/>
          <w:color w:val="000000"/>
          <w:sz w:val="26"/>
        </w:rPr>
        <w:t>h</w:t>
      </w:r>
      <w:r w:rsidRPr="00860CA9">
        <w:rPr>
          <w:rFonts w:ascii="Times New Roman" w:eastAsia="Times New Roman" w:hAnsi="Times New Roman" w:cs="Times New Roman"/>
          <w:i/>
          <w:iCs/>
          <w:color w:val="000000"/>
          <w:sz w:val="26"/>
          <w:vertAlign w:val="subscript"/>
        </w:rPr>
        <w:t>max</w:t>
      </w:r>
      <w:r w:rsidRPr="00860CA9">
        <w:rPr>
          <w:rFonts w:ascii="Arial" w:eastAsia="Times New Roman" w:hAnsi="Arial" w:cs="Arial"/>
          <w:color w:val="000000"/>
          <w:sz w:val="21"/>
          <w:szCs w:val="21"/>
        </w:rPr>
        <w:t>, мм, принимаются на основании предварительных расчетов равными соответственно 200 мм и 70 мм [2].</w:t>
      </w:r>
    </w:p>
    <w:p w:rsidR="00860CA9" w:rsidRPr="00860CA9" w:rsidRDefault="00860CA9" w:rsidP="00860CA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Допустимое значение скорости пара в горловине тарелки </w:t>
      </w:r>
      <w:r>
        <w:rPr>
          <w:rFonts w:ascii="Arial" w:eastAsia="Times New Roman" w:hAnsi="Arial" w:cs="Arial"/>
          <w:noProof/>
          <w:color w:val="000000"/>
          <w:sz w:val="21"/>
          <w:szCs w:val="21"/>
        </w:rPr>
        <w:drawing>
          <wp:inline distT="0" distB="0" distL="0" distR="0">
            <wp:extent cx="304800" cy="285750"/>
            <wp:effectExtent l="1905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srcRect/>
                    <a:stretch>
                      <a:fillRect/>
                    </a:stretch>
                  </pic:blipFill>
                  <pic:spPr bwMode="auto">
                    <a:xfrm>
                      <a:off x="0" y="0"/>
                      <a:ext cx="304800" cy="285750"/>
                    </a:xfrm>
                    <a:prstGeom prst="rect">
                      <a:avLst/>
                    </a:prstGeom>
                    <a:noFill/>
                    <a:ln w="9525">
                      <a:noFill/>
                      <a:miter lim="800000"/>
                      <a:headEnd/>
                      <a:tailEnd/>
                    </a:ln>
                  </pic:spPr>
                </pic:pic>
              </a:graphicData>
            </a:graphic>
          </wp:inline>
        </w:drawing>
      </w:r>
      <w:r w:rsidRPr="00860CA9">
        <w:rPr>
          <w:rFonts w:ascii="Arial" w:eastAsia="Times New Roman" w:hAnsi="Arial" w:cs="Arial"/>
          <w:color w:val="000000"/>
          <w:sz w:val="21"/>
          <w:szCs w:val="21"/>
        </w:rPr>
        <w:t>, м/с, определяется по формуле:</w:t>
      </w:r>
    </w:p>
    <w:p w:rsidR="00860CA9" w:rsidRDefault="00860CA9" w:rsidP="00860CA9">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ζ</w:t>
      </w:r>
      <w:r>
        <w:rPr>
          <w:rFonts w:ascii="Arial" w:hAnsi="Arial" w:cs="Arial"/>
          <w:color w:val="000000"/>
          <w:sz w:val="21"/>
          <w:szCs w:val="21"/>
        </w:rPr>
        <w:t> - коэффициент сопротивления горловины тарелки изменяется в пределах 3,5 ÷ 4,0.</w:t>
      </w:r>
    </w:p>
    <w:p w:rsidR="00860CA9" w:rsidRDefault="00860CA9" w:rsidP="00860CA9">
      <w:pPr>
        <w:pStyle w:val="otstup"/>
        <w:ind w:left="150" w:right="150" w:firstLine="567"/>
        <w:jc w:val="both"/>
        <w:rPr>
          <w:rFonts w:ascii="Arial" w:hAnsi="Arial" w:cs="Arial"/>
          <w:color w:val="000000"/>
          <w:sz w:val="21"/>
          <w:szCs w:val="21"/>
        </w:rPr>
      </w:pPr>
      <w:r>
        <w:rPr>
          <w:rFonts w:ascii="Arial" w:hAnsi="Arial" w:cs="Arial"/>
          <w:color w:val="000000"/>
          <w:sz w:val="21"/>
          <w:szCs w:val="21"/>
        </w:rPr>
        <w:t>Диаметр горловины для прохода пара </w:t>
      </w:r>
      <w:r>
        <w:rPr>
          <w:rStyle w:val="form"/>
          <w:i/>
          <w:iCs/>
          <w:color w:val="000000"/>
          <w:sz w:val="26"/>
          <w:szCs w:val="26"/>
        </w:rPr>
        <w:t>D</w:t>
      </w:r>
      <w:r>
        <w:rPr>
          <w:rStyle w:val="form"/>
          <w:i/>
          <w:iCs/>
          <w:color w:val="000000"/>
          <w:sz w:val="26"/>
          <w:szCs w:val="26"/>
          <w:vertAlign w:val="subscript"/>
        </w:rPr>
        <w:t>гор</w:t>
      </w:r>
      <w:r>
        <w:rPr>
          <w:rFonts w:ascii="Arial" w:hAnsi="Arial" w:cs="Arial"/>
          <w:color w:val="000000"/>
          <w:sz w:val="21"/>
          <w:szCs w:val="21"/>
        </w:rPr>
        <w:t>, м, принимается по прил. В, а площадь горловины для прохода пара </w:t>
      </w:r>
      <w:r>
        <w:rPr>
          <w:rStyle w:val="form"/>
          <w:i/>
          <w:iCs/>
          <w:color w:val="000000"/>
          <w:sz w:val="26"/>
          <w:szCs w:val="26"/>
        </w:rPr>
        <w:t>F</w:t>
      </w:r>
      <w:r>
        <w:rPr>
          <w:rStyle w:val="form"/>
          <w:i/>
          <w:iCs/>
          <w:color w:val="000000"/>
          <w:sz w:val="26"/>
          <w:szCs w:val="26"/>
          <w:vertAlign w:val="subscript"/>
        </w:rPr>
        <w:t>гор</w:t>
      </w:r>
      <w:r>
        <w:rPr>
          <w:rFonts w:ascii="Arial" w:hAnsi="Arial" w:cs="Arial"/>
          <w:color w:val="000000"/>
          <w:sz w:val="21"/>
          <w:szCs w:val="21"/>
        </w:rPr>
        <w:t>, м</w:t>
      </w:r>
      <w:r>
        <w:rPr>
          <w:rFonts w:ascii="Arial" w:hAnsi="Arial" w:cs="Arial"/>
          <w:color w:val="000000"/>
          <w:sz w:val="21"/>
          <w:szCs w:val="21"/>
          <w:vertAlign w:val="superscript"/>
        </w:rPr>
        <w:t>2</w:t>
      </w:r>
      <w:r>
        <w:rPr>
          <w:rFonts w:ascii="Arial" w:hAnsi="Arial" w:cs="Arial"/>
          <w:color w:val="000000"/>
          <w:sz w:val="21"/>
          <w:szCs w:val="21"/>
        </w:rPr>
        <w:t>, вычисляется по формуле:</w:t>
      </w:r>
    </w:p>
    <w:p w:rsidR="00860CA9" w:rsidRPr="00860CA9" w:rsidRDefault="00860CA9" w:rsidP="00860CA9">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Расход пара в горловине тарелки </w:t>
      </w:r>
      <w:r w:rsidRPr="00860CA9">
        <w:rPr>
          <w:rFonts w:ascii="Arial" w:eastAsia="Times New Roman" w:hAnsi="Arial" w:cs="Arial"/>
          <w:color w:val="000000"/>
          <w:sz w:val="21"/>
          <w:szCs w:val="21"/>
        </w:rPr>
        <w:pict>
          <v:shape id="_x0000_i1026" type="#_x0000_t75" alt="" style="width:22.5pt;height:18.75pt"/>
        </w:pict>
      </w:r>
      <w:r w:rsidRPr="00860CA9">
        <w:rPr>
          <w:rFonts w:ascii="Arial" w:eastAsia="Times New Roman" w:hAnsi="Arial" w:cs="Arial"/>
          <w:color w:val="000000"/>
          <w:sz w:val="21"/>
          <w:szCs w:val="21"/>
        </w:rPr>
        <w:t>, м/с, вычисляется по формуле:</w:t>
      </w:r>
    </w:p>
    <w:p w:rsidR="00860CA9" w:rsidRPr="00860CA9" w:rsidRDefault="00860CA9" w:rsidP="00860CA9">
      <w:pPr>
        <w:shd w:val="clear" w:color="auto" w:fill="FFFFFF"/>
        <w:spacing w:after="0" w:line="240" w:lineRule="auto"/>
        <w:jc w:val="center"/>
        <w:rPr>
          <w:rFonts w:ascii="Arial" w:eastAsia="Times New Roman" w:hAnsi="Arial" w:cs="Arial"/>
          <w:color w:val="000000"/>
          <w:sz w:val="21"/>
          <w:szCs w:val="21"/>
        </w:rPr>
      </w:pPr>
      <w:r w:rsidRPr="00860CA9">
        <w:rPr>
          <w:rFonts w:ascii="Arial" w:eastAsia="Times New Roman" w:hAnsi="Arial" w:cs="Arial"/>
          <w:color w:val="000000"/>
          <w:sz w:val="21"/>
          <w:szCs w:val="21"/>
        </w:rPr>
        <w:pict>
          <v:shape id="_x0000_i1027" type="#_x0000_t75" alt="" style="width:133.5pt;height:30.75pt"/>
        </w:pict>
      </w:r>
    </w:p>
    <w:p w:rsidR="00860CA9" w:rsidRPr="00860CA9" w:rsidRDefault="00860CA9" w:rsidP="00860CA9">
      <w:pPr>
        <w:shd w:val="clear" w:color="auto" w:fill="FFFFFF"/>
        <w:spacing w:after="100" w:line="240" w:lineRule="auto"/>
        <w:jc w:val="right"/>
        <w:rPr>
          <w:rFonts w:ascii="Arial" w:eastAsia="Times New Roman" w:hAnsi="Arial" w:cs="Arial"/>
          <w:color w:val="000000"/>
          <w:sz w:val="21"/>
          <w:szCs w:val="21"/>
        </w:rPr>
      </w:pPr>
      <w:r w:rsidRPr="00860CA9">
        <w:rPr>
          <w:rFonts w:ascii="Arial" w:eastAsia="Times New Roman" w:hAnsi="Arial" w:cs="Arial"/>
          <w:color w:val="000000"/>
          <w:sz w:val="21"/>
          <w:szCs w:val="21"/>
        </w:rPr>
        <w:t>(7.3)</w:t>
      </w:r>
    </w:p>
    <w:p w:rsidR="00860CA9" w:rsidRPr="00860CA9" w:rsidRDefault="00860CA9" w:rsidP="00860CA9">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Скорость пара в горловине тарелки </w:t>
      </w:r>
      <w:r w:rsidRPr="00860CA9">
        <w:rPr>
          <w:rFonts w:ascii="Arial" w:eastAsia="Times New Roman" w:hAnsi="Arial" w:cs="Arial"/>
          <w:color w:val="000000"/>
          <w:sz w:val="21"/>
          <w:szCs w:val="21"/>
        </w:rPr>
        <w:pict>
          <v:shape id="_x0000_i1028" type="#_x0000_t75" alt="" style="width:21.75pt;height:18.75pt"/>
        </w:pict>
      </w:r>
      <w:r w:rsidRPr="00860CA9">
        <w:rPr>
          <w:rFonts w:ascii="Arial" w:eastAsia="Times New Roman" w:hAnsi="Arial" w:cs="Arial"/>
          <w:color w:val="000000"/>
          <w:sz w:val="21"/>
          <w:szCs w:val="21"/>
        </w:rPr>
        <w:t>, м/с, определяется по формуле:</w:t>
      </w:r>
    </w:p>
    <w:p w:rsidR="00860CA9" w:rsidRPr="00860CA9" w:rsidRDefault="00860CA9" w:rsidP="00860CA9">
      <w:pPr>
        <w:shd w:val="clear" w:color="auto" w:fill="FFFFFF"/>
        <w:spacing w:after="0" w:line="240" w:lineRule="auto"/>
        <w:jc w:val="center"/>
        <w:rPr>
          <w:rFonts w:ascii="Arial" w:eastAsia="Times New Roman" w:hAnsi="Arial" w:cs="Arial"/>
          <w:color w:val="000000"/>
          <w:sz w:val="21"/>
          <w:szCs w:val="21"/>
        </w:rPr>
      </w:pPr>
      <w:r w:rsidRPr="00860CA9">
        <w:rPr>
          <w:rFonts w:ascii="Arial" w:eastAsia="Times New Roman" w:hAnsi="Arial" w:cs="Arial"/>
          <w:color w:val="000000"/>
          <w:sz w:val="21"/>
          <w:szCs w:val="21"/>
        </w:rPr>
        <w:pict>
          <v:shape id="_x0000_i1029" type="#_x0000_t75" alt="" style="width:107.25pt;height:48.75pt"/>
        </w:pict>
      </w:r>
    </w:p>
    <w:p w:rsidR="00860CA9" w:rsidRPr="00860CA9" w:rsidRDefault="00860CA9" w:rsidP="00860CA9">
      <w:pPr>
        <w:shd w:val="clear" w:color="auto" w:fill="FFFFFF"/>
        <w:spacing w:after="100" w:line="240" w:lineRule="auto"/>
        <w:jc w:val="right"/>
        <w:rPr>
          <w:rFonts w:ascii="Arial" w:eastAsia="Times New Roman" w:hAnsi="Arial" w:cs="Arial"/>
          <w:color w:val="000000"/>
          <w:sz w:val="21"/>
          <w:szCs w:val="21"/>
        </w:rPr>
      </w:pPr>
      <w:r w:rsidRPr="00860CA9">
        <w:rPr>
          <w:rFonts w:ascii="Arial" w:eastAsia="Times New Roman" w:hAnsi="Arial" w:cs="Arial"/>
          <w:color w:val="000000"/>
          <w:sz w:val="21"/>
          <w:szCs w:val="21"/>
        </w:rPr>
        <w:lastRenderedPageBreak/>
        <w:t>(7.4)</w:t>
      </w:r>
    </w:p>
    <w:p w:rsidR="00860CA9" w:rsidRPr="00860CA9" w:rsidRDefault="00860CA9" w:rsidP="00860CA9">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Площадь отверстия для слива воды с перепускной тарелки при максимальном уровне воды </w:t>
      </w:r>
      <w:r w:rsidRPr="00860CA9">
        <w:rPr>
          <w:rFonts w:ascii="Times New Roman" w:eastAsia="Times New Roman" w:hAnsi="Times New Roman" w:cs="Times New Roman"/>
          <w:i/>
          <w:iCs/>
          <w:color w:val="000000"/>
          <w:sz w:val="26"/>
        </w:rPr>
        <w:t>F</w:t>
      </w:r>
      <w:r w:rsidRPr="00860CA9">
        <w:rPr>
          <w:rFonts w:ascii="Times New Roman" w:eastAsia="Times New Roman" w:hAnsi="Times New Roman" w:cs="Times New Roman"/>
          <w:i/>
          <w:iCs/>
          <w:color w:val="000000"/>
          <w:sz w:val="26"/>
          <w:vertAlign w:val="subscript"/>
        </w:rPr>
        <w:t>n.m</w:t>
      </w:r>
      <w:r w:rsidRPr="00860CA9">
        <w:rPr>
          <w:rFonts w:ascii="Arial" w:eastAsia="Times New Roman" w:hAnsi="Arial" w:cs="Arial"/>
          <w:color w:val="000000"/>
          <w:sz w:val="21"/>
          <w:szCs w:val="21"/>
        </w:rPr>
        <w:t>, м</w:t>
      </w:r>
      <w:r w:rsidRPr="00860CA9">
        <w:rPr>
          <w:rFonts w:ascii="Arial" w:eastAsia="Times New Roman" w:hAnsi="Arial" w:cs="Arial"/>
          <w:color w:val="000000"/>
          <w:sz w:val="21"/>
          <w:szCs w:val="21"/>
          <w:vertAlign w:val="superscript"/>
        </w:rPr>
        <w:t>2</w:t>
      </w:r>
      <w:r w:rsidRPr="00860CA9">
        <w:rPr>
          <w:rFonts w:ascii="Arial" w:eastAsia="Times New Roman" w:hAnsi="Arial" w:cs="Arial"/>
          <w:color w:val="000000"/>
          <w:sz w:val="21"/>
          <w:szCs w:val="21"/>
        </w:rPr>
        <w:t>, вычисляется по уравнению:</w:t>
      </w:r>
    </w:p>
    <w:p w:rsidR="00860CA9" w:rsidRPr="00860CA9" w:rsidRDefault="00860CA9" w:rsidP="00860CA9">
      <w:pPr>
        <w:shd w:val="clear" w:color="auto" w:fill="FFFFFF"/>
        <w:spacing w:after="0" w:line="240" w:lineRule="auto"/>
        <w:jc w:val="center"/>
        <w:rPr>
          <w:rFonts w:ascii="Arial" w:eastAsia="Times New Roman" w:hAnsi="Arial" w:cs="Arial"/>
          <w:color w:val="000000"/>
          <w:sz w:val="21"/>
          <w:szCs w:val="21"/>
        </w:rPr>
      </w:pPr>
      <w:r w:rsidRPr="00860CA9">
        <w:rPr>
          <w:rFonts w:ascii="Arial" w:eastAsia="Times New Roman" w:hAnsi="Arial" w:cs="Arial"/>
          <w:color w:val="000000"/>
          <w:sz w:val="21"/>
          <w:szCs w:val="21"/>
        </w:rPr>
        <w:pict>
          <v:shape id="_x0000_i1030" type="#_x0000_t75" alt="" style="width:171pt;height:47.25pt"/>
        </w:pict>
      </w:r>
    </w:p>
    <w:p w:rsidR="00860CA9" w:rsidRPr="00860CA9" w:rsidRDefault="00860CA9" w:rsidP="00860CA9">
      <w:pPr>
        <w:shd w:val="clear" w:color="auto" w:fill="FFFFFF"/>
        <w:spacing w:after="100" w:line="240" w:lineRule="auto"/>
        <w:jc w:val="right"/>
        <w:rPr>
          <w:rFonts w:ascii="Arial" w:eastAsia="Times New Roman" w:hAnsi="Arial" w:cs="Arial"/>
          <w:color w:val="000000"/>
          <w:sz w:val="21"/>
          <w:szCs w:val="21"/>
        </w:rPr>
      </w:pPr>
      <w:r w:rsidRPr="00860CA9">
        <w:rPr>
          <w:rFonts w:ascii="Arial" w:eastAsia="Times New Roman" w:hAnsi="Arial" w:cs="Arial"/>
          <w:color w:val="000000"/>
          <w:sz w:val="21"/>
          <w:szCs w:val="21"/>
        </w:rPr>
        <w:t>(7.5)</w:t>
      </w:r>
    </w:p>
    <w:p w:rsidR="00860CA9" w:rsidRPr="00860CA9" w:rsidRDefault="00860CA9" w:rsidP="00860CA9">
      <w:pPr>
        <w:spacing w:before="100" w:beforeAutospacing="1" w:after="0" w:line="240" w:lineRule="auto"/>
        <w:ind w:left="150" w:right="150"/>
        <w:jc w:val="both"/>
        <w:rPr>
          <w:rFonts w:ascii="Arial" w:eastAsia="Times New Roman" w:hAnsi="Arial" w:cs="Arial"/>
          <w:color w:val="000000"/>
          <w:sz w:val="21"/>
          <w:szCs w:val="21"/>
        </w:rPr>
      </w:pPr>
      <w:r w:rsidRPr="00860CA9">
        <w:rPr>
          <w:rFonts w:ascii="Arial" w:eastAsia="Times New Roman" w:hAnsi="Arial" w:cs="Arial"/>
          <w:color w:val="000000"/>
          <w:sz w:val="21"/>
          <w:szCs w:val="21"/>
        </w:rPr>
        <w:t>где </w:t>
      </w:r>
      <w:r w:rsidRPr="00860CA9">
        <w:rPr>
          <w:rFonts w:ascii="Times New Roman" w:eastAsia="Times New Roman" w:hAnsi="Times New Roman" w:cs="Times New Roman"/>
          <w:i/>
          <w:iCs/>
          <w:color w:val="000000"/>
          <w:sz w:val="26"/>
        </w:rPr>
        <w:t>μ</w:t>
      </w:r>
      <w:r w:rsidRPr="00860CA9">
        <w:rPr>
          <w:rFonts w:ascii="Times New Roman" w:eastAsia="Times New Roman" w:hAnsi="Times New Roman" w:cs="Times New Roman"/>
          <w:i/>
          <w:iCs/>
          <w:color w:val="000000"/>
          <w:sz w:val="26"/>
          <w:vertAlign w:val="subscript"/>
        </w:rPr>
        <w:t>р</w:t>
      </w:r>
      <w:r w:rsidRPr="00860CA9">
        <w:rPr>
          <w:rFonts w:ascii="Times New Roman" w:eastAsia="Times New Roman" w:hAnsi="Times New Roman" w:cs="Times New Roman"/>
          <w:i/>
          <w:iCs/>
          <w:color w:val="000000"/>
          <w:sz w:val="26"/>
        </w:rPr>
        <w:t> </w:t>
      </w:r>
      <w:r w:rsidRPr="00860CA9">
        <w:rPr>
          <w:rFonts w:ascii="Arial" w:eastAsia="Times New Roman" w:hAnsi="Arial" w:cs="Arial"/>
          <w:color w:val="000000"/>
          <w:sz w:val="21"/>
          <w:szCs w:val="21"/>
        </w:rPr>
        <w:t>- коэффициент расхода для перепускной тарелки, принимается равным 0,55.</w:t>
      </w:r>
    </w:p>
    <w:p w:rsidR="00860CA9" w:rsidRPr="00860CA9" w:rsidRDefault="00860CA9" w:rsidP="00860CA9">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Центральный угол выреза в перепускной тарелке </w:t>
      </w:r>
      <w:r w:rsidRPr="00860CA9">
        <w:rPr>
          <w:rFonts w:ascii="Times New Roman" w:eastAsia="Times New Roman" w:hAnsi="Times New Roman" w:cs="Times New Roman"/>
          <w:i/>
          <w:iCs/>
          <w:color w:val="000000"/>
          <w:sz w:val="26"/>
        </w:rPr>
        <w:t>α</w:t>
      </w:r>
      <w:r w:rsidRPr="00860CA9">
        <w:rPr>
          <w:rFonts w:ascii="Times New Roman" w:eastAsia="Times New Roman" w:hAnsi="Times New Roman" w:cs="Times New Roman"/>
          <w:i/>
          <w:iCs/>
          <w:color w:val="000000"/>
          <w:sz w:val="26"/>
          <w:vertAlign w:val="subscript"/>
        </w:rPr>
        <w:t>у</w:t>
      </w:r>
      <w:r w:rsidRPr="00860CA9">
        <w:rPr>
          <w:rFonts w:ascii="Arial" w:eastAsia="Times New Roman" w:hAnsi="Arial" w:cs="Arial"/>
          <w:color w:val="000000"/>
          <w:sz w:val="21"/>
          <w:szCs w:val="21"/>
        </w:rPr>
        <w:t> принимается по </w:t>
      </w:r>
      <w:hyperlink r:id="rId12" w:tgtFrame="_blank" w:history="1">
        <w:r w:rsidRPr="00860CA9">
          <w:rPr>
            <w:rFonts w:ascii="Arial" w:eastAsia="Times New Roman" w:hAnsi="Arial" w:cs="Arial"/>
            <w:color w:val="551A8B"/>
            <w:sz w:val="21"/>
            <w:u w:val="single"/>
          </w:rPr>
          <w:t>прил. В</w:t>
        </w:r>
      </w:hyperlink>
      <w:r w:rsidRPr="00860CA9">
        <w:rPr>
          <w:rFonts w:ascii="Arial" w:eastAsia="Times New Roman" w:hAnsi="Arial" w:cs="Arial"/>
          <w:color w:val="000000"/>
          <w:sz w:val="21"/>
          <w:szCs w:val="21"/>
        </w:rPr>
        <w:t>.</w:t>
      </w:r>
    </w:p>
    <w:p w:rsidR="00860CA9" w:rsidRPr="00860CA9" w:rsidRDefault="00860CA9" w:rsidP="00860CA9">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Фактический уровень воды на перепускной тарелке  </w:t>
      </w:r>
      <w:r w:rsidRPr="00860CA9">
        <w:rPr>
          <w:rFonts w:ascii="Arial" w:eastAsia="Times New Roman" w:hAnsi="Arial" w:cs="Arial"/>
          <w:color w:val="000000"/>
          <w:sz w:val="21"/>
          <w:szCs w:val="21"/>
        </w:rPr>
        <w:pict>
          <v:shape id="_x0000_i1031" type="#_x0000_t75" alt="" style="width:19.5pt;height:18.75pt"/>
        </w:pict>
      </w:r>
      <w:r w:rsidRPr="00860CA9">
        <w:rPr>
          <w:rFonts w:ascii="Arial" w:eastAsia="Times New Roman" w:hAnsi="Arial" w:cs="Arial"/>
          <w:color w:val="000000"/>
          <w:sz w:val="21"/>
          <w:szCs w:val="21"/>
        </w:rPr>
        <w:t>, м, вычисляется по формуле:</w:t>
      </w:r>
    </w:p>
    <w:p w:rsidR="00860CA9" w:rsidRPr="00860CA9" w:rsidRDefault="00860CA9" w:rsidP="00860CA9">
      <w:pPr>
        <w:shd w:val="clear" w:color="auto" w:fill="FFFFFF"/>
        <w:spacing w:after="0" w:line="240" w:lineRule="auto"/>
        <w:jc w:val="center"/>
        <w:rPr>
          <w:rFonts w:ascii="Arial" w:eastAsia="Times New Roman" w:hAnsi="Arial" w:cs="Arial"/>
          <w:color w:val="000000"/>
          <w:sz w:val="21"/>
          <w:szCs w:val="21"/>
        </w:rPr>
      </w:pPr>
      <w:r w:rsidRPr="00860CA9">
        <w:rPr>
          <w:rFonts w:ascii="Arial" w:eastAsia="Times New Roman" w:hAnsi="Arial" w:cs="Arial"/>
          <w:color w:val="000000"/>
          <w:sz w:val="21"/>
          <w:szCs w:val="21"/>
        </w:rPr>
        <w:pict>
          <v:shape id="_x0000_i1032" type="#_x0000_t75" alt="" style="width:248.25pt;height:60.75pt"/>
        </w:pict>
      </w:r>
    </w:p>
    <w:p w:rsidR="00860CA9" w:rsidRPr="00860CA9" w:rsidRDefault="00860CA9" w:rsidP="00860CA9">
      <w:pPr>
        <w:shd w:val="clear" w:color="auto" w:fill="FFFFFF"/>
        <w:spacing w:after="100" w:line="240" w:lineRule="auto"/>
        <w:jc w:val="right"/>
        <w:rPr>
          <w:rFonts w:ascii="Arial" w:eastAsia="Times New Roman" w:hAnsi="Arial" w:cs="Arial"/>
          <w:color w:val="000000"/>
          <w:sz w:val="21"/>
          <w:szCs w:val="21"/>
        </w:rPr>
      </w:pPr>
      <w:r w:rsidRPr="00860CA9">
        <w:rPr>
          <w:rFonts w:ascii="Arial" w:eastAsia="Times New Roman" w:hAnsi="Arial" w:cs="Arial"/>
          <w:color w:val="000000"/>
          <w:sz w:val="21"/>
          <w:szCs w:val="21"/>
        </w:rPr>
        <w:t>(7.6)</w:t>
      </w:r>
    </w:p>
    <w:p w:rsidR="00860CA9" w:rsidRPr="00860CA9" w:rsidRDefault="00860CA9" w:rsidP="00860CA9">
      <w:pPr>
        <w:spacing w:before="100" w:beforeAutospacing="1" w:after="0" w:line="240" w:lineRule="auto"/>
        <w:ind w:left="150" w:right="150"/>
        <w:jc w:val="both"/>
        <w:rPr>
          <w:rFonts w:ascii="Arial" w:eastAsia="Times New Roman" w:hAnsi="Arial" w:cs="Arial"/>
          <w:color w:val="000000"/>
          <w:sz w:val="21"/>
          <w:szCs w:val="21"/>
        </w:rPr>
      </w:pPr>
      <w:r w:rsidRPr="00860CA9">
        <w:rPr>
          <w:rFonts w:ascii="Arial" w:eastAsia="Times New Roman" w:hAnsi="Arial" w:cs="Arial"/>
          <w:color w:val="000000"/>
          <w:sz w:val="21"/>
          <w:szCs w:val="21"/>
        </w:rPr>
        <w:t>где (</w:t>
      </w:r>
      <w:r w:rsidRPr="00860CA9">
        <w:rPr>
          <w:rFonts w:ascii="Times New Roman" w:eastAsia="Times New Roman" w:hAnsi="Times New Roman" w:cs="Times New Roman"/>
          <w:i/>
          <w:iCs/>
          <w:color w:val="000000"/>
          <w:sz w:val="26"/>
        </w:rPr>
        <w:t>R</w:t>
      </w:r>
      <w:r w:rsidRPr="00860CA9">
        <w:rPr>
          <w:rFonts w:ascii="Arial" w:eastAsia="Times New Roman" w:hAnsi="Arial" w:cs="Arial"/>
          <w:color w:val="000000"/>
          <w:sz w:val="21"/>
          <w:szCs w:val="21"/>
          <w:vertAlign w:val="superscript"/>
        </w:rPr>
        <w:t>2</w:t>
      </w:r>
      <w:r w:rsidRPr="00860CA9">
        <w:rPr>
          <w:rFonts w:ascii="Arial" w:eastAsia="Times New Roman" w:hAnsi="Arial" w:cs="Arial"/>
          <w:color w:val="000000"/>
          <w:sz w:val="21"/>
          <w:szCs w:val="21"/>
        </w:rPr>
        <w:t> - </w:t>
      </w:r>
      <w:r w:rsidRPr="00860CA9">
        <w:rPr>
          <w:rFonts w:ascii="Times New Roman" w:eastAsia="Times New Roman" w:hAnsi="Times New Roman" w:cs="Times New Roman"/>
          <w:i/>
          <w:iCs/>
          <w:color w:val="000000"/>
          <w:sz w:val="26"/>
        </w:rPr>
        <w:t>r</w:t>
      </w:r>
      <w:r w:rsidRPr="00860CA9">
        <w:rPr>
          <w:rFonts w:ascii="Arial" w:eastAsia="Times New Roman" w:hAnsi="Arial" w:cs="Arial"/>
          <w:color w:val="000000"/>
          <w:sz w:val="21"/>
          <w:szCs w:val="21"/>
          <w:vertAlign w:val="superscript"/>
        </w:rPr>
        <w:t>2</w:t>
      </w:r>
      <w:r w:rsidRPr="00860CA9">
        <w:rPr>
          <w:rFonts w:ascii="Arial" w:eastAsia="Times New Roman" w:hAnsi="Arial" w:cs="Arial"/>
          <w:color w:val="000000"/>
          <w:sz w:val="21"/>
          <w:szCs w:val="21"/>
        </w:rPr>
        <w:t>) - разность квадратов наружного и внутреннего диаметров перепускной тарелки, м</w:t>
      </w:r>
      <w:r w:rsidRPr="00860CA9">
        <w:rPr>
          <w:rFonts w:ascii="Arial" w:eastAsia="Times New Roman" w:hAnsi="Arial" w:cs="Arial"/>
          <w:color w:val="000000"/>
          <w:sz w:val="21"/>
          <w:szCs w:val="21"/>
          <w:vertAlign w:val="superscript"/>
        </w:rPr>
        <w:t>2</w:t>
      </w:r>
      <w:r w:rsidRPr="00860CA9">
        <w:rPr>
          <w:rFonts w:ascii="Arial" w:eastAsia="Times New Roman" w:hAnsi="Arial" w:cs="Arial"/>
          <w:color w:val="000000"/>
          <w:sz w:val="21"/>
          <w:szCs w:val="21"/>
        </w:rPr>
        <w:t>, принимается по </w:t>
      </w:r>
      <w:hyperlink r:id="rId13" w:tgtFrame="_blank" w:history="1">
        <w:r w:rsidRPr="00860CA9">
          <w:rPr>
            <w:rFonts w:ascii="Arial" w:eastAsia="Times New Roman" w:hAnsi="Arial" w:cs="Arial"/>
            <w:color w:val="551A8B"/>
            <w:sz w:val="21"/>
            <w:u w:val="single"/>
          </w:rPr>
          <w:t>прил. В</w:t>
        </w:r>
      </w:hyperlink>
    </w:p>
    <w:p w:rsidR="00860CA9" w:rsidRPr="00860CA9" w:rsidRDefault="00860CA9" w:rsidP="00860CA9">
      <w:pPr>
        <w:shd w:val="clear" w:color="auto" w:fill="1874CD"/>
        <w:spacing w:beforeAutospacing="1" w:after="300" w:line="240" w:lineRule="auto"/>
        <w:jc w:val="both"/>
        <w:outlineLvl w:val="0"/>
        <w:rPr>
          <w:rFonts w:ascii="Arial" w:eastAsia="Times New Roman" w:hAnsi="Arial" w:cs="Arial"/>
          <w:b/>
          <w:bCs/>
          <w:color w:val="FFFFFF"/>
          <w:kern w:val="36"/>
          <w:sz w:val="36"/>
          <w:szCs w:val="36"/>
        </w:rPr>
      </w:pPr>
      <w:r w:rsidRPr="00860CA9">
        <w:rPr>
          <w:rFonts w:ascii="Arial" w:eastAsia="Times New Roman" w:hAnsi="Arial" w:cs="Arial"/>
          <w:b/>
          <w:bCs/>
          <w:color w:val="FFFFFF"/>
          <w:kern w:val="36"/>
          <w:sz w:val="36"/>
          <w:szCs w:val="36"/>
        </w:rPr>
        <w:t>8. Расчет процесса дегазации воды</w:t>
      </w:r>
    </w:p>
    <w:p w:rsidR="00860CA9" w:rsidRPr="00860CA9" w:rsidRDefault="00860CA9" w:rsidP="00860CA9">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Расчет процесса дегазации воды основан на определении коэффициентов десорбции О</w:t>
      </w:r>
      <w:r w:rsidRPr="00860CA9">
        <w:rPr>
          <w:rFonts w:ascii="Arial" w:eastAsia="Times New Roman" w:hAnsi="Arial" w:cs="Arial"/>
          <w:color w:val="000000"/>
          <w:sz w:val="21"/>
          <w:szCs w:val="21"/>
          <w:vertAlign w:val="subscript"/>
        </w:rPr>
        <w:t>2</w:t>
      </w:r>
      <w:r w:rsidRPr="00860CA9">
        <w:rPr>
          <w:rFonts w:ascii="Arial" w:eastAsia="Times New Roman" w:hAnsi="Arial" w:cs="Arial"/>
          <w:color w:val="000000"/>
          <w:sz w:val="21"/>
          <w:szCs w:val="21"/>
        </w:rPr>
        <w:t> и СО</w:t>
      </w:r>
      <w:r w:rsidRPr="00860CA9">
        <w:rPr>
          <w:rFonts w:ascii="Arial" w:eastAsia="Times New Roman" w:hAnsi="Arial" w:cs="Arial"/>
          <w:color w:val="000000"/>
          <w:sz w:val="21"/>
          <w:szCs w:val="21"/>
          <w:vertAlign w:val="subscript"/>
        </w:rPr>
        <w:t>2</w:t>
      </w:r>
      <w:r w:rsidRPr="00860CA9">
        <w:rPr>
          <w:rFonts w:ascii="Arial" w:eastAsia="Times New Roman" w:hAnsi="Arial" w:cs="Arial"/>
          <w:color w:val="000000"/>
          <w:sz w:val="21"/>
          <w:szCs w:val="21"/>
        </w:rPr>
        <w:t> и вычислении необходимой площади барботажного листа для удаления этих газов из воды до значений, требуемых по заданию.</w:t>
      </w:r>
    </w:p>
    <w:p w:rsidR="00860CA9" w:rsidRPr="00860CA9" w:rsidRDefault="00860CA9" w:rsidP="00860CA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Расчет концентраций кислорода </w:t>
      </w:r>
      <w:r w:rsidRPr="00860CA9">
        <w:rPr>
          <w:rFonts w:ascii="Arial" w:eastAsia="Times New Roman" w:hAnsi="Arial" w:cs="Arial"/>
          <w:color w:val="000000"/>
          <w:sz w:val="21"/>
          <w:szCs w:val="21"/>
        </w:rPr>
        <w:pict>
          <v:shape id="_x0000_i1033" type="#_x0000_t75" alt="" style="width:19.5pt;height:18.75pt"/>
        </w:pict>
      </w:r>
      <w:r w:rsidRPr="00860CA9">
        <w:rPr>
          <w:rFonts w:ascii="Arial" w:eastAsia="Times New Roman" w:hAnsi="Arial" w:cs="Arial"/>
          <w:color w:val="000000"/>
          <w:sz w:val="21"/>
          <w:szCs w:val="21"/>
        </w:rPr>
        <w:t>и свободного диоксида углерода </w:t>
      </w:r>
      <w:r w:rsidRPr="00860CA9">
        <w:rPr>
          <w:rFonts w:ascii="Arial" w:eastAsia="Times New Roman" w:hAnsi="Arial" w:cs="Arial"/>
          <w:color w:val="000000"/>
          <w:sz w:val="21"/>
          <w:szCs w:val="21"/>
        </w:rPr>
        <w:pict>
          <v:shape id="_x0000_i1034" type="#_x0000_t75" alt="" style="width:24.75pt;height:18.75pt"/>
        </w:pict>
      </w:r>
      <w:r w:rsidRPr="00860CA9">
        <w:rPr>
          <w:rFonts w:ascii="Arial" w:eastAsia="Times New Roman" w:hAnsi="Arial" w:cs="Arial"/>
          <w:color w:val="000000"/>
          <w:sz w:val="21"/>
          <w:szCs w:val="21"/>
        </w:rPr>
        <w:t>, мг/кг, на верхней тарелке производится с помощью эмпирических формул:</w:t>
      </w:r>
    </w:p>
    <w:p w:rsidR="00860CA9" w:rsidRPr="00860CA9" w:rsidRDefault="00860CA9" w:rsidP="00860CA9">
      <w:pPr>
        <w:shd w:val="clear" w:color="auto" w:fill="FFFFFF"/>
        <w:spacing w:after="0" w:line="240" w:lineRule="auto"/>
        <w:jc w:val="center"/>
        <w:rPr>
          <w:rFonts w:ascii="Arial" w:eastAsia="Times New Roman" w:hAnsi="Arial" w:cs="Arial"/>
          <w:color w:val="000000"/>
          <w:sz w:val="21"/>
          <w:szCs w:val="21"/>
        </w:rPr>
      </w:pPr>
      <w:r w:rsidRPr="00860CA9">
        <w:rPr>
          <w:rFonts w:ascii="Arial" w:eastAsia="Times New Roman" w:hAnsi="Arial" w:cs="Arial"/>
          <w:color w:val="000000"/>
          <w:sz w:val="21"/>
          <w:szCs w:val="21"/>
        </w:rPr>
        <w:pict>
          <v:shape id="_x0000_i1035" type="#_x0000_t75" alt="" style="width:380.25pt;height:33pt"/>
        </w:pict>
      </w:r>
    </w:p>
    <w:p w:rsidR="00860CA9" w:rsidRPr="00860CA9" w:rsidRDefault="00860CA9" w:rsidP="00860CA9">
      <w:pPr>
        <w:shd w:val="clear" w:color="auto" w:fill="FFFFFF"/>
        <w:spacing w:after="100" w:line="240" w:lineRule="auto"/>
        <w:jc w:val="right"/>
        <w:rPr>
          <w:rFonts w:ascii="Arial" w:eastAsia="Times New Roman" w:hAnsi="Arial" w:cs="Arial"/>
          <w:color w:val="000000"/>
          <w:sz w:val="21"/>
          <w:szCs w:val="21"/>
        </w:rPr>
      </w:pPr>
      <w:r w:rsidRPr="00860CA9">
        <w:rPr>
          <w:rFonts w:ascii="Arial" w:eastAsia="Times New Roman" w:hAnsi="Arial" w:cs="Arial"/>
          <w:color w:val="000000"/>
          <w:sz w:val="21"/>
          <w:szCs w:val="21"/>
        </w:rPr>
        <w:t>(8.1)</w:t>
      </w:r>
    </w:p>
    <w:p w:rsidR="00860CA9" w:rsidRPr="00860CA9" w:rsidRDefault="00860CA9" w:rsidP="00860CA9">
      <w:pPr>
        <w:shd w:val="clear" w:color="auto" w:fill="FFFFFF"/>
        <w:spacing w:after="0" w:line="240" w:lineRule="auto"/>
        <w:jc w:val="center"/>
        <w:rPr>
          <w:rFonts w:ascii="Arial" w:eastAsia="Times New Roman" w:hAnsi="Arial" w:cs="Arial"/>
          <w:color w:val="000000"/>
          <w:sz w:val="21"/>
          <w:szCs w:val="21"/>
        </w:rPr>
      </w:pPr>
      <w:r w:rsidRPr="00860CA9">
        <w:rPr>
          <w:rFonts w:ascii="Arial" w:eastAsia="Times New Roman" w:hAnsi="Arial" w:cs="Arial"/>
          <w:color w:val="000000"/>
          <w:sz w:val="21"/>
          <w:szCs w:val="21"/>
        </w:rPr>
        <w:pict>
          <v:shape id="_x0000_i1036" type="#_x0000_t75" alt="" style="width:366.75pt;height:36.75pt"/>
        </w:pict>
      </w:r>
    </w:p>
    <w:p w:rsidR="00860CA9" w:rsidRPr="00860CA9" w:rsidRDefault="00860CA9" w:rsidP="00860CA9">
      <w:pPr>
        <w:shd w:val="clear" w:color="auto" w:fill="FFFFFF"/>
        <w:spacing w:after="100" w:line="240" w:lineRule="auto"/>
        <w:jc w:val="right"/>
        <w:rPr>
          <w:rFonts w:ascii="Arial" w:eastAsia="Times New Roman" w:hAnsi="Arial" w:cs="Arial"/>
          <w:color w:val="000000"/>
          <w:sz w:val="21"/>
          <w:szCs w:val="21"/>
        </w:rPr>
      </w:pPr>
      <w:r w:rsidRPr="00860CA9">
        <w:rPr>
          <w:rFonts w:ascii="Arial" w:eastAsia="Times New Roman" w:hAnsi="Arial" w:cs="Arial"/>
          <w:color w:val="000000"/>
          <w:sz w:val="21"/>
          <w:szCs w:val="21"/>
        </w:rPr>
        <w:t>(8.2)</w:t>
      </w:r>
    </w:p>
    <w:p w:rsidR="00860CA9" w:rsidRPr="00860CA9" w:rsidRDefault="00860CA9" w:rsidP="00860CA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В отсеках вакуумных деаэраторов с поперечным омыванием пучка струй концентрация кислорода </w:t>
      </w:r>
      <w:r w:rsidRPr="00860CA9">
        <w:rPr>
          <w:rFonts w:ascii="Arial" w:eastAsia="Times New Roman" w:hAnsi="Arial" w:cs="Arial"/>
          <w:color w:val="000000"/>
          <w:sz w:val="21"/>
          <w:szCs w:val="21"/>
        </w:rPr>
        <w:pict>
          <v:shape id="_x0000_i1037" type="#_x0000_t75" alt="" style="width:19.5pt;height:18.75pt"/>
        </w:pict>
      </w:r>
      <w:r w:rsidRPr="00860CA9">
        <w:rPr>
          <w:rFonts w:ascii="Arial" w:eastAsia="Times New Roman" w:hAnsi="Arial" w:cs="Arial"/>
          <w:color w:val="000000"/>
          <w:sz w:val="21"/>
          <w:szCs w:val="21"/>
        </w:rPr>
        <w:t>, мг/кг, в конце струйного потока вычисляется по формуле:</w:t>
      </w:r>
    </w:p>
    <w:p w:rsidR="00860CA9" w:rsidRPr="00860CA9" w:rsidRDefault="00860CA9" w:rsidP="00860CA9">
      <w:pPr>
        <w:shd w:val="clear" w:color="auto" w:fill="FFFFFF"/>
        <w:spacing w:after="0" w:line="240" w:lineRule="auto"/>
        <w:jc w:val="center"/>
        <w:rPr>
          <w:rFonts w:ascii="Arial" w:eastAsia="Times New Roman" w:hAnsi="Arial" w:cs="Arial"/>
          <w:color w:val="000000"/>
          <w:sz w:val="21"/>
          <w:szCs w:val="21"/>
        </w:rPr>
      </w:pPr>
      <w:r w:rsidRPr="00860CA9">
        <w:rPr>
          <w:rFonts w:ascii="Arial" w:eastAsia="Times New Roman" w:hAnsi="Arial" w:cs="Arial"/>
          <w:color w:val="000000"/>
          <w:sz w:val="21"/>
          <w:szCs w:val="21"/>
        </w:rPr>
        <w:pict>
          <v:shape id="_x0000_i1038" type="#_x0000_t75" alt="" style="width:136.5pt;height:48pt"/>
        </w:pict>
      </w:r>
    </w:p>
    <w:p w:rsidR="00860CA9" w:rsidRPr="00860CA9" w:rsidRDefault="00860CA9" w:rsidP="00860CA9">
      <w:pPr>
        <w:shd w:val="clear" w:color="auto" w:fill="FFFFFF"/>
        <w:spacing w:after="100" w:line="240" w:lineRule="auto"/>
        <w:jc w:val="right"/>
        <w:rPr>
          <w:rFonts w:ascii="Arial" w:eastAsia="Times New Roman" w:hAnsi="Arial" w:cs="Arial"/>
          <w:color w:val="000000"/>
          <w:sz w:val="21"/>
          <w:szCs w:val="21"/>
        </w:rPr>
      </w:pPr>
      <w:r w:rsidRPr="00860CA9">
        <w:rPr>
          <w:rFonts w:ascii="Arial" w:eastAsia="Times New Roman" w:hAnsi="Arial" w:cs="Arial"/>
          <w:color w:val="000000"/>
          <w:sz w:val="21"/>
          <w:szCs w:val="21"/>
        </w:rPr>
        <w:t>(8.3)</w:t>
      </w:r>
    </w:p>
    <w:p w:rsidR="00860CA9" w:rsidRPr="00860CA9" w:rsidRDefault="00860CA9" w:rsidP="00860CA9">
      <w:pPr>
        <w:shd w:val="clear" w:color="auto" w:fill="FFFFFF"/>
        <w:spacing w:before="100" w:beforeAutospacing="1" w:after="0" w:line="240" w:lineRule="auto"/>
        <w:ind w:left="150" w:right="150"/>
        <w:jc w:val="both"/>
        <w:rPr>
          <w:rFonts w:ascii="Arial" w:eastAsia="Times New Roman" w:hAnsi="Arial" w:cs="Arial"/>
          <w:color w:val="000000"/>
          <w:sz w:val="21"/>
          <w:szCs w:val="21"/>
        </w:rPr>
      </w:pPr>
      <w:r w:rsidRPr="00860CA9">
        <w:rPr>
          <w:rFonts w:ascii="Arial" w:eastAsia="Times New Roman" w:hAnsi="Arial" w:cs="Arial"/>
          <w:color w:val="000000"/>
          <w:sz w:val="21"/>
          <w:szCs w:val="21"/>
        </w:rPr>
        <w:lastRenderedPageBreak/>
        <w:t>где </w:t>
      </w:r>
      <w:r w:rsidRPr="00860CA9">
        <w:rPr>
          <w:rFonts w:ascii="Times New Roman" w:eastAsia="Times New Roman" w:hAnsi="Times New Roman" w:cs="Times New Roman"/>
          <w:i/>
          <w:iCs/>
          <w:color w:val="000000"/>
          <w:sz w:val="26"/>
        </w:rPr>
        <w:t>В</w:t>
      </w:r>
      <w:r w:rsidRPr="00860CA9">
        <w:rPr>
          <w:rFonts w:ascii="Times New Roman" w:eastAsia="Times New Roman" w:hAnsi="Times New Roman" w:cs="Times New Roman"/>
          <w:i/>
          <w:iCs/>
          <w:color w:val="000000"/>
          <w:sz w:val="26"/>
          <w:vertAlign w:val="subscript"/>
        </w:rPr>
        <w:t>1</w:t>
      </w:r>
      <w:r w:rsidRPr="00860CA9">
        <w:rPr>
          <w:rFonts w:ascii="Arial" w:eastAsia="Times New Roman" w:hAnsi="Arial" w:cs="Arial"/>
          <w:color w:val="000000"/>
          <w:sz w:val="21"/>
          <w:szCs w:val="21"/>
        </w:rPr>
        <w:t> - эмпирический коэффициент, зависит от температуры исходной воды и давления в деаэраторе, определяется по номограмме (рисунок 4.2).</w:t>
      </w:r>
    </w:p>
    <w:p w:rsidR="00860CA9" w:rsidRPr="00860CA9" w:rsidRDefault="00860CA9" w:rsidP="00860CA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Концентрация свободного диоксида углерода </w:t>
      </w:r>
      <w:r w:rsidRPr="00860CA9">
        <w:rPr>
          <w:rFonts w:ascii="Arial" w:eastAsia="Times New Roman" w:hAnsi="Arial" w:cs="Arial"/>
          <w:color w:val="000000"/>
          <w:sz w:val="21"/>
          <w:szCs w:val="21"/>
        </w:rPr>
        <w:pict>
          <v:shape id="_x0000_i1039" type="#_x0000_t75" alt="" style="width:24.75pt;height:18.75pt"/>
        </w:pict>
      </w:r>
      <w:r w:rsidRPr="00860CA9">
        <w:rPr>
          <w:rFonts w:ascii="Arial" w:eastAsia="Times New Roman" w:hAnsi="Arial" w:cs="Arial"/>
          <w:color w:val="000000"/>
          <w:sz w:val="21"/>
          <w:szCs w:val="21"/>
        </w:rPr>
        <w:t>, мг/кг, в конце струйного потока вычисляется по формуле:</w:t>
      </w:r>
    </w:p>
    <w:p w:rsidR="00860CA9" w:rsidRPr="00860CA9" w:rsidRDefault="00860CA9" w:rsidP="00860CA9">
      <w:pPr>
        <w:shd w:val="clear" w:color="auto" w:fill="FFFFFF"/>
        <w:spacing w:after="0" w:line="240" w:lineRule="auto"/>
        <w:jc w:val="center"/>
        <w:rPr>
          <w:rFonts w:ascii="Arial" w:eastAsia="Times New Roman" w:hAnsi="Arial" w:cs="Arial"/>
          <w:color w:val="000000"/>
          <w:sz w:val="21"/>
          <w:szCs w:val="21"/>
        </w:rPr>
      </w:pPr>
      <w:r w:rsidRPr="00860CA9">
        <w:rPr>
          <w:rFonts w:ascii="Arial" w:eastAsia="Times New Roman" w:hAnsi="Arial" w:cs="Arial"/>
          <w:color w:val="000000"/>
          <w:sz w:val="21"/>
          <w:szCs w:val="21"/>
        </w:rPr>
        <w:pict>
          <v:shape id="_x0000_i1040" type="#_x0000_t75" alt="" style="width:203.25pt;height:54pt"/>
        </w:pict>
      </w:r>
    </w:p>
    <w:p w:rsidR="00860CA9" w:rsidRPr="00860CA9" w:rsidRDefault="00860CA9" w:rsidP="00860CA9">
      <w:pPr>
        <w:shd w:val="clear" w:color="auto" w:fill="FFFFFF"/>
        <w:spacing w:after="100" w:line="240" w:lineRule="auto"/>
        <w:jc w:val="right"/>
        <w:rPr>
          <w:rFonts w:ascii="Arial" w:eastAsia="Times New Roman" w:hAnsi="Arial" w:cs="Arial"/>
          <w:color w:val="000000"/>
          <w:sz w:val="21"/>
          <w:szCs w:val="21"/>
        </w:rPr>
      </w:pPr>
      <w:r w:rsidRPr="00860CA9">
        <w:rPr>
          <w:rFonts w:ascii="Arial" w:eastAsia="Times New Roman" w:hAnsi="Arial" w:cs="Arial"/>
          <w:color w:val="000000"/>
          <w:sz w:val="21"/>
          <w:szCs w:val="21"/>
        </w:rPr>
        <w:t>(8.4)</w:t>
      </w:r>
    </w:p>
    <w:p w:rsidR="00860CA9" w:rsidRPr="00860CA9" w:rsidRDefault="00860CA9" w:rsidP="00860CA9">
      <w:pPr>
        <w:shd w:val="clear" w:color="auto" w:fill="FFFFFF"/>
        <w:spacing w:before="100" w:beforeAutospacing="1" w:after="0" w:line="240" w:lineRule="auto"/>
        <w:ind w:left="150" w:right="150"/>
        <w:jc w:val="both"/>
        <w:rPr>
          <w:rFonts w:ascii="Arial" w:eastAsia="Times New Roman" w:hAnsi="Arial" w:cs="Arial"/>
          <w:color w:val="000000"/>
          <w:sz w:val="21"/>
          <w:szCs w:val="21"/>
        </w:rPr>
      </w:pPr>
      <w:r w:rsidRPr="00860CA9">
        <w:rPr>
          <w:rFonts w:ascii="Arial" w:eastAsia="Times New Roman" w:hAnsi="Arial" w:cs="Arial"/>
          <w:color w:val="000000"/>
          <w:sz w:val="21"/>
          <w:szCs w:val="21"/>
        </w:rPr>
        <w:t>где </w:t>
      </w:r>
      <w:r w:rsidRPr="00860CA9">
        <w:rPr>
          <w:rFonts w:ascii="Times New Roman" w:eastAsia="Times New Roman" w:hAnsi="Times New Roman" w:cs="Times New Roman"/>
          <w:i/>
          <w:iCs/>
          <w:color w:val="000000"/>
          <w:sz w:val="26"/>
        </w:rPr>
        <w:t>t</w:t>
      </w:r>
      <w:r w:rsidRPr="00860CA9">
        <w:rPr>
          <w:rFonts w:ascii="Times New Roman" w:eastAsia="Times New Roman" w:hAnsi="Times New Roman" w:cs="Times New Roman"/>
          <w:i/>
          <w:iCs/>
          <w:color w:val="000000"/>
          <w:sz w:val="26"/>
          <w:vertAlign w:val="subscript"/>
        </w:rPr>
        <w:t>вх</w:t>
      </w:r>
      <w:r w:rsidRPr="00860CA9">
        <w:rPr>
          <w:rFonts w:ascii="Times New Roman" w:eastAsia="Times New Roman" w:hAnsi="Times New Roman" w:cs="Times New Roman"/>
          <w:i/>
          <w:iCs/>
          <w:color w:val="000000"/>
          <w:sz w:val="26"/>
        </w:rPr>
        <w:t> </w:t>
      </w:r>
      <w:r w:rsidRPr="00860CA9">
        <w:rPr>
          <w:rFonts w:ascii="Arial" w:eastAsia="Times New Roman" w:hAnsi="Arial" w:cs="Arial"/>
          <w:color w:val="000000"/>
          <w:sz w:val="21"/>
          <w:szCs w:val="21"/>
        </w:rPr>
        <w:t>, </w:t>
      </w:r>
      <w:r w:rsidRPr="00860CA9">
        <w:rPr>
          <w:rFonts w:ascii="Times New Roman" w:eastAsia="Times New Roman" w:hAnsi="Times New Roman" w:cs="Times New Roman"/>
          <w:i/>
          <w:iCs/>
          <w:color w:val="000000"/>
          <w:sz w:val="26"/>
        </w:rPr>
        <w:t>t</w:t>
      </w:r>
      <w:r w:rsidRPr="00860CA9">
        <w:rPr>
          <w:rFonts w:ascii="Times New Roman" w:eastAsia="Times New Roman" w:hAnsi="Times New Roman" w:cs="Times New Roman"/>
          <w:i/>
          <w:iCs/>
          <w:color w:val="000000"/>
          <w:sz w:val="26"/>
          <w:vertAlign w:val="subscript"/>
        </w:rPr>
        <w:t>вых</w:t>
      </w:r>
      <w:r w:rsidRPr="00860CA9">
        <w:rPr>
          <w:rFonts w:ascii="Arial" w:eastAsia="Times New Roman" w:hAnsi="Arial" w:cs="Arial"/>
          <w:color w:val="000000"/>
          <w:sz w:val="21"/>
          <w:szCs w:val="21"/>
        </w:rPr>
        <w:t> - температуры воды в начале и в конце струйного потока, °С;</w:t>
      </w:r>
    </w:p>
    <w:p w:rsidR="00860CA9" w:rsidRPr="00860CA9" w:rsidRDefault="00860CA9" w:rsidP="00860CA9">
      <w:pPr>
        <w:shd w:val="clear" w:color="auto" w:fill="FFFFFF"/>
        <w:spacing w:after="0" w:line="240" w:lineRule="auto"/>
        <w:ind w:left="150" w:right="150" w:firstLine="397"/>
        <w:jc w:val="both"/>
        <w:rPr>
          <w:rFonts w:ascii="Arial" w:eastAsia="Times New Roman" w:hAnsi="Arial" w:cs="Arial"/>
          <w:color w:val="000000"/>
          <w:sz w:val="21"/>
          <w:szCs w:val="21"/>
        </w:rPr>
      </w:pPr>
      <w:r w:rsidRPr="00860CA9">
        <w:rPr>
          <w:rFonts w:ascii="Times New Roman" w:eastAsia="Times New Roman" w:hAnsi="Times New Roman" w:cs="Times New Roman"/>
          <w:i/>
          <w:iCs/>
          <w:color w:val="000000"/>
          <w:sz w:val="26"/>
        </w:rPr>
        <w:t>Е </w:t>
      </w:r>
      <w:r w:rsidRPr="00860CA9">
        <w:rPr>
          <w:rFonts w:ascii="Arial" w:eastAsia="Times New Roman" w:hAnsi="Arial" w:cs="Arial"/>
          <w:color w:val="000000"/>
          <w:sz w:val="21"/>
          <w:szCs w:val="21"/>
        </w:rPr>
        <w:t>- коэффициент, зависящий от давления в деаэраторе и температуры исходной воды, определяется по номограмме (рисунок 6.1).</w:t>
      </w:r>
    </w:p>
    <w:p w:rsidR="00860CA9" w:rsidRPr="00860CA9" w:rsidRDefault="00860CA9" w:rsidP="00860CA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Далее производится расчет процесса дегазации на барботажном листе.</w:t>
      </w:r>
    </w:p>
    <w:p w:rsidR="00860CA9" w:rsidRPr="00860CA9" w:rsidRDefault="00860CA9" w:rsidP="00860CA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Исследование непровальных барботажных листов показало, что процесс дегазации воды происходит за счет двух факторов: увлечения газовых пузырьков потоком пара и турбулентной диффузии.</w:t>
      </w:r>
    </w:p>
    <w:p w:rsidR="00860CA9" w:rsidRPr="00860CA9" w:rsidRDefault="00860CA9" w:rsidP="00860CA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Интенсивность потока жидкости на барботажном листе </w:t>
      </w:r>
      <w:r w:rsidRPr="00860CA9">
        <w:rPr>
          <w:rFonts w:ascii="Times New Roman" w:eastAsia="Times New Roman" w:hAnsi="Times New Roman" w:cs="Times New Roman"/>
          <w:i/>
          <w:iCs/>
          <w:color w:val="000000"/>
          <w:sz w:val="26"/>
        </w:rPr>
        <w:t>J</w:t>
      </w:r>
      <w:r w:rsidRPr="00860CA9">
        <w:rPr>
          <w:rFonts w:ascii="Arial" w:eastAsia="Times New Roman" w:hAnsi="Arial" w:cs="Arial"/>
          <w:color w:val="000000"/>
          <w:sz w:val="21"/>
          <w:szCs w:val="21"/>
        </w:rPr>
        <w:t>, м</w:t>
      </w:r>
      <w:r w:rsidRPr="00860CA9">
        <w:rPr>
          <w:rFonts w:ascii="Arial" w:eastAsia="Times New Roman" w:hAnsi="Arial" w:cs="Arial"/>
          <w:color w:val="000000"/>
          <w:sz w:val="21"/>
          <w:szCs w:val="21"/>
          <w:vertAlign w:val="superscript"/>
        </w:rPr>
        <w:t>3</w:t>
      </w:r>
      <w:r w:rsidRPr="00860CA9">
        <w:rPr>
          <w:rFonts w:ascii="Arial" w:eastAsia="Times New Roman" w:hAnsi="Arial" w:cs="Arial"/>
          <w:color w:val="000000"/>
          <w:sz w:val="21"/>
          <w:szCs w:val="21"/>
        </w:rPr>
        <w:t>/(м·ч), вычисляется по формуле:</w:t>
      </w:r>
    </w:p>
    <w:p w:rsidR="00860CA9" w:rsidRPr="00860CA9" w:rsidRDefault="00860CA9" w:rsidP="00860CA9">
      <w:pPr>
        <w:shd w:val="clear" w:color="auto" w:fill="FFFFFF"/>
        <w:spacing w:after="0" w:line="240" w:lineRule="auto"/>
        <w:jc w:val="center"/>
        <w:rPr>
          <w:rFonts w:ascii="Arial" w:eastAsia="Times New Roman" w:hAnsi="Arial" w:cs="Arial"/>
          <w:color w:val="000000"/>
          <w:sz w:val="21"/>
          <w:szCs w:val="21"/>
        </w:rPr>
      </w:pPr>
      <w:r w:rsidRPr="00860CA9">
        <w:rPr>
          <w:rFonts w:ascii="Times New Roman" w:eastAsia="Times New Roman" w:hAnsi="Times New Roman" w:cs="Times New Roman"/>
          <w:i/>
          <w:iCs/>
          <w:color w:val="000000"/>
          <w:sz w:val="26"/>
        </w:rPr>
        <w:t>J </w:t>
      </w:r>
      <w:r w:rsidRPr="00860CA9">
        <w:rPr>
          <w:rFonts w:ascii="Arial" w:eastAsia="Times New Roman" w:hAnsi="Arial" w:cs="Arial"/>
          <w:color w:val="000000"/>
          <w:sz w:val="21"/>
          <w:szCs w:val="21"/>
        </w:rPr>
        <w:t>= </w:t>
      </w:r>
      <w:r w:rsidRPr="00860CA9">
        <w:rPr>
          <w:rFonts w:ascii="Times New Roman" w:eastAsia="Times New Roman" w:hAnsi="Times New Roman" w:cs="Times New Roman"/>
          <w:i/>
          <w:iCs/>
          <w:color w:val="000000"/>
          <w:sz w:val="26"/>
        </w:rPr>
        <w:t>V</w:t>
      </w:r>
      <w:r w:rsidRPr="00860CA9">
        <w:rPr>
          <w:rFonts w:ascii="Times New Roman" w:eastAsia="Times New Roman" w:hAnsi="Times New Roman" w:cs="Times New Roman"/>
          <w:i/>
          <w:iCs/>
          <w:color w:val="000000"/>
          <w:sz w:val="26"/>
          <w:vertAlign w:val="subscript"/>
        </w:rPr>
        <w:t>в</w:t>
      </w:r>
      <w:r w:rsidRPr="00860CA9">
        <w:rPr>
          <w:rFonts w:ascii="Times New Roman" w:eastAsia="Times New Roman" w:hAnsi="Times New Roman" w:cs="Times New Roman"/>
          <w:i/>
          <w:iCs/>
          <w:color w:val="000000"/>
          <w:sz w:val="26"/>
        </w:rPr>
        <w:t> </w:t>
      </w:r>
      <w:r w:rsidRPr="00860CA9">
        <w:rPr>
          <w:rFonts w:ascii="Arial" w:eastAsia="Times New Roman" w:hAnsi="Arial" w:cs="Arial"/>
          <w:color w:val="000000"/>
          <w:sz w:val="21"/>
          <w:szCs w:val="21"/>
        </w:rPr>
        <w:t>/ </w:t>
      </w:r>
      <w:r w:rsidRPr="00860CA9">
        <w:rPr>
          <w:rFonts w:ascii="Times New Roman" w:eastAsia="Times New Roman" w:hAnsi="Times New Roman" w:cs="Times New Roman"/>
          <w:i/>
          <w:iCs/>
          <w:color w:val="000000"/>
          <w:sz w:val="26"/>
        </w:rPr>
        <w:t>a</w:t>
      </w:r>
      <w:r w:rsidRPr="00860CA9">
        <w:rPr>
          <w:rFonts w:ascii="Arial" w:eastAsia="Times New Roman" w:hAnsi="Arial" w:cs="Arial"/>
          <w:color w:val="000000"/>
          <w:sz w:val="21"/>
          <w:szCs w:val="21"/>
        </w:rPr>
        <w:t>,</w:t>
      </w:r>
    </w:p>
    <w:p w:rsidR="00860CA9" w:rsidRPr="00860CA9" w:rsidRDefault="00860CA9" w:rsidP="00860CA9">
      <w:pPr>
        <w:shd w:val="clear" w:color="auto" w:fill="FFFFFF"/>
        <w:spacing w:after="100" w:line="240" w:lineRule="auto"/>
        <w:jc w:val="right"/>
        <w:rPr>
          <w:rFonts w:ascii="Arial" w:eastAsia="Times New Roman" w:hAnsi="Arial" w:cs="Arial"/>
          <w:color w:val="000000"/>
          <w:sz w:val="21"/>
          <w:szCs w:val="21"/>
        </w:rPr>
      </w:pPr>
      <w:r w:rsidRPr="00860CA9">
        <w:rPr>
          <w:rFonts w:ascii="Arial" w:eastAsia="Times New Roman" w:hAnsi="Arial" w:cs="Arial"/>
          <w:color w:val="000000"/>
          <w:sz w:val="21"/>
          <w:szCs w:val="21"/>
        </w:rPr>
        <w:t>(8.5)</w:t>
      </w:r>
    </w:p>
    <w:p w:rsidR="00860CA9" w:rsidRPr="00860CA9" w:rsidRDefault="00860CA9" w:rsidP="00860CA9">
      <w:pPr>
        <w:shd w:val="clear" w:color="auto" w:fill="FFFFFF"/>
        <w:spacing w:before="100" w:beforeAutospacing="1" w:after="0" w:line="240" w:lineRule="auto"/>
        <w:ind w:left="150" w:right="150"/>
        <w:jc w:val="both"/>
        <w:rPr>
          <w:rFonts w:ascii="Arial" w:eastAsia="Times New Roman" w:hAnsi="Arial" w:cs="Arial"/>
          <w:color w:val="000000"/>
          <w:sz w:val="21"/>
          <w:szCs w:val="21"/>
        </w:rPr>
      </w:pPr>
      <w:r w:rsidRPr="00860CA9">
        <w:rPr>
          <w:rFonts w:ascii="Arial" w:eastAsia="Times New Roman" w:hAnsi="Arial" w:cs="Arial"/>
          <w:color w:val="000000"/>
          <w:sz w:val="21"/>
          <w:szCs w:val="21"/>
        </w:rPr>
        <w:t>где </w:t>
      </w:r>
      <w:r w:rsidRPr="00860CA9">
        <w:rPr>
          <w:rFonts w:ascii="Times New Roman" w:eastAsia="Times New Roman" w:hAnsi="Times New Roman" w:cs="Times New Roman"/>
          <w:i/>
          <w:iCs/>
          <w:color w:val="000000"/>
          <w:sz w:val="26"/>
        </w:rPr>
        <w:t>V</w:t>
      </w:r>
      <w:r w:rsidRPr="00860CA9">
        <w:rPr>
          <w:rFonts w:ascii="Times New Roman" w:eastAsia="Times New Roman" w:hAnsi="Times New Roman" w:cs="Times New Roman"/>
          <w:i/>
          <w:iCs/>
          <w:color w:val="000000"/>
          <w:sz w:val="26"/>
          <w:vertAlign w:val="subscript"/>
        </w:rPr>
        <w:t>в</w:t>
      </w:r>
      <w:r w:rsidRPr="00860CA9">
        <w:rPr>
          <w:rFonts w:ascii="Arial" w:eastAsia="Times New Roman" w:hAnsi="Arial" w:cs="Arial"/>
          <w:color w:val="000000"/>
          <w:sz w:val="21"/>
          <w:szCs w:val="21"/>
        </w:rPr>
        <w:t> - объемный расход воды на входе в барботажное устройство, м</w:t>
      </w:r>
      <w:r w:rsidRPr="00860CA9">
        <w:rPr>
          <w:rFonts w:ascii="Arial" w:eastAsia="Times New Roman" w:hAnsi="Arial" w:cs="Arial"/>
          <w:color w:val="000000"/>
          <w:sz w:val="21"/>
          <w:szCs w:val="21"/>
          <w:vertAlign w:val="superscript"/>
        </w:rPr>
        <w:t>3</w:t>
      </w:r>
      <w:r w:rsidRPr="00860CA9">
        <w:rPr>
          <w:rFonts w:ascii="Arial" w:eastAsia="Times New Roman" w:hAnsi="Arial" w:cs="Arial"/>
          <w:color w:val="000000"/>
          <w:sz w:val="21"/>
          <w:szCs w:val="21"/>
        </w:rPr>
        <w:t>/ч;</w:t>
      </w:r>
    </w:p>
    <w:p w:rsidR="00860CA9" w:rsidRPr="00860CA9" w:rsidRDefault="00860CA9" w:rsidP="00860CA9">
      <w:pPr>
        <w:shd w:val="clear" w:color="auto" w:fill="FFFFFF"/>
        <w:spacing w:after="0" w:line="240" w:lineRule="auto"/>
        <w:ind w:left="150" w:right="150" w:firstLine="397"/>
        <w:jc w:val="both"/>
        <w:rPr>
          <w:rFonts w:ascii="Arial" w:eastAsia="Times New Roman" w:hAnsi="Arial" w:cs="Arial"/>
          <w:color w:val="000000"/>
          <w:sz w:val="21"/>
          <w:szCs w:val="21"/>
        </w:rPr>
      </w:pPr>
      <w:r w:rsidRPr="00860CA9">
        <w:rPr>
          <w:rFonts w:ascii="Times New Roman" w:eastAsia="Times New Roman" w:hAnsi="Times New Roman" w:cs="Times New Roman"/>
          <w:i/>
          <w:iCs/>
          <w:color w:val="000000"/>
          <w:sz w:val="26"/>
        </w:rPr>
        <w:t>а </w:t>
      </w:r>
      <w:r w:rsidRPr="00860CA9">
        <w:rPr>
          <w:rFonts w:ascii="Arial" w:eastAsia="Times New Roman" w:hAnsi="Arial" w:cs="Arial"/>
          <w:color w:val="000000"/>
          <w:sz w:val="21"/>
          <w:szCs w:val="21"/>
        </w:rPr>
        <w:t>- длина переливного порога, м.</w:t>
      </w:r>
    </w:p>
    <w:p w:rsidR="00860CA9" w:rsidRPr="00860CA9" w:rsidRDefault="00860CA9" w:rsidP="00860CA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Расход воды на входе в барботажное устройство представляет собой сумму расходов исходной воды и пара, сконденсировавшегося в струйном отсеке:</w:t>
      </w:r>
    </w:p>
    <w:p w:rsidR="00860CA9" w:rsidRPr="00860CA9" w:rsidRDefault="00860CA9" w:rsidP="00860CA9">
      <w:pPr>
        <w:shd w:val="clear" w:color="auto" w:fill="FFFFFF"/>
        <w:spacing w:after="0" w:line="240" w:lineRule="auto"/>
        <w:jc w:val="center"/>
        <w:rPr>
          <w:rFonts w:ascii="Arial" w:eastAsia="Times New Roman" w:hAnsi="Arial" w:cs="Arial"/>
          <w:color w:val="000000"/>
          <w:sz w:val="21"/>
          <w:szCs w:val="21"/>
        </w:rPr>
      </w:pPr>
      <w:r w:rsidRPr="00860CA9">
        <w:rPr>
          <w:rFonts w:ascii="Arial" w:eastAsia="Times New Roman" w:hAnsi="Arial" w:cs="Arial"/>
          <w:color w:val="000000"/>
          <w:sz w:val="21"/>
          <w:szCs w:val="21"/>
        </w:rPr>
        <w:pict>
          <v:shape id="_x0000_i1041" type="#_x0000_t75" alt="" style="width:108pt;height:45pt"/>
        </w:pict>
      </w:r>
    </w:p>
    <w:p w:rsidR="00860CA9" w:rsidRPr="00860CA9" w:rsidRDefault="00860CA9" w:rsidP="00860CA9">
      <w:pPr>
        <w:shd w:val="clear" w:color="auto" w:fill="FFFFFF"/>
        <w:spacing w:after="100" w:line="240" w:lineRule="auto"/>
        <w:jc w:val="right"/>
        <w:rPr>
          <w:rFonts w:ascii="Arial" w:eastAsia="Times New Roman" w:hAnsi="Arial" w:cs="Arial"/>
          <w:color w:val="000000"/>
          <w:sz w:val="21"/>
          <w:szCs w:val="21"/>
        </w:rPr>
      </w:pPr>
      <w:r w:rsidRPr="00860CA9">
        <w:rPr>
          <w:rFonts w:ascii="Arial" w:eastAsia="Times New Roman" w:hAnsi="Arial" w:cs="Arial"/>
          <w:color w:val="000000"/>
          <w:sz w:val="21"/>
          <w:szCs w:val="21"/>
        </w:rPr>
        <w:t>(8.6)</w:t>
      </w:r>
    </w:p>
    <w:p w:rsidR="00860CA9" w:rsidRPr="00860CA9" w:rsidRDefault="00860CA9" w:rsidP="00860CA9">
      <w:pPr>
        <w:shd w:val="clear" w:color="auto" w:fill="FFFFFF"/>
        <w:spacing w:before="100" w:beforeAutospacing="1" w:after="0" w:line="240" w:lineRule="auto"/>
        <w:ind w:left="150" w:right="150"/>
        <w:jc w:val="both"/>
        <w:rPr>
          <w:rFonts w:ascii="Arial" w:eastAsia="Times New Roman" w:hAnsi="Arial" w:cs="Arial"/>
          <w:color w:val="000000"/>
          <w:sz w:val="21"/>
          <w:szCs w:val="21"/>
        </w:rPr>
      </w:pPr>
      <w:r w:rsidRPr="00860CA9">
        <w:rPr>
          <w:rFonts w:ascii="Arial" w:eastAsia="Times New Roman" w:hAnsi="Arial" w:cs="Arial"/>
          <w:color w:val="000000"/>
          <w:sz w:val="21"/>
          <w:szCs w:val="21"/>
        </w:rPr>
        <w:t>где </w:t>
      </w:r>
      <w:r w:rsidRPr="00860CA9">
        <w:rPr>
          <w:rFonts w:ascii="Times New Roman" w:eastAsia="Times New Roman" w:hAnsi="Times New Roman" w:cs="Times New Roman"/>
          <w:i/>
          <w:iCs/>
          <w:color w:val="000000"/>
          <w:sz w:val="26"/>
        </w:rPr>
        <w:t>ρ</w:t>
      </w:r>
      <w:r w:rsidRPr="00860CA9">
        <w:rPr>
          <w:rFonts w:ascii="Times New Roman" w:eastAsia="Times New Roman" w:hAnsi="Times New Roman" w:cs="Times New Roman"/>
          <w:i/>
          <w:iCs/>
          <w:color w:val="000000"/>
          <w:sz w:val="26"/>
          <w:vertAlign w:val="subscript"/>
        </w:rPr>
        <w:t>в</w:t>
      </w:r>
      <w:r w:rsidRPr="00860CA9">
        <w:rPr>
          <w:rFonts w:ascii="Times New Roman" w:eastAsia="Times New Roman" w:hAnsi="Times New Roman" w:cs="Times New Roman"/>
          <w:i/>
          <w:iCs/>
          <w:color w:val="000000"/>
          <w:sz w:val="26"/>
        </w:rPr>
        <w:t> </w:t>
      </w:r>
      <w:r w:rsidRPr="00860CA9">
        <w:rPr>
          <w:rFonts w:ascii="Arial" w:eastAsia="Times New Roman" w:hAnsi="Arial" w:cs="Arial"/>
          <w:color w:val="000000"/>
          <w:sz w:val="21"/>
          <w:szCs w:val="21"/>
        </w:rPr>
        <w:t>- плотность воды на входе в барботажное устройство, кг/м</w:t>
      </w:r>
      <w:r w:rsidRPr="00860CA9">
        <w:rPr>
          <w:rFonts w:ascii="Arial" w:eastAsia="Times New Roman" w:hAnsi="Arial" w:cs="Arial"/>
          <w:color w:val="000000"/>
          <w:sz w:val="21"/>
          <w:szCs w:val="21"/>
          <w:vertAlign w:val="superscript"/>
        </w:rPr>
        <w:t>3</w:t>
      </w:r>
      <w:r w:rsidRPr="00860CA9">
        <w:rPr>
          <w:rFonts w:ascii="Arial" w:eastAsia="Times New Roman" w:hAnsi="Arial" w:cs="Arial"/>
          <w:color w:val="000000"/>
          <w:sz w:val="21"/>
          <w:szCs w:val="21"/>
        </w:rPr>
        <w:t>. Величина </w:t>
      </w:r>
      <w:r w:rsidRPr="00860CA9">
        <w:rPr>
          <w:rFonts w:ascii="Times New Roman" w:eastAsia="Times New Roman" w:hAnsi="Times New Roman" w:cs="Times New Roman"/>
          <w:i/>
          <w:iCs/>
          <w:color w:val="000000"/>
          <w:sz w:val="26"/>
        </w:rPr>
        <w:t>а</w:t>
      </w:r>
      <w:r w:rsidRPr="00860CA9">
        <w:rPr>
          <w:rFonts w:ascii="Arial" w:eastAsia="Times New Roman" w:hAnsi="Arial" w:cs="Arial"/>
          <w:color w:val="000000"/>
          <w:sz w:val="21"/>
          <w:szCs w:val="21"/>
        </w:rPr>
        <w:t>, м, находится как разность между радиусом барботажного листа </w:t>
      </w:r>
      <w:r w:rsidRPr="00860CA9">
        <w:rPr>
          <w:rFonts w:ascii="Times New Roman" w:eastAsia="Times New Roman" w:hAnsi="Times New Roman" w:cs="Times New Roman"/>
          <w:i/>
          <w:iCs/>
          <w:color w:val="000000"/>
          <w:sz w:val="26"/>
        </w:rPr>
        <w:t>R</w:t>
      </w:r>
      <w:r w:rsidRPr="00860CA9">
        <w:rPr>
          <w:rFonts w:ascii="Times New Roman" w:eastAsia="Times New Roman" w:hAnsi="Times New Roman" w:cs="Times New Roman"/>
          <w:i/>
          <w:iCs/>
          <w:color w:val="000000"/>
          <w:sz w:val="26"/>
          <w:vertAlign w:val="subscript"/>
        </w:rPr>
        <w:t>б </w:t>
      </w:r>
      <w:r w:rsidRPr="00860CA9">
        <w:rPr>
          <w:rFonts w:ascii="Arial" w:eastAsia="Times New Roman" w:hAnsi="Arial" w:cs="Arial"/>
          <w:color w:val="000000"/>
          <w:sz w:val="21"/>
          <w:szCs w:val="21"/>
        </w:rPr>
        <w:t>и радиусом водоподводящей трубы </w:t>
      </w:r>
      <w:r w:rsidRPr="00860CA9">
        <w:rPr>
          <w:rFonts w:ascii="Times New Roman" w:eastAsia="Times New Roman" w:hAnsi="Times New Roman" w:cs="Times New Roman"/>
          <w:i/>
          <w:iCs/>
          <w:color w:val="000000"/>
          <w:sz w:val="26"/>
        </w:rPr>
        <w:t>r</w:t>
      </w:r>
      <w:r w:rsidRPr="00860CA9">
        <w:rPr>
          <w:rFonts w:ascii="Times New Roman" w:eastAsia="Times New Roman" w:hAnsi="Times New Roman" w:cs="Times New Roman"/>
          <w:i/>
          <w:iCs/>
          <w:color w:val="000000"/>
          <w:sz w:val="26"/>
          <w:vertAlign w:val="subscript"/>
        </w:rPr>
        <w:t>прд</w:t>
      </w:r>
      <w:r w:rsidRPr="00860CA9">
        <w:rPr>
          <w:rFonts w:ascii="Arial" w:eastAsia="Times New Roman" w:hAnsi="Arial" w:cs="Arial"/>
          <w:color w:val="000000"/>
          <w:sz w:val="21"/>
          <w:szCs w:val="21"/>
        </w:rPr>
        <w:t>, м.</w:t>
      </w:r>
    </w:p>
    <w:p w:rsidR="00860CA9" w:rsidRPr="00860CA9" w:rsidRDefault="00860CA9" w:rsidP="00860CA9">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860CA9">
        <w:rPr>
          <w:rFonts w:ascii="Arial" w:eastAsia="Times New Roman" w:hAnsi="Arial" w:cs="Arial"/>
          <w:color w:val="000000"/>
          <w:sz w:val="21"/>
          <w:szCs w:val="21"/>
        </w:rPr>
        <w:t>Геометрические характеристики деаэрационной колонки указаны в прил В.</w:t>
      </w:r>
    </w:p>
    <w:p w:rsidR="00860CA9" w:rsidRDefault="00E842D0" w:rsidP="00E842D0">
      <w:pPr>
        <w:jc w:val="center"/>
      </w:pPr>
      <w:r>
        <w:rPr>
          <w:noProof/>
        </w:rPr>
        <w:lastRenderedPageBreak/>
        <w:drawing>
          <wp:inline distT="0" distB="0" distL="0" distR="0">
            <wp:extent cx="4733925" cy="2828925"/>
            <wp:effectExtent l="19050" t="0" r="952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4"/>
                    <a:srcRect/>
                    <a:stretch>
                      <a:fillRect/>
                    </a:stretch>
                  </pic:blipFill>
                  <pic:spPr bwMode="auto">
                    <a:xfrm>
                      <a:off x="0" y="0"/>
                      <a:ext cx="4733925" cy="2828925"/>
                    </a:xfrm>
                    <a:prstGeom prst="rect">
                      <a:avLst/>
                    </a:prstGeom>
                    <a:noFill/>
                    <a:ln w="9525">
                      <a:noFill/>
                      <a:miter lim="800000"/>
                      <a:headEnd/>
                      <a:tailEnd/>
                    </a:ln>
                  </pic:spPr>
                </pic:pic>
              </a:graphicData>
            </a:graphic>
          </wp:inline>
        </w:drawing>
      </w:r>
    </w:p>
    <w:p w:rsidR="00E842D0" w:rsidRPr="00E842D0" w:rsidRDefault="00E842D0" w:rsidP="00E842D0">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E842D0">
        <w:rPr>
          <w:rFonts w:ascii="Arial" w:eastAsia="Times New Roman" w:hAnsi="Arial" w:cs="Arial"/>
          <w:color w:val="000000"/>
          <w:sz w:val="21"/>
          <w:szCs w:val="21"/>
        </w:rPr>
        <w:t>Скорость течения жидкости по барботажному листу </w:t>
      </w:r>
      <w:r w:rsidRPr="00E842D0">
        <w:rPr>
          <w:rFonts w:ascii="Times New Roman" w:eastAsia="Times New Roman" w:hAnsi="Times New Roman" w:cs="Times New Roman"/>
          <w:i/>
          <w:iCs/>
          <w:color w:val="000000"/>
          <w:sz w:val="26"/>
        </w:rPr>
        <w:t>w</w:t>
      </w:r>
      <w:r w:rsidRPr="00E842D0">
        <w:rPr>
          <w:rFonts w:ascii="Times New Roman" w:eastAsia="Times New Roman" w:hAnsi="Times New Roman" w:cs="Times New Roman"/>
          <w:i/>
          <w:iCs/>
          <w:color w:val="000000"/>
          <w:sz w:val="26"/>
          <w:vertAlign w:val="subscript"/>
        </w:rPr>
        <w:t>в</w:t>
      </w:r>
      <w:r w:rsidRPr="00E842D0">
        <w:rPr>
          <w:rFonts w:ascii="Arial" w:eastAsia="Times New Roman" w:hAnsi="Arial" w:cs="Arial"/>
          <w:color w:val="000000"/>
          <w:sz w:val="21"/>
          <w:szCs w:val="21"/>
        </w:rPr>
        <w:t>, м/ч, определяется по формуле:</w:t>
      </w:r>
    </w:p>
    <w:p w:rsidR="00E842D0" w:rsidRPr="00E842D0" w:rsidRDefault="00E842D0" w:rsidP="00E842D0">
      <w:pPr>
        <w:shd w:val="clear" w:color="auto" w:fill="FFFFFF"/>
        <w:spacing w:after="0" w:line="240" w:lineRule="auto"/>
        <w:jc w:val="center"/>
        <w:rPr>
          <w:rFonts w:ascii="Arial" w:eastAsia="Times New Roman" w:hAnsi="Arial" w:cs="Arial"/>
          <w:color w:val="000000"/>
          <w:sz w:val="21"/>
          <w:szCs w:val="21"/>
        </w:rPr>
      </w:pPr>
      <w:r w:rsidRPr="00E842D0">
        <w:rPr>
          <w:rFonts w:ascii="Times New Roman" w:eastAsia="Times New Roman" w:hAnsi="Times New Roman" w:cs="Times New Roman"/>
          <w:i/>
          <w:iCs/>
          <w:color w:val="000000"/>
          <w:sz w:val="26"/>
        </w:rPr>
        <w:t>w</w:t>
      </w:r>
      <w:r w:rsidRPr="00E842D0">
        <w:rPr>
          <w:rFonts w:ascii="Times New Roman" w:eastAsia="Times New Roman" w:hAnsi="Times New Roman" w:cs="Times New Roman"/>
          <w:i/>
          <w:iCs/>
          <w:color w:val="000000"/>
          <w:sz w:val="26"/>
          <w:vertAlign w:val="subscript"/>
        </w:rPr>
        <w:t>в</w:t>
      </w:r>
      <w:r w:rsidRPr="00E842D0">
        <w:rPr>
          <w:rFonts w:ascii="Arial" w:eastAsia="Times New Roman" w:hAnsi="Arial" w:cs="Arial"/>
          <w:color w:val="000000"/>
          <w:sz w:val="21"/>
          <w:szCs w:val="21"/>
        </w:rPr>
        <w:t>= </w:t>
      </w:r>
      <w:r w:rsidRPr="00E842D0">
        <w:rPr>
          <w:rFonts w:ascii="Times New Roman" w:eastAsia="Times New Roman" w:hAnsi="Times New Roman" w:cs="Times New Roman"/>
          <w:i/>
          <w:iCs/>
          <w:color w:val="000000"/>
          <w:sz w:val="26"/>
        </w:rPr>
        <w:t>J </w:t>
      </w:r>
      <w:r w:rsidRPr="00E842D0">
        <w:rPr>
          <w:rFonts w:ascii="Arial" w:eastAsia="Times New Roman" w:hAnsi="Arial" w:cs="Arial"/>
          <w:color w:val="000000"/>
          <w:sz w:val="21"/>
          <w:szCs w:val="21"/>
        </w:rPr>
        <w:t>/ </w:t>
      </w:r>
      <w:r w:rsidRPr="00E842D0">
        <w:rPr>
          <w:rFonts w:ascii="Times New Roman" w:eastAsia="Times New Roman" w:hAnsi="Times New Roman" w:cs="Times New Roman"/>
          <w:i/>
          <w:iCs/>
          <w:color w:val="000000"/>
          <w:sz w:val="26"/>
        </w:rPr>
        <w:t>h</w:t>
      </w:r>
      <w:r w:rsidRPr="00E842D0">
        <w:rPr>
          <w:rFonts w:ascii="Times New Roman" w:eastAsia="Times New Roman" w:hAnsi="Times New Roman" w:cs="Times New Roman"/>
          <w:i/>
          <w:iCs/>
          <w:color w:val="000000"/>
          <w:sz w:val="26"/>
          <w:vertAlign w:val="subscript"/>
        </w:rPr>
        <w:t>дин</w:t>
      </w:r>
    </w:p>
    <w:p w:rsidR="00E842D0" w:rsidRPr="00E842D0" w:rsidRDefault="00E842D0" w:rsidP="00E842D0">
      <w:pPr>
        <w:shd w:val="clear" w:color="auto" w:fill="FFFFFF"/>
        <w:spacing w:after="100" w:line="240" w:lineRule="auto"/>
        <w:jc w:val="right"/>
        <w:rPr>
          <w:rFonts w:ascii="Arial" w:eastAsia="Times New Roman" w:hAnsi="Arial" w:cs="Arial"/>
          <w:color w:val="000000"/>
          <w:sz w:val="21"/>
          <w:szCs w:val="21"/>
        </w:rPr>
      </w:pPr>
      <w:r w:rsidRPr="00E842D0">
        <w:rPr>
          <w:rFonts w:ascii="Arial" w:eastAsia="Times New Roman" w:hAnsi="Arial" w:cs="Arial"/>
          <w:color w:val="000000"/>
          <w:sz w:val="21"/>
          <w:szCs w:val="21"/>
        </w:rPr>
        <w:t>(8.7)</w:t>
      </w:r>
    </w:p>
    <w:p w:rsidR="00E842D0" w:rsidRPr="00E842D0" w:rsidRDefault="00E842D0" w:rsidP="00E842D0">
      <w:pPr>
        <w:spacing w:before="100" w:beforeAutospacing="1" w:after="0" w:line="240" w:lineRule="auto"/>
        <w:ind w:left="150" w:right="150"/>
        <w:jc w:val="both"/>
        <w:rPr>
          <w:rFonts w:ascii="Arial" w:eastAsia="Times New Roman" w:hAnsi="Arial" w:cs="Arial"/>
          <w:color w:val="000000"/>
          <w:sz w:val="21"/>
          <w:szCs w:val="21"/>
        </w:rPr>
      </w:pPr>
      <w:r w:rsidRPr="00E842D0">
        <w:rPr>
          <w:rFonts w:ascii="Arial" w:eastAsia="Times New Roman" w:hAnsi="Arial" w:cs="Arial"/>
          <w:color w:val="000000"/>
          <w:sz w:val="21"/>
          <w:szCs w:val="21"/>
        </w:rPr>
        <w:t>где </w:t>
      </w:r>
      <w:r w:rsidRPr="00E842D0">
        <w:rPr>
          <w:rFonts w:ascii="Times New Roman" w:eastAsia="Times New Roman" w:hAnsi="Times New Roman" w:cs="Times New Roman"/>
          <w:i/>
          <w:iCs/>
          <w:color w:val="000000"/>
          <w:sz w:val="26"/>
        </w:rPr>
        <w:t>h</w:t>
      </w:r>
      <w:r w:rsidRPr="00E842D0">
        <w:rPr>
          <w:rFonts w:ascii="Times New Roman" w:eastAsia="Times New Roman" w:hAnsi="Times New Roman" w:cs="Times New Roman"/>
          <w:i/>
          <w:iCs/>
          <w:color w:val="000000"/>
          <w:sz w:val="26"/>
          <w:vertAlign w:val="subscript"/>
        </w:rPr>
        <w:t>дин</w:t>
      </w:r>
      <w:r w:rsidRPr="00E842D0">
        <w:rPr>
          <w:rFonts w:ascii="Arial" w:eastAsia="Times New Roman" w:hAnsi="Arial" w:cs="Arial"/>
          <w:color w:val="000000"/>
          <w:sz w:val="21"/>
          <w:szCs w:val="21"/>
        </w:rPr>
        <w:t> - высота динамического слоя жидкости, который остался бы на барботажном листе после разрушения двухфазного потока, м.</w:t>
      </w:r>
    </w:p>
    <w:p w:rsidR="00E842D0" w:rsidRPr="00E842D0" w:rsidRDefault="00E842D0" w:rsidP="00E842D0">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E842D0">
        <w:rPr>
          <w:rFonts w:ascii="Arial" w:eastAsia="Times New Roman" w:hAnsi="Arial" w:cs="Arial"/>
          <w:color w:val="000000"/>
          <w:sz w:val="21"/>
          <w:szCs w:val="21"/>
        </w:rPr>
        <w:t>Одной из основных характеристик, определяющих эффект дегазации на непровальном барботажном листе, является динамический напор водяного пара в рабочем сечении барботажного листа </w:t>
      </w:r>
      <w:r w:rsidRPr="00E842D0">
        <w:rPr>
          <w:rFonts w:ascii="Times New Roman" w:eastAsia="Times New Roman" w:hAnsi="Times New Roman" w:cs="Times New Roman"/>
          <w:i/>
          <w:iCs/>
          <w:color w:val="000000"/>
          <w:sz w:val="26"/>
        </w:rPr>
        <w:t>ρ</w:t>
      </w:r>
      <w:r w:rsidRPr="00E842D0">
        <w:rPr>
          <w:rFonts w:ascii="Times New Roman" w:eastAsia="Times New Roman" w:hAnsi="Times New Roman" w:cs="Times New Roman"/>
          <w:i/>
          <w:iCs/>
          <w:color w:val="000000"/>
          <w:sz w:val="26"/>
          <w:vertAlign w:val="subscript"/>
        </w:rPr>
        <w:t>п</w:t>
      </w:r>
      <w:r w:rsidRPr="00E842D0">
        <w:rPr>
          <w:rFonts w:ascii="Times New Roman" w:eastAsia="Times New Roman" w:hAnsi="Times New Roman" w:cs="Times New Roman"/>
          <w:i/>
          <w:iCs/>
          <w:color w:val="000000"/>
          <w:sz w:val="26"/>
        </w:rPr>
        <w:t>w</w:t>
      </w:r>
      <w:r w:rsidRPr="00E842D0">
        <w:rPr>
          <w:rFonts w:ascii="Times New Roman" w:eastAsia="Times New Roman" w:hAnsi="Times New Roman" w:cs="Times New Roman"/>
          <w:i/>
          <w:iCs/>
          <w:color w:val="000000"/>
          <w:sz w:val="26"/>
          <w:vertAlign w:val="subscript"/>
        </w:rPr>
        <w:t>п2</w:t>
      </w:r>
      <w:r w:rsidRPr="00E842D0">
        <w:rPr>
          <w:rFonts w:ascii="Arial" w:eastAsia="Times New Roman" w:hAnsi="Arial" w:cs="Arial"/>
          <w:color w:val="000000"/>
          <w:sz w:val="21"/>
          <w:szCs w:val="21"/>
        </w:rPr>
        <w:t>, кгс/см</w:t>
      </w:r>
      <w:r w:rsidRPr="00E842D0">
        <w:rPr>
          <w:rFonts w:ascii="Arial" w:eastAsia="Times New Roman" w:hAnsi="Arial" w:cs="Arial"/>
          <w:color w:val="000000"/>
          <w:sz w:val="21"/>
          <w:szCs w:val="21"/>
          <w:vertAlign w:val="superscript"/>
        </w:rPr>
        <w:t>2</w:t>
      </w:r>
      <w:r w:rsidRPr="00E842D0">
        <w:rPr>
          <w:rFonts w:ascii="Arial" w:eastAsia="Times New Roman" w:hAnsi="Arial" w:cs="Arial"/>
          <w:color w:val="000000"/>
          <w:sz w:val="21"/>
          <w:szCs w:val="21"/>
        </w:rPr>
        <w:t>. Увеличение эффекта дегазации происходит до определенных значений динамического напора потока водяного пара. Оптимальными значениями, используемыми для расчетов, можно считать: для кислорода</w:t>
      </w:r>
      <w:r w:rsidRPr="00E842D0">
        <w:rPr>
          <w:rFonts w:ascii="Times New Roman" w:eastAsia="Times New Roman" w:hAnsi="Times New Roman" w:cs="Times New Roman"/>
          <w:i/>
          <w:iCs/>
          <w:color w:val="000000"/>
          <w:sz w:val="26"/>
        </w:rPr>
        <w:t> ρ</w:t>
      </w:r>
      <w:r w:rsidRPr="00E842D0">
        <w:rPr>
          <w:rFonts w:ascii="Times New Roman" w:eastAsia="Times New Roman" w:hAnsi="Times New Roman" w:cs="Times New Roman"/>
          <w:i/>
          <w:iCs/>
          <w:color w:val="000000"/>
          <w:sz w:val="26"/>
          <w:vertAlign w:val="subscript"/>
        </w:rPr>
        <w:t>п</w:t>
      </w:r>
      <w:r w:rsidRPr="00E842D0">
        <w:rPr>
          <w:rFonts w:ascii="Times New Roman" w:eastAsia="Times New Roman" w:hAnsi="Times New Roman" w:cs="Times New Roman"/>
          <w:i/>
          <w:iCs/>
          <w:color w:val="000000"/>
          <w:sz w:val="26"/>
        </w:rPr>
        <w:t>w</w:t>
      </w:r>
      <w:r w:rsidRPr="00E842D0">
        <w:rPr>
          <w:rFonts w:ascii="Times New Roman" w:eastAsia="Times New Roman" w:hAnsi="Times New Roman" w:cs="Times New Roman"/>
          <w:i/>
          <w:iCs/>
          <w:color w:val="000000"/>
          <w:sz w:val="26"/>
          <w:vertAlign w:val="subscript"/>
        </w:rPr>
        <w:t>п2</w:t>
      </w:r>
      <w:r w:rsidRPr="00E842D0">
        <w:rPr>
          <w:rFonts w:ascii="Arial" w:eastAsia="Times New Roman" w:hAnsi="Arial" w:cs="Arial"/>
          <w:color w:val="000000"/>
          <w:sz w:val="21"/>
          <w:szCs w:val="21"/>
        </w:rPr>
        <w:t> = 95·10</w:t>
      </w:r>
      <w:r w:rsidRPr="00E842D0">
        <w:rPr>
          <w:rFonts w:ascii="Arial" w:eastAsia="Times New Roman" w:hAnsi="Arial" w:cs="Arial"/>
          <w:color w:val="000000"/>
          <w:sz w:val="21"/>
          <w:szCs w:val="21"/>
          <w:vertAlign w:val="superscript"/>
        </w:rPr>
        <w:t>-3</w:t>
      </w:r>
      <w:r w:rsidRPr="00E842D0">
        <w:rPr>
          <w:rFonts w:ascii="Arial" w:eastAsia="Times New Roman" w:hAnsi="Arial" w:cs="Arial"/>
          <w:color w:val="000000"/>
          <w:sz w:val="21"/>
          <w:szCs w:val="21"/>
        </w:rPr>
        <w:t> кгс/см</w:t>
      </w:r>
      <w:r w:rsidRPr="00E842D0">
        <w:rPr>
          <w:rFonts w:ascii="Arial" w:eastAsia="Times New Roman" w:hAnsi="Arial" w:cs="Arial"/>
          <w:color w:val="000000"/>
          <w:sz w:val="21"/>
          <w:szCs w:val="21"/>
          <w:vertAlign w:val="superscript"/>
        </w:rPr>
        <w:t>2</w:t>
      </w:r>
      <w:r w:rsidRPr="00E842D0">
        <w:rPr>
          <w:rFonts w:ascii="Arial" w:eastAsia="Times New Roman" w:hAnsi="Arial" w:cs="Arial"/>
          <w:color w:val="000000"/>
          <w:sz w:val="21"/>
          <w:szCs w:val="21"/>
        </w:rPr>
        <w:t>, для диоксида углерода 115·10</w:t>
      </w:r>
      <w:r w:rsidRPr="00E842D0">
        <w:rPr>
          <w:rFonts w:ascii="Arial" w:eastAsia="Times New Roman" w:hAnsi="Arial" w:cs="Arial"/>
          <w:color w:val="000000"/>
          <w:sz w:val="21"/>
          <w:szCs w:val="21"/>
          <w:vertAlign w:val="superscript"/>
        </w:rPr>
        <w:t>-3</w:t>
      </w:r>
      <w:r w:rsidRPr="00E842D0">
        <w:rPr>
          <w:rFonts w:ascii="Arial" w:eastAsia="Times New Roman" w:hAnsi="Arial" w:cs="Arial"/>
          <w:color w:val="000000"/>
          <w:sz w:val="21"/>
          <w:szCs w:val="21"/>
        </w:rPr>
        <w:t> кгс/см</w:t>
      </w:r>
      <w:r w:rsidRPr="00E842D0">
        <w:rPr>
          <w:rFonts w:ascii="Arial" w:eastAsia="Times New Roman" w:hAnsi="Arial" w:cs="Arial"/>
          <w:color w:val="000000"/>
          <w:sz w:val="21"/>
          <w:szCs w:val="21"/>
          <w:vertAlign w:val="superscript"/>
        </w:rPr>
        <w:t>2</w:t>
      </w:r>
      <w:r w:rsidRPr="00E842D0">
        <w:rPr>
          <w:rFonts w:ascii="Arial" w:eastAsia="Times New Roman" w:hAnsi="Arial" w:cs="Arial"/>
          <w:color w:val="000000"/>
          <w:sz w:val="21"/>
          <w:szCs w:val="21"/>
        </w:rPr>
        <w:t> [2].</w:t>
      </w:r>
    </w:p>
    <w:p w:rsidR="00E842D0" w:rsidRPr="00E842D0" w:rsidRDefault="00E842D0" w:rsidP="00E842D0">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E842D0">
        <w:rPr>
          <w:rFonts w:ascii="Arial" w:eastAsia="Times New Roman" w:hAnsi="Arial" w:cs="Arial"/>
          <w:color w:val="000000"/>
          <w:sz w:val="21"/>
          <w:szCs w:val="21"/>
        </w:rPr>
        <w:t>В общем случае величина </w:t>
      </w:r>
      <w:r w:rsidRPr="00E842D0">
        <w:rPr>
          <w:rFonts w:ascii="Times New Roman" w:eastAsia="Times New Roman" w:hAnsi="Times New Roman" w:cs="Times New Roman"/>
          <w:i/>
          <w:iCs/>
          <w:color w:val="000000"/>
          <w:sz w:val="26"/>
        </w:rPr>
        <w:t>ρ</w:t>
      </w:r>
      <w:r w:rsidRPr="00E842D0">
        <w:rPr>
          <w:rFonts w:ascii="Times New Roman" w:eastAsia="Times New Roman" w:hAnsi="Times New Roman" w:cs="Times New Roman"/>
          <w:i/>
          <w:iCs/>
          <w:color w:val="000000"/>
          <w:sz w:val="26"/>
          <w:vertAlign w:val="subscript"/>
        </w:rPr>
        <w:t>п</w:t>
      </w:r>
      <w:r w:rsidRPr="00E842D0">
        <w:rPr>
          <w:rFonts w:ascii="Times New Roman" w:eastAsia="Times New Roman" w:hAnsi="Times New Roman" w:cs="Times New Roman"/>
          <w:i/>
          <w:iCs/>
          <w:color w:val="000000"/>
          <w:sz w:val="26"/>
        </w:rPr>
        <w:t>w</w:t>
      </w:r>
      <w:r w:rsidRPr="00E842D0">
        <w:rPr>
          <w:rFonts w:ascii="Times New Roman" w:eastAsia="Times New Roman" w:hAnsi="Times New Roman" w:cs="Times New Roman"/>
          <w:i/>
          <w:iCs/>
          <w:color w:val="000000"/>
          <w:sz w:val="26"/>
          <w:vertAlign w:val="subscript"/>
        </w:rPr>
        <w:t>п2</w:t>
      </w:r>
      <w:r w:rsidRPr="00E842D0">
        <w:rPr>
          <w:rFonts w:ascii="Times New Roman" w:eastAsia="Times New Roman" w:hAnsi="Times New Roman" w:cs="Times New Roman"/>
          <w:i/>
          <w:iCs/>
          <w:color w:val="000000"/>
          <w:sz w:val="26"/>
        </w:rPr>
        <w:t> </w:t>
      </w:r>
      <w:r w:rsidRPr="00E842D0">
        <w:rPr>
          <w:rFonts w:ascii="Arial" w:eastAsia="Times New Roman" w:hAnsi="Arial" w:cs="Arial"/>
          <w:color w:val="000000"/>
          <w:sz w:val="21"/>
          <w:szCs w:val="21"/>
        </w:rPr>
        <w:t>определяется по графикам в зависимости от отношения концентраций газа на входе и на выходе с барботажного листа [2].</w:t>
      </w:r>
    </w:p>
    <w:p w:rsidR="00E842D0" w:rsidRPr="00E842D0" w:rsidRDefault="00E842D0" w:rsidP="00E842D0">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E842D0">
        <w:rPr>
          <w:rFonts w:ascii="Arial" w:eastAsia="Times New Roman" w:hAnsi="Arial" w:cs="Arial"/>
          <w:color w:val="000000"/>
          <w:sz w:val="21"/>
          <w:szCs w:val="21"/>
        </w:rPr>
        <w:t>В диапазоне изменения </w:t>
      </w:r>
      <w:r w:rsidRPr="00E842D0">
        <w:rPr>
          <w:rFonts w:ascii="Times New Roman" w:eastAsia="Times New Roman" w:hAnsi="Times New Roman" w:cs="Times New Roman"/>
          <w:i/>
          <w:iCs/>
          <w:color w:val="000000"/>
          <w:sz w:val="26"/>
        </w:rPr>
        <w:t>ρ</w:t>
      </w:r>
      <w:r w:rsidRPr="00E842D0">
        <w:rPr>
          <w:rFonts w:ascii="Times New Roman" w:eastAsia="Times New Roman" w:hAnsi="Times New Roman" w:cs="Times New Roman"/>
          <w:i/>
          <w:iCs/>
          <w:color w:val="000000"/>
          <w:sz w:val="26"/>
          <w:vertAlign w:val="subscript"/>
        </w:rPr>
        <w:t>п</w:t>
      </w:r>
      <w:r w:rsidRPr="00E842D0">
        <w:rPr>
          <w:rFonts w:ascii="Times New Roman" w:eastAsia="Times New Roman" w:hAnsi="Times New Roman" w:cs="Times New Roman"/>
          <w:i/>
          <w:iCs/>
          <w:color w:val="000000"/>
          <w:sz w:val="26"/>
        </w:rPr>
        <w:t>w</w:t>
      </w:r>
      <w:r w:rsidRPr="00E842D0">
        <w:rPr>
          <w:rFonts w:ascii="Times New Roman" w:eastAsia="Times New Roman" w:hAnsi="Times New Roman" w:cs="Times New Roman"/>
          <w:i/>
          <w:iCs/>
          <w:color w:val="000000"/>
          <w:sz w:val="26"/>
          <w:vertAlign w:val="subscript"/>
        </w:rPr>
        <w:t>п</w:t>
      </w:r>
      <w:r w:rsidRPr="00E842D0">
        <w:rPr>
          <w:rFonts w:ascii="Arial" w:eastAsia="Times New Roman" w:hAnsi="Arial" w:cs="Arial"/>
          <w:color w:val="000000"/>
          <w:sz w:val="21"/>
          <w:szCs w:val="21"/>
          <w:vertAlign w:val="subscript"/>
        </w:rPr>
        <w:t>2</w:t>
      </w:r>
      <w:r w:rsidRPr="00E842D0">
        <w:rPr>
          <w:rFonts w:ascii="Arial" w:eastAsia="Times New Roman" w:hAnsi="Arial" w:cs="Arial"/>
          <w:color w:val="000000"/>
          <w:sz w:val="21"/>
          <w:szCs w:val="21"/>
        </w:rPr>
        <w:t> 15·10</w:t>
      </w:r>
      <w:r w:rsidRPr="00E842D0">
        <w:rPr>
          <w:rFonts w:ascii="Arial" w:eastAsia="Times New Roman" w:hAnsi="Arial" w:cs="Arial"/>
          <w:color w:val="000000"/>
          <w:sz w:val="21"/>
          <w:szCs w:val="21"/>
          <w:vertAlign w:val="superscript"/>
        </w:rPr>
        <w:t>-3</w:t>
      </w:r>
      <w:r w:rsidRPr="00E842D0">
        <w:rPr>
          <w:rFonts w:ascii="Arial" w:eastAsia="Times New Roman" w:hAnsi="Arial" w:cs="Arial"/>
          <w:color w:val="000000"/>
          <w:sz w:val="21"/>
          <w:szCs w:val="21"/>
        </w:rPr>
        <w:t> до 150·10</w:t>
      </w:r>
      <w:r w:rsidRPr="00E842D0">
        <w:rPr>
          <w:rFonts w:ascii="Arial" w:eastAsia="Times New Roman" w:hAnsi="Arial" w:cs="Arial"/>
          <w:color w:val="000000"/>
          <w:sz w:val="21"/>
          <w:szCs w:val="21"/>
          <w:vertAlign w:val="superscript"/>
        </w:rPr>
        <w:t>-3</w:t>
      </w:r>
      <w:r w:rsidRPr="00E842D0">
        <w:rPr>
          <w:rFonts w:ascii="Arial" w:eastAsia="Times New Roman" w:hAnsi="Arial" w:cs="Arial"/>
          <w:color w:val="000000"/>
          <w:sz w:val="21"/>
          <w:szCs w:val="21"/>
        </w:rPr>
        <w:t> кгс/см</w:t>
      </w:r>
      <w:r w:rsidRPr="00E842D0">
        <w:rPr>
          <w:rFonts w:ascii="Arial" w:eastAsia="Times New Roman" w:hAnsi="Arial" w:cs="Arial"/>
          <w:color w:val="000000"/>
          <w:sz w:val="21"/>
          <w:szCs w:val="21"/>
          <w:vertAlign w:val="superscript"/>
        </w:rPr>
        <w:t>2</w:t>
      </w:r>
      <w:r w:rsidRPr="00E842D0">
        <w:rPr>
          <w:rFonts w:ascii="Arial" w:eastAsia="Times New Roman" w:hAnsi="Arial" w:cs="Arial"/>
          <w:color w:val="000000"/>
          <w:sz w:val="21"/>
          <w:szCs w:val="21"/>
        </w:rPr>
        <w:t> высоту динамического слоя жидкости рекомендуется определять по формуле:</w:t>
      </w:r>
    </w:p>
    <w:p w:rsidR="00E842D0" w:rsidRPr="00E842D0" w:rsidRDefault="00E842D0" w:rsidP="00E842D0">
      <w:pPr>
        <w:spacing w:before="100" w:beforeAutospacing="1" w:after="0" w:line="240" w:lineRule="auto"/>
        <w:ind w:left="150" w:right="150"/>
        <w:jc w:val="both"/>
        <w:rPr>
          <w:rFonts w:ascii="Arial" w:eastAsia="Times New Roman" w:hAnsi="Arial" w:cs="Arial"/>
          <w:color w:val="000000"/>
          <w:sz w:val="21"/>
          <w:szCs w:val="21"/>
        </w:rPr>
      </w:pPr>
      <w:r w:rsidRPr="00E842D0">
        <w:rPr>
          <w:rFonts w:ascii="Arial" w:eastAsia="Times New Roman" w:hAnsi="Arial" w:cs="Arial"/>
          <w:color w:val="000000"/>
          <w:sz w:val="21"/>
          <w:szCs w:val="21"/>
        </w:rPr>
        <w:t>где </w:t>
      </w:r>
      <w:r w:rsidRPr="00E842D0">
        <w:rPr>
          <w:rFonts w:ascii="Times New Roman" w:eastAsia="Times New Roman" w:hAnsi="Times New Roman" w:cs="Times New Roman"/>
          <w:i/>
          <w:iCs/>
          <w:color w:val="000000"/>
          <w:sz w:val="26"/>
        </w:rPr>
        <w:t>h</w:t>
      </w:r>
      <w:r w:rsidRPr="00E842D0">
        <w:rPr>
          <w:rFonts w:ascii="Arial" w:eastAsia="Times New Roman" w:hAnsi="Arial" w:cs="Arial"/>
          <w:color w:val="000000"/>
          <w:sz w:val="21"/>
          <w:szCs w:val="21"/>
          <w:vertAlign w:val="subscript"/>
        </w:rPr>
        <w:t>0</w:t>
      </w:r>
      <w:r w:rsidRPr="00E842D0">
        <w:rPr>
          <w:rFonts w:ascii="Arial" w:eastAsia="Times New Roman" w:hAnsi="Arial" w:cs="Arial"/>
          <w:color w:val="000000"/>
          <w:sz w:val="21"/>
          <w:szCs w:val="21"/>
        </w:rPr>
        <w:t> - высота слоя жидкости на листе при отсутствии барботажа, м.</w:t>
      </w:r>
    </w:p>
    <w:p w:rsidR="00E842D0" w:rsidRPr="00E842D0" w:rsidRDefault="00E842D0" w:rsidP="00E842D0">
      <w:pPr>
        <w:shd w:val="clear" w:color="auto" w:fill="FFFFFF"/>
        <w:spacing w:after="0" w:line="240" w:lineRule="auto"/>
        <w:jc w:val="center"/>
        <w:rPr>
          <w:rFonts w:ascii="Arial" w:eastAsia="Times New Roman" w:hAnsi="Arial" w:cs="Arial"/>
          <w:color w:val="000000"/>
          <w:sz w:val="21"/>
          <w:szCs w:val="21"/>
        </w:rPr>
      </w:pPr>
      <w:r w:rsidRPr="00E842D0">
        <w:rPr>
          <w:rFonts w:ascii="Arial" w:eastAsia="Times New Roman" w:hAnsi="Arial" w:cs="Arial"/>
          <w:color w:val="000000"/>
          <w:sz w:val="21"/>
          <w:szCs w:val="21"/>
        </w:rPr>
        <w:pict>
          <v:shape id="_x0000_i1042" type="#_x0000_t75" alt="" style="width:154.5pt;height:36pt"/>
        </w:pict>
      </w:r>
    </w:p>
    <w:p w:rsidR="00E842D0" w:rsidRPr="00E842D0" w:rsidRDefault="00E842D0" w:rsidP="00E842D0">
      <w:pPr>
        <w:shd w:val="clear" w:color="auto" w:fill="FFFFFF"/>
        <w:spacing w:after="100" w:line="240" w:lineRule="auto"/>
        <w:jc w:val="right"/>
        <w:rPr>
          <w:rFonts w:ascii="Arial" w:eastAsia="Times New Roman" w:hAnsi="Arial" w:cs="Arial"/>
          <w:color w:val="000000"/>
          <w:sz w:val="21"/>
          <w:szCs w:val="21"/>
        </w:rPr>
      </w:pPr>
      <w:r w:rsidRPr="00E842D0">
        <w:rPr>
          <w:rFonts w:ascii="Arial" w:eastAsia="Times New Roman" w:hAnsi="Arial" w:cs="Arial"/>
          <w:color w:val="000000"/>
          <w:sz w:val="21"/>
          <w:szCs w:val="21"/>
        </w:rPr>
        <w:t>(8.9)</w:t>
      </w:r>
    </w:p>
    <w:p w:rsidR="00E842D0" w:rsidRPr="00E842D0" w:rsidRDefault="00E842D0" w:rsidP="00E842D0">
      <w:pPr>
        <w:spacing w:before="100" w:beforeAutospacing="1" w:after="0" w:line="240" w:lineRule="auto"/>
        <w:ind w:left="150" w:right="150"/>
        <w:jc w:val="both"/>
        <w:rPr>
          <w:rFonts w:ascii="Arial" w:eastAsia="Times New Roman" w:hAnsi="Arial" w:cs="Arial"/>
          <w:color w:val="000000"/>
          <w:sz w:val="21"/>
          <w:szCs w:val="21"/>
        </w:rPr>
      </w:pPr>
      <w:r w:rsidRPr="00E842D0">
        <w:rPr>
          <w:rFonts w:ascii="Arial" w:eastAsia="Times New Roman" w:hAnsi="Arial" w:cs="Arial"/>
          <w:color w:val="000000"/>
          <w:sz w:val="21"/>
          <w:szCs w:val="21"/>
        </w:rPr>
        <w:t>где </w:t>
      </w:r>
      <w:r w:rsidRPr="00E842D0">
        <w:rPr>
          <w:rFonts w:ascii="Times New Roman" w:eastAsia="Times New Roman" w:hAnsi="Times New Roman" w:cs="Times New Roman"/>
          <w:i/>
          <w:iCs/>
          <w:color w:val="000000"/>
          <w:sz w:val="26"/>
        </w:rPr>
        <w:t>h</w:t>
      </w:r>
      <w:r w:rsidRPr="00E842D0">
        <w:rPr>
          <w:rFonts w:ascii="Times New Roman" w:eastAsia="Times New Roman" w:hAnsi="Times New Roman" w:cs="Times New Roman"/>
          <w:i/>
          <w:iCs/>
          <w:color w:val="000000"/>
          <w:sz w:val="26"/>
          <w:vertAlign w:val="subscript"/>
        </w:rPr>
        <w:t>п.п</w:t>
      </w:r>
      <w:r w:rsidRPr="00E842D0">
        <w:rPr>
          <w:rFonts w:ascii="Times New Roman" w:eastAsia="Times New Roman" w:hAnsi="Times New Roman" w:cs="Times New Roman"/>
          <w:i/>
          <w:iCs/>
          <w:color w:val="000000"/>
          <w:sz w:val="26"/>
        </w:rPr>
        <w:t> </w:t>
      </w:r>
      <w:r w:rsidRPr="00E842D0">
        <w:rPr>
          <w:rFonts w:ascii="Arial" w:eastAsia="Times New Roman" w:hAnsi="Arial" w:cs="Arial"/>
          <w:color w:val="000000"/>
          <w:sz w:val="21"/>
          <w:szCs w:val="21"/>
        </w:rPr>
        <w:t>- высота переливного порога, принимается равной 0,1 м.</w:t>
      </w:r>
    </w:p>
    <w:p w:rsidR="00E842D0" w:rsidRPr="00E842D0" w:rsidRDefault="00E842D0" w:rsidP="00E842D0">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E842D0">
        <w:rPr>
          <w:rFonts w:ascii="Arial" w:eastAsia="Times New Roman" w:hAnsi="Arial" w:cs="Arial"/>
          <w:color w:val="000000"/>
          <w:sz w:val="21"/>
          <w:szCs w:val="21"/>
        </w:rPr>
        <w:t>Для определения коэффициентов десорбции (массопередачи) кислорода и диоксида углерода в [2] рекомендуются следующие формулы:</w:t>
      </w:r>
    </w:p>
    <w:p w:rsidR="00E842D0" w:rsidRPr="00E842D0" w:rsidRDefault="00E842D0" w:rsidP="00E842D0">
      <w:pPr>
        <w:shd w:val="clear" w:color="auto" w:fill="FFFFFF"/>
        <w:spacing w:after="0" w:line="240" w:lineRule="auto"/>
        <w:jc w:val="center"/>
        <w:rPr>
          <w:rFonts w:ascii="Arial" w:eastAsia="Times New Roman" w:hAnsi="Arial" w:cs="Arial"/>
          <w:color w:val="000000"/>
          <w:sz w:val="21"/>
          <w:szCs w:val="21"/>
        </w:rPr>
      </w:pPr>
      <w:r w:rsidRPr="00E842D0">
        <w:rPr>
          <w:rFonts w:ascii="Arial" w:eastAsia="Times New Roman" w:hAnsi="Arial" w:cs="Arial"/>
          <w:color w:val="000000"/>
          <w:sz w:val="21"/>
          <w:szCs w:val="21"/>
        </w:rPr>
        <w:pict>
          <v:shape id="_x0000_i1043" type="#_x0000_t75" alt="" style="width:170.25pt;height:50.25pt"/>
        </w:pict>
      </w:r>
    </w:p>
    <w:p w:rsidR="00E842D0" w:rsidRPr="00E842D0" w:rsidRDefault="00E842D0" w:rsidP="00E842D0">
      <w:pPr>
        <w:shd w:val="clear" w:color="auto" w:fill="FFFFFF"/>
        <w:spacing w:after="100" w:line="240" w:lineRule="auto"/>
        <w:jc w:val="right"/>
        <w:rPr>
          <w:rFonts w:ascii="Arial" w:eastAsia="Times New Roman" w:hAnsi="Arial" w:cs="Arial"/>
          <w:color w:val="000000"/>
          <w:sz w:val="21"/>
          <w:szCs w:val="21"/>
        </w:rPr>
      </w:pPr>
      <w:r w:rsidRPr="00E842D0">
        <w:rPr>
          <w:rFonts w:ascii="Arial" w:eastAsia="Times New Roman" w:hAnsi="Arial" w:cs="Arial"/>
          <w:color w:val="000000"/>
          <w:sz w:val="21"/>
          <w:szCs w:val="21"/>
        </w:rPr>
        <w:t>(8.10)</w:t>
      </w:r>
    </w:p>
    <w:p w:rsidR="00E842D0" w:rsidRPr="00E842D0" w:rsidRDefault="00E842D0" w:rsidP="00E842D0">
      <w:pPr>
        <w:shd w:val="clear" w:color="auto" w:fill="FFFFFF"/>
        <w:spacing w:after="0" w:line="240" w:lineRule="auto"/>
        <w:jc w:val="center"/>
        <w:rPr>
          <w:rFonts w:ascii="Arial" w:eastAsia="Times New Roman" w:hAnsi="Arial" w:cs="Arial"/>
          <w:color w:val="000000"/>
          <w:sz w:val="21"/>
          <w:szCs w:val="21"/>
        </w:rPr>
      </w:pPr>
      <w:r w:rsidRPr="00E842D0">
        <w:rPr>
          <w:rFonts w:ascii="Arial" w:eastAsia="Times New Roman" w:hAnsi="Arial" w:cs="Arial"/>
          <w:color w:val="000000"/>
          <w:sz w:val="21"/>
          <w:szCs w:val="21"/>
        </w:rPr>
        <w:pict>
          <v:shape id="_x0000_i1044" type="#_x0000_t75" alt="" style="width:187.5pt;height:50.25pt"/>
        </w:pict>
      </w:r>
    </w:p>
    <w:p w:rsidR="00E842D0" w:rsidRPr="00E842D0" w:rsidRDefault="00E842D0" w:rsidP="00E842D0">
      <w:pPr>
        <w:shd w:val="clear" w:color="auto" w:fill="FFFFFF"/>
        <w:spacing w:after="100" w:line="240" w:lineRule="auto"/>
        <w:jc w:val="right"/>
        <w:rPr>
          <w:rFonts w:ascii="Arial" w:eastAsia="Times New Roman" w:hAnsi="Arial" w:cs="Arial"/>
          <w:color w:val="000000"/>
          <w:sz w:val="21"/>
          <w:szCs w:val="21"/>
        </w:rPr>
      </w:pPr>
      <w:r w:rsidRPr="00E842D0">
        <w:rPr>
          <w:rFonts w:ascii="Arial" w:eastAsia="Times New Roman" w:hAnsi="Arial" w:cs="Arial"/>
          <w:color w:val="000000"/>
          <w:sz w:val="21"/>
          <w:szCs w:val="21"/>
        </w:rPr>
        <w:t>(8.11)</w:t>
      </w:r>
    </w:p>
    <w:p w:rsidR="00E842D0" w:rsidRPr="00E842D0" w:rsidRDefault="00E842D0" w:rsidP="00E842D0">
      <w:pPr>
        <w:spacing w:before="100" w:beforeAutospacing="1" w:after="0" w:line="240" w:lineRule="auto"/>
        <w:ind w:left="150" w:right="150"/>
        <w:jc w:val="both"/>
        <w:rPr>
          <w:rFonts w:ascii="Arial" w:eastAsia="Times New Roman" w:hAnsi="Arial" w:cs="Arial"/>
          <w:color w:val="000000"/>
          <w:sz w:val="21"/>
          <w:szCs w:val="21"/>
        </w:rPr>
      </w:pPr>
      <w:r w:rsidRPr="00E842D0">
        <w:rPr>
          <w:rFonts w:ascii="Arial" w:eastAsia="Times New Roman" w:hAnsi="Arial" w:cs="Arial"/>
          <w:color w:val="000000"/>
          <w:sz w:val="21"/>
          <w:szCs w:val="21"/>
        </w:rPr>
        <w:t>где </w:t>
      </w:r>
      <w:r w:rsidRPr="00E842D0">
        <w:rPr>
          <w:rFonts w:ascii="Times New Roman" w:eastAsia="Times New Roman" w:hAnsi="Times New Roman" w:cs="Times New Roman"/>
          <w:i/>
          <w:iCs/>
          <w:color w:val="000000"/>
          <w:sz w:val="26"/>
        </w:rPr>
        <w:t>d</w:t>
      </w:r>
      <w:r w:rsidRPr="00E842D0">
        <w:rPr>
          <w:rFonts w:ascii="Arial" w:eastAsia="Times New Roman" w:hAnsi="Arial" w:cs="Arial"/>
          <w:color w:val="000000"/>
          <w:sz w:val="21"/>
          <w:szCs w:val="21"/>
          <w:vertAlign w:val="subscript"/>
        </w:rPr>
        <w:t>0</w:t>
      </w:r>
      <w:r w:rsidRPr="00E842D0">
        <w:rPr>
          <w:rFonts w:ascii="Arial" w:eastAsia="Times New Roman" w:hAnsi="Arial" w:cs="Arial"/>
          <w:color w:val="000000"/>
          <w:sz w:val="21"/>
          <w:szCs w:val="21"/>
        </w:rPr>
        <w:t> - ширина щели или диаметр отверстий на барботажном листе, рекомендуется принимать для щелей 0,03 - 0,05 см, для отверстий 0,05 - 0,08 см;</w:t>
      </w:r>
    </w:p>
    <w:p w:rsidR="00E842D0" w:rsidRPr="00E842D0" w:rsidRDefault="00E842D0" w:rsidP="00E842D0">
      <w:pPr>
        <w:spacing w:after="0" w:line="240" w:lineRule="auto"/>
        <w:ind w:left="150" w:right="150" w:firstLine="397"/>
        <w:jc w:val="both"/>
        <w:rPr>
          <w:rFonts w:ascii="Arial" w:eastAsia="Times New Roman" w:hAnsi="Arial" w:cs="Arial"/>
          <w:color w:val="000000"/>
          <w:sz w:val="21"/>
          <w:szCs w:val="21"/>
        </w:rPr>
      </w:pPr>
      <w:r w:rsidRPr="00E842D0">
        <w:rPr>
          <w:rFonts w:ascii="Times New Roman" w:eastAsia="Times New Roman" w:hAnsi="Times New Roman" w:cs="Times New Roman"/>
          <w:i/>
          <w:iCs/>
          <w:color w:val="000000"/>
          <w:sz w:val="26"/>
        </w:rPr>
        <w:t>σ </w:t>
      </w:r>
      <w:r w:rsidRPr="00E842D0">
        <w:rPr>
          <w:rFonts w:ascii="Arial" w:eastAsia="Times New Roman" w:hAnsi="Arial" w:cs="Arial"/>
          <w:color w:val="000000"/>
          <w:sz w:val="21"/>
          <w:szCs w:val="21"/>
        </w:rPr>
        <w:t>- коэффициент поверхностного натяжения системы вода-пар, принимается равным 0,07 кгс/см.</w:t>
      </w:r>
    </w:p>
    <w:p w:rsidR="00E842D0" w:rsidRPr="00E842D0" w:rsidRDefault="00E842D0" w:rsidP="00E842D0">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E842D0">
        <w:rPr>
          <w:rFonts w:ascii="Arial" w:eastAsia="Times New Roman" w:hAnsi="Arial" w:cs="Arial"/>
          <w:color w:val="000000"/>
          <w:sz w:val="21"/>
          <w:szCs w:val="21"/>
        </w:rPr>
        <w:t>Средний концентрационный напор газа на барботажном листе </w:t>
      </w:r>
      <w:r w:rsidRPr="00E842D0">
        <w:rPr>
          <w:rFonts w:ascii="Times New Roman" w:eastAsia="Times New Roman" w:hAnsi="Times New Roman" w:cs="Times New Roman"/>
          <w:i/>
          <w:iCs/>
          <w:color w:val="000000"/>
          <w:sz w:val="26"/>
        </w:rPr>
        <w:t>δС</w:t>
      </w:r>
      <w:r w:rsidRPr="00E842D0">
        <w:rPr>
          <w:rFonts w:ascii="Times New Roman" w:eastAsia="Times New Roman" w:hAnsi="Times New Roman" w:cs="Times New Roman"/>
          <w:i/>
          <w:iCs/>
          <w:color w:val="000000"/>
          <w:sz w:val="26"/>
          <w:vertAlign w:val="subscript"/>
        </w:rPr>
        <w:t>cp</w:t>
      </w:r>
      <w:r w:rsidRPr="00E842D0">
        <w:rPr>
          <w:rFonts w:ascii="Arial" w:eastAsia="Times New Roman" w:hAnsi="Arial" w:cs="Arial"/>
          <w:color w:val="000000"/>
          <w:sz w:val="21"/>
          <w:szCs w:val="21"/>
        </w:rPr>
        <w:t>, мг/кг, определяется по формуле:</w:t>
      </w:r>
    </w:p>
    <w:p w:rsidR="00E842D0" w:rsidRPr="00E842D0" w:rsidRDefault="00E842D0" w:rsidP="00E842D0">
      <w:pPr>
        <w:shd w:val="clear" w:color="auto" w:fill="FFFFFF"/>
        <w:spacing w:after="0" w:line="240" w:lineRule="auto"/>
        <w:jc w:val="center"/>
        <w:rPr>
          <w:rFonts w:ascii="Arial" w:eastAsia="Times New Roman" w:hAnsi="Arial" w:cs="Arial"/>
          <w:color w:val="000000"/>
          <w:sz w:val="21"/>
          <w:szCs w:val="21"/>
        </w:rPr>
      </w:pPr>
      <w:r w:rsidRPr="00E842D0">
        <w:rPr>
          <w:rFonts w:ascii="Arial" w:eastAsia="Times New Roman" w:hAnsi="Arial" w:cs="Arial"/>
          <w:color w:val="000000"/>
          <w:sz w:val="21"/>
          <w:szCs w:val="21"/>
        </w:rPr>
        <w:pict>
          <v:shape id="_x0000_i1045" type="#_x0000_t75" alt="" style="width:263.25pt;height:60.75pt"/>
        </w:pict>
      </w:r>
    </w:p>
    <w:p w:rsidR="00E842D0" w:rsidRPr="00E842D0" w:rsidRDefault="00E842D0" w:rsidP="00E842D0">
      <w:pPr>
        <w:shd w:val="clear" w:color="auto" w:fill="FFFFFF"/>
        <w:spacing w:after="100" w:line="240" w:lineRule="auto"/>
        <w:jc w:val="right"/>
        <w:rPr>
          <w:rFonts w:ascii="Arial" w:eastAsia="Times New Roman" w:hAnsi="Arial" w:cs="Arial"/>
          <w:color w:val="000000"/>
          <w:sz w:val="21"/>
          <w:szCs w:val="21"/>
        </w:rPr>
      </w:pPr>
      <w:r w:rsidRPr="00E842D0">
        <w:rPr>
          <w:rFonts w:ascii="Arial" w:eastAsia="Times New Roman" w:hAnsi="Arial" w:cs="Arial"/>
          <w:color w:val="000000"/>
          <w:sz w:val="21"/>
          <w:szCs w:val="21"/>
        </w:rPr>
        <w:t>(8.12)</w:t>
      </w:r>
    </w:p>
    <w:p w:rsidR="00E842D0" w:rsidRPr="00E842D0" w:rsidRDefault="00E842D0" w:rsidP="00E842D0">
      <w:pPr>
        <w:spacing w:before="100" w:beforeAutospacing="1" w:after="0" w:line="240" w:lineRule="auto"/>
        <w:ind w:left="150" w:right="150"/>
        <w:jc w:val="both"/>
        <w:rPr>
          <w:rFonts w:ascii="Arial" w:eastAsia="Times New Roman" w:hAnsi="Arial" w:cs="Arial"/>
          <w:color w:val="000000"/>
          <w:sz w:val="21"/>
          <w:szCs w:val="21"/>
        </w:rPr>
      </w:pPr>
      <w:r w:rsidRPr="00E842D0">
        <w:rPr>
          <w:rFonts w:ascii="Arial" w:eastAsia="Times New Roman" w:hAnsi="Arial" w:cs="Arial"/>
          <w:color w:val="000000"/>
          <w:sz w:val="21"/>
          <w:szCs w:val="21"/>
        </w:rPr>
        <w:t>где </w:t>
      </w:r>
      <w:r w:rsidRPr="00E842D0">
        <w:rPr>
          <w:rFonts w:ascii="Times New Roman" w:eastAsia="Times New Roman" w:hAnsi="Times New Roman" w:cs="Times New Roman"/>
          <w:i/>
          <w:iCs/>
          <w:color w:val="000000"/>
          <w:sz w:val="26"/>
        </w:rPr>
        <w:t>С</w:t>
      </w:r>
      <w:r w:rsidRPr="00E842D0">
        <w:rPr>
          <w:rFonts w:ascii="Times New Roman" w:eastAsia="Times New Roman" w:hAnsi="Times New Roman" w:cs="Times New Roman"/>
          <w:i/>
          <w:iCs/>
          <w:color w:val="000000"/>
          <w:sz w:val="26"/>
          <w:vertAlign w:val="subscript"/>
        </w:rPr>
        <w:t>н</w:t>
      </w:r>
      <w:r w:rsidRPr="00E842D0">
        <w:rPr>
          <w:rFonts w:ascii="Arial" w:eastAsia="Times New Roman" w:hAnsi="Arial" w:cs="Arial"/>
          <w:color w:val="000000"/>
          <w:sz w:val="21"/>
          <w:szCs w:val="21"/>
        </w:rPr>
        <w:t>, </w:t>
      </w:r>
      <w:r w:rsidRPr="00E842D0">
        <w:rPr>
          <w:rFonts w:ascii="Times New Roman" w:eastAsia="Times New Roman" w:hAnsi="Times New Roman" w:cs="Times New Roman"/>
          <w:i/>
          <w:iCs/>
          <w:color w:val="000000"/>
          <w:sz w:val="26"/>
        </w:rPr>
        <w:t>С</w:t>
      </w:r>
      <w:r w:rsidRPr="00E842D0">
        <w:rPr>
          <w:rFonts w:ascii="Times New Roman" w:eastAsia="Times New Roman" w:hAnsi="Times New Roman" w:cs="Times New Roman"/>
          <w:i/>
          <w:iCs/>
          <w:color w:val="000000"/>
          <w:sz w:val="26"/>
          <w:vertAlign w:val="subscript"/>
        </w:rPr>
        <w:t>к</w:t>
      </w:r>
      <w:r w:rsidRPr="00E842D0">
        <w:rPr>
          <w:rFonts w:ascii="Arial" w:eastAsia="Times New Roman" w:hAnsi="Arial" w:cs="Arial"/>
          <w:color w:val="000000"/>
          <w:sz w:val="21"/>
          <w:szCs w:val="21"/>
        </w:rPr>
        <w:t> - концентрации О</w:t>
      </w:r>
      <w:r w:rsidRPr="00E842D0">
        <w:rPr>
          <w:rFonts w:ascii="Arial" w:eastAsia="Times New Roman" w:hAnsi="Arial" w:cs="Arial"/>
          <w:color w:val="000000"/>
          <w:sz w:val="21"/>
          <w:szCs w:val="21"/>
          <w:vertAlign w:val="subscript"/>
        </w:rPr>
        <w:t>2</w:t>
      </w:r>
      <w:r w:rsidRPr="00E842D0">
        <w:rPr>
          <w:rFonts w:ascii="Arial" w:eastAsia="Times New Roman" w:hAnsi="Arial" w:cs="Arial"/>
          <w:color w:val="000000"/>
          <w:sz w:val="21"/>
          <w:szCs w:val="21"/>
        </w:rPr>
        <w:t> или СО</w:t>
      </w:r>
      <w:r w:rsidRPr="00E842D0">
        <w:rPr>
          <w:rFonts w:ascii="Arial" w:eastAsia="Times New Roman" w:hAnsi="Arial" w:cs="Arial"/>
          <w:color w:val="000000"/>
          <w:sz w:val="21"/>
          <w:szCs w:val="21"/>
          <w:vertAlign w:val="subscript"/>
        </w:rPr>
        <w:t>2</w:t>
      </w:r>
      <w:r w:rsidRPr="00E842D0">
        <w:rPr>
          <w:rFonts w:ascii="Arial" w:eastAsia="Times New Roman" w:hAnsi="Arial" w:cs="Arial"/>
          <w:color w:val="000000"/>
          <w:sz w:val="21"/>
          <w:szCs w:val="21"/>
        </w:rPr>
        <w:t> в воде при входе и при выходе с барботажного листа, мг/кг;</w:t>
      </w:r>
    </w:p>
    <w:p w:rsidR="00E842D0" w:rsidRPr="00E842D0" w:rsidRDefault="00E842D0" w:rsidP="00E842D0">
      <w:pPr>
        <w:spacing w:after="0" w:line="240" w:lineRule="auto"/>
        <w:ind w:left="150" w:right="150" w:firstLine="397"/>
        <w:jc w:val="both"/>
        <w:rPr>
          <w:rFonts w:ascii="Arial" w:eastAsia="Times New Roman" w:hAnsi="Arial" w:cs="Arial"/>
          <w:color w:val="000000"/>
          <w:sz w:val="21"/>
          <w:szCs w:val="21"/>
        </w:rPr>
      </w:pPr>
      <w:r w:rsidRPr="00E842D0">
        <w:rPr>
          <w:rFonts w:ascii="Times New Roman" w:eastAsia="Times New Roman" w:hAnsi="Times New Roman" w:cs="Times New Roman"/>
          <w:i/>
          <w:iCs/>
          <w:color w:val="000000"/>
          <w:sz w:val="26"/>
        </w:rPr>
        <w:t>С</w:t>
      </w:r>
      <w:r w:rsidRPr="00E842D0">
        <w:rPr>
          <w:rFonts w:ascii="Times New Roman" w:eastAsia="Times New Roman" w:hAnsi="Times New Roman" w:cs="Times New Roman"/>
          <w:i/>
          <w:iCs/>
          <w:color w:val="000000"/>
          <w:sz w:val="26"/>
          <w:vertAlign w:val="subscript"/>
        </w:rPr>
        <w:t>н.р</w:t>
      </w:r>
      <w:r w:rsidRPr="00E842D0">
        <w:rPr>
          <w:rFonts w:ascii="Arial" w:eastAsia="Times New Roman" w:hAnsi="Arial" w:cs="Arial"/>
          <w:color w:val="000000"/>
          <w:sz w:val="21"/>
          <w:szCs w:val="21"/>
        </w:rPr>
        <w:t>, </w:t>
      </w:r>
      <w:r w:rsidRPr="00E842D0">
        <w:rPr>
          <w:rFonts w:ascii="Times New Roman" w:eastAsia="Times New Roman" w:hAnsi="Times New Roman" w:cs="Times New Roman"/>
          <w:i/>
          <w:iCs/>
          <w:color w:val="000000"/>
          <w:sz w:val="26"/>
        </w:rPr>
        <w:t>С</w:t>
      </w:r>
      <w:r w:rsidRPr="00E842D0">
        <w:rPr>
          <w:rFonts w:ascii="Times New Roman" w:eastAsia="Times New Roman" w:hAnsi="Times New Roman" w:cs="Times New Roman"/>
          <w:i/>
          <w:iCs/>
          <w:color w:val="000000"/>
          <w:sz w:val="26"/>
          <w:vertAlign w:val="subscript"/>
        </w:rPr>
        <w:t>к.р</w:t>
      </w:r>
      <w:r w:rsidRPr="00E842D0">
        <w:rPr>
          <w:rFonts w:ascii="Arial" w:eastAsia="Times New Roman" w:hAnsi="Arial" w:cs="Arial"/>
          <w:color w:val="000000"/>
          <w:sz w:val="21"/>
          <w:szCs w:val="21"/>
        </w:rPr>
        <w:t> - концентрации удаляемого газа в жидкости, равновесные с начальной и конечной концентрацией газа на барботажном листе, мг/кг.</w:t>
      </w:r>
    </w:p>
    <w:p w:rsidR="00E842D0" w:rsidRPr="00E842D0" w:rsidRDefault="00E842D0" w:rsidP="00E842D0">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E842D0">
        <w:rPr>
          <w:rFonts w:ascii="Arial" w:eastAsia="Times New Roman" w:hAnsi="Arial" w:cs="Arial"/>
          <w:color w:val="000000"/>
          <w:sz w:val="21"/>
          <w:szCs w:val="21"/>
        </w:rPr>
        <w:t>Так как расход пара, покидающего барботажный лист, значительно превосходит расход выделившихся газов, то величины </w:t>
      </w:r>
      <w:r w:rsidRPr="00E842D0">
        <w:rPr>
          <w:rFonts w:ascii="Times New Roman" w:eastAsia="Times New Roman" w:hAnsi="Times New Roman" w:cs="Times New Roman"/>
          <w:i/>
          <w:iCs/>
          <w:color w:val="000000"/>
          <w:sz w:val="26"/>
        </w:rPr>
        <w:t>С</w:t>
      </w:r>
      <w:r w:rsidRPr="00E842D0">
        <w:rPr>
          <w:rFonts w:ascii="Times New Roman" w:eastAsia="Times New Roman" w:hAnsi="Times New Roman" w:cs="Times New Roman"/>
          <w:i/>
          <w:iCs/>
          <w:color w:val="000000"/>
          <w:sz w:val="26"/>
          <w:vertAlign w:val="subscript"/>
        </w:rPr>
        <w:t>н.р</w:t>
      </w:r>
      <w:r w:rsidRPr="00E842D0">
        <w:rPr>
          <w:rFonts w:ascii="Arial" w:eastAsia="Times New Roman" w:hAnsi="Arial" w:cs="Arial"/>
          <w:color w:val="000000"/>
          <w:sz w:val="21"/>
          <w:szCs w:val="21"/>
        </w:rPr>
        <w:t> и </w:t>
      </w:r>
      <w:r w:rsidRPr="00E842D0">
        <w:rPr>
          <w:rFonts w:ascii="Times New Roman" w:eastAsia="Times New Roman" w:hAnsi="Times New Roman" w:cs="Times New Roman"/>
          <w:i/>
          <w:iCs/>
          <w:color w:val="000000"/>
          <w:sz w:val="26"/>
        </w:rPr>
        <w:t>С</w:t>
      </w:r>
      <w:r w:rsidRPr="00E842D0">
        <w:rPr>
          <w:rFonts w:ascii="Times New Roman" w:eastAsia="Times New Roman" w:hAnsi="Times New Roman" w:cs="Times New Roman"/>
          <w:i/>
          <w:iCs/>
          <w:color w:val="000000"/>
          <w:sz w:val="26"/>
          <w:vertAlign w:val="subscript"/>
        </w:rPr>
        <w:t>к.р</w:t>
      </w:r>
      <w:r w:rsidRPr="00E842D0">
        <w:rPr>
          <w:rFonts w:ascii="Times New Roman" w:eastAsia="Times New Roman" w:hAnsi="Times New Roman" w:cs="Times New Roman"/>
          <w:i/>
          <w:iCs/>
          <w:color w:val="000000"/>
          <w:sz w:val="26"/>
        </w:rPr>
        <w:t> </w:t>
      </w:r>
      <w:r w:rsidRPr="00E842D0">
        <w:rPr>
          <w:rFonts w:ascii="Arial" w:eastAsia="Times New Roman" w:hAnsi="Arial" w:cs="Arial"/>
          <w:color w:val="000000"/>
          <w:sz w:val="21"/>
          <w:szCs w:val="21"/>
        </w:rPr>
        <w:t>оказываются равными практически нулю и в расчетах ими можно пренебречь.</w:t>
      </w:r>
    </w:p>
    <w:p w:rsidR="00E842D0" w:rsidRPr="00E842D0" w:rsidRDefault="00E842D0" w:rsidP="00E842D0">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E842D0">
        <w:rPr>
          <w:rFonts w:ascii="Arial" w:eastAsia="Times New Roman" w:hAnsi="Arial" w:cs="Arial"/>
          <w:color w:val="000000"/>
          <w:sz w:val="21"/>
          <w:szCs w:val="21"/>
        </w:rPr>
        <w:t>В расчетах по формуле (6.12) конечную концентрацию диоксида углерода на барботажном листе СО</w:t>
      </w:r>
      <w:r w:rsidRPr="00E842D0">
        <w:rPr>
          <w:rFonts w:ascii="Arial" w:eastAsia="Times New Roman" w:hAnsi="Arial" w:cs="Arial"/>
          <w:color w:val="000000"/>
          <w:sz w:val="21"/>
          <w:szCs w:val="21"/>
          <w:vertAlign w:val="subscript"/>
        </w:rPr>
        <w:t>2</w:t>
      </w:r>
      <w:r w:rsidRPr="00E842D0">
        <w:rPr>
          <w:rFonts w:ascii="Arial" w:eastAsia="Times New Roman" w:hAnsi="Arial" w:cs="Arial"/>
          <w:color w:val="000000"/>
          <w:sz w:val="21"/>
          <w:szCs w:val="21"/>
        </w:rPr>
        <w:t> </w:t>
      </w:r>
      <w:r w:rsidRPr="00E842D0">
        <w:rPr>
          <w:rFonts w:ascii="Times New Roman" w:eastAsia="Times New Roman" w:hAnsi="Times New Roman" w:cs="Times New Roman"/>
          <w:i/>
          <w:iCs/>
          <w:color w:val="000000"/>
          <w:sz w:val="26"/>
        </w:rPr>
        <w:t>С</w:t>
      </w:r>
      <w:r w:rsidRPr="00E842D0">
        <w:rPr>
          <w:rFonts w:ascii="Times New Roman" w:eastAsia="Times New Roman" w:hAnsi="Times New Roman" w:cs="Times New Roman"/>
          <w:i/>
          <w:iCs/>
          <w:color w:val="000000"/>
          <w:sz w:val="26"/>
          <w:vertAlign w:val="subscript"/>
        </w:rPr>
        <w:t>к</w:t>
      </w:r>
      <w:r w:rsidRPr="00E842D0">
        <w:rPr>
          <w:rFonts w:ascii="Times New Roman" w:eastAsia="Times New Roman" w:hAnsi="Times New Roman" w:cs="Times New Roman"/>
          <w:i/>
          <w:iCs/>
          <w:color w:val="000000"/>
          <w:sz w:val="26"/>
        </w:rPr>
        <w:t> </w:t>
      </w:r>
      <w:r w:rsidRPr="00E842D0">
        <w:rPr>
          <w:rFonts w:ascii="Arial" w:eastAsia="Times New Roman" w:hAnsi="Arial" w:cs="Arial"/>
          <w:color w:val="000000"/>
          <w:sz w:val="21"/>
          <w:szCs w:val="21"/>
        </w:rPr>
        <w:t>принять равной 0,01 мг/кг.</w:t>
      </w:r>
    </w:p>
    <w:p w:rsidR="00E842D0" w:rsidRPr="00E842D0" w:rsidRDefault="00E842D0" w:rsidP="00E842D0">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E842D0">
        <w:rPr>
          <w:rFonts w:ascii="Arial" w:eastAsia="Times New Roman" w:hAnsi="Arial" w:cs="Arial"/>
          <w:color w:val="000000"/>
          <w:sz w:val="21"/>
          <w:szCs w:val="21"/>
        </w:rPr>
        <w:t>Необходимая площадь барботажного листа для удаляемого газа находится из уравнения массопередачи:</w:t>
      </w:r>
    </w:p>
    <w:p w:rsidR="00E842D0" w:rsidRPr="00E842D0" w:rsidRDefault="00E842D0" w:rsidP="00E842D0">
      <w:pPr>
        <w:shd w:val="clear" w:color="auto" w:fill="FFFFFF"/>
        <w:spacing w:after="0" w:line="240" w:lineRule="auto"/>
        <w:jc w:val="center"/>
        <w:rPr>
          <w:rFonts w:ascii="Arial" w:eastAsia="Times New Roman" w:hAnsi="Arial" w:cs="Arial"/>
          <w:color w:val="000000"/>
          <w:sz w:val="21"/>
          <w:szCs w:val="21"/>
        </w:rPr>
      </w:pPr>
      <w:r w:rsidRPr="00E842D0">
        <w:rPr>
          <w:rFonts w:ascii="Arial" w:eastAsia="Times New Roman" w:hAnsi="Arial" w:cs="Arial"/>
          <w:color w:val="000000"/>
          <w:sz w:val="21"/>
          <w:szCs w:val="21"/>
        </w:rPr>
        <w:pict>
          <v:shape id="_x0000_i1046" type="#_x0000_t75" alt="" style="width:168.75pt;height:28.5pt"/>
        </w:pict>
      </w:r>
    </w:p>
    <w:p w:rsidR="00E842D0" w:rsidRPr="00E842D0" w:rsidRDefault="00E842D0" w:rsidP="00E842D0">
      <w:pPr>
        <w:shd w:val="clear" w:color="auto" w:fill="FFFFFF"/>
        <w:spacing w:after="100" w:line="240" w:lineRule="auto"/>
        <w:jc w:val="right"/>
        <w:rPr>
          <w:rFonts w:ascii="Arial" w:eastAsia="Times New Roman" w:hAnsi="Arial" w:cs="Arial"/>
          <w:color w:val="000000"/>
          <w:sz w:val="21"/>
          <w:szCs w:val="21"/>
        </w:rPr>
      </w:pPr>
      <w:r w:rsidRPr="00E842D0">
        <w:rPr>
          <w:rFonts w:ascii="Arial" w:eastAsia="Times New Roman" w:hAnsi="Arial" w:cs="Arial"/>
          <w:color w:val="000000"/>
          <w:sz w:val="21"/>
          <w:szCs w:val="21"/>
        </w:rPr>
        <w:t>(8.13)</w:t>
      </w:r>
    </w:p>
    <w:p w:rsidR="00E842D0" w:rsidRPr="00E842D0" w:rsidRDefault="00E842D0" w:rsidP="00E842D0">
      <w:pPr>
        <w:spacing w:before="100" w:beforeAutospacing="1" w:after="0" w:line="240" w:lineRule="auto"/>
        <w:ind w:left="150" w:right="150"/>
        <w:jc w:val="both"/>
        <w:rPr>
          <w:rFonts w:ascii="Arial" w:eastAsia="Times New Roman" w:hAnsi="Arial" w:cs="Arial"/>
          <w:color w:val="000000"/>
          <w:sz w:val="21"/>
          <w:szCs w:val="21"/>
        </w:rPr>
      </w:pPr>
      <w:r w:rsidRPr="00E842D0">
        <w:rPr>
          <w:rFonts w:ascii="Arial" w:eastAsia="Times New Roman" w:hAnsi="Arial" w:cs="Arial"/>
          <w:color w:val="000000"/>
          <w:sz w:val="21"/>
          <w:szCs w:val="21"/>
        </w:rPr>
        <w:t>где </w:t>
      </w:r>
      <w:r w:rsidRPr="00E842D0">
        <w:rPr>
          <w:rFonts w:ascii="Times New Roman" w:eastAsia="Times New Roman" w:hAnsi="Times New Roman" w:cs="Times New Roman"/>
          <w:i/>
          <w:iCs/>
          <w:color w:val="000000"/>
          <w:sz w:val="26"/>
        </w:rPr>
        <w:t>G</w:t>
      </w:r>
      <w:r w:rsidRPr="00E842D0">
        <w:rPr>
          <w:rFonts w:ascii="Times New Roman" w:eastAsia="Times New Roman" w:hAnsi="Times New Roman" w:cs="Times New Roman"/>
          <w:i/>
          <w:iCs/>
          <w:color w:val="000000"/>
          <w:sz w:val="26"/>
          <w:vertAlign w:val="subscript"/>
        </w:rPr>
        <w:t>г </w:t>
      </w:r>
      <w:r w:rsidRPr="00E842D0">
        <w:rPr>
          <w:rFonts w:ascii="Arial" w:eastAsia="Times New Roman" w:hAnsi="Arial" w:cs="Arial"/>
          <w:color w:val="000000"/>
          <w:sz w:val="21"/>
          <w:szCs w:val="21"/>
        </w:rPr>
        <w:t>- количество удаляемого газа, кг/ч;</w:t>
      </w:r>
    </w:p>
    <w:p w:rsidR="00E842D0" w:rsidRPr="00E842D0" w:rsidRDefault="00E842D0" w:rsidP="00E842D0">
      <w:pPr>
        <w:spacing w:after="0" w:line="240" w:lineRule="auto"/>
        <w:ind w:left="150" w:right="150" w:firstLine="397"/>
        <w:jc w:val="both"/>
        <w:rPr>
          <w:rFonts w:ascii="Arial" w:eastAsia="Times New Roman" w:hAnsi="Arial" w:cs="Arial"/>
          <w:color w:val="000000"/>
          <w:sz w:val="21"/>
          <w:szCs w:val="21"/>
        </w:rPr>
      </w:pPr>
      <w:r w:rsidRPr="00E842D0">
        <w:rPr>
          <w:rFonts w:ascii="Times New Roman" w:eastAsia="Times New Roman" w:hAnsi="Times New Roman" w:cs="Times New Roman"/>
          <w:i/>
          <w:iCs/>
          <w:color w:val="000000"/>
          <w:sz w:val="26"/>
        </w:rPr>
        <w:t>K </w:t>
      </w:r>
      <w:r w:rsidRPr="00E842D0">
        <w:rPr>
          <w:rFonts w:ascii="Arial" w:eastAsia="Times New Roman" w:hAnsi="Arial" w:cs="Arial"/>
          <w:color w:val="000000"/>
          <w:sz w:val="21"/>
          <w:szCs w:val="21"/>
        </w:rPr>
        <w:t>- коэффициент массопередачи для соответствующего газа, м/ч;</w:t>
      </w:r>
    </w:p>
    <w:p w:rsidR="00E842D0" w:rsidRPr="00E842D0" w:rsidRDefault="00E842D0" w:rsidP="00E842D0">
      <w:pPr>
        <w:spacing w:after="0" w:line="240" w:lineRule="auto"/>
        <w:ind w:left="150" w:right="150" w:firstLine="397"/>
        <w:jc w:val="both"/>
        <w:rPr>
          <w:rFonts w:ascii="Arial" w:eastAsia="Times New Roman" w:hAnsi="Arial" w:cs="Arial"/>
          <w:color w:val="000000"/>
          <w:sz w:val="21"/>
          <w:szCs w:val="21"/>
        </w:rPr>
      </w:pPr>
      <w:r w:rsidRPr="00E842D0">
        <w:rPr>
          <w:rFonts w:ascii="Times New Roman" w:eastAsia="Times New Roman" w:hAnsi="Times New Roman" w:cs="Times New Roman"/>
          <w:i/>
          <w:iCs/>
          <w:color w:val="000000"/>
          <w:sz w:val="26"/>
        </w:rPr>
        <w:t>δС</w:t>
      </w:r>
      <w:r w:rsidRPr="00E842D0">
        <w:rPr>
          <w:rFonts w:ascii="Times New Roman" w:eastAsia="Times New Roman" w:hAnsi="Times New Roman" w:cs="Times New Roman"/>
          <w:i/>
          <w:iCs/>
          <w:color w:val="000000"/>
          <w:sz w:val="26"/>
          <w:vertAlign w:val="subscript"/>
        </w:rPr>
        <w:t>cp</w:t>
      </w:r>
      <w:r w:rsidRPr="00E842D0">
        <w:rPr>
          <w:rFonts w:ascii="Arial" w:eastAsia="Times New Roman" w:hAnsi="Arial" w:cs="Arial"/>
          <w:color w:val="000000"/>
          <w:sz w:val="21"/>
          <w:szCs w:val="21"/>
        </w:rPr>
        <w:t> - средний концентрационный напор газа на барботажном листе, кг/м</w:t>
      </w:r>
      <w:r w:rsidRPr="00E842D0">
        <w:rPr>
          <w:rFonts w:ascii="Arial" w:eastAsia="Times New Roman" w:hAnsi="Arial" w:cs="Arial"/>
          <w:color w:val="000000"/>
          <w:sz w:val="21"/>
          <w:szCs w:val="21"/>
          <w:vertAlign w:val="superscript"/>
        </w:rPr>
        <w:t>3</w:t>
      </w:r>
      <w:r w:rsidRPr="00E842D0">
        <w:rPr>
          <w:rFonts w:ascii="Arial" w:eastAsia="Times New Roman" w:hAnsi="Arial" w:cs="Arial"/>
          <w:color w:val="000000"/>
          <w:sz w:val="21"/>
          <w:szCs w:val="21"/>
        </w:rPr>
        <w:t>;</w:t>
      </w:r>
    </w:p>
    <w:p w:rsidR="00E842D0" w:rsidRPr="00E842D0" w:rsidRDefault="00E842D0" w:rsidP="00E842D0">
      <w:pPr>
        <w:spacing w:after="0" w:line="240" w:lineRule="auto"/>
        <w:ind w:left="150" w:right="150" w:firstLine="397"/>
        <w:jc w:val="both"/>
        <w:rPr>
          <w:rFonts w:ascii="Arial" w:eastAsia="Times New Roman" w:hAnsi="Arial" w:cs="Arial"/>
          <w:color w:val="000000"/>
          <w:sz w:val="21"/>
          <w:szCs w:val="21"/>
        </w:rPr>
      </w:pPr>
      <w:r w:rsidRPr="00E842D0">
        <w:rPr>
          <w:rFonts w:ascii="Times New Roman" w:eastAsia="Times New Roman" w:hAnsi="Times New Roman" w:cs="Times New Roman"/>
          <w:i/>
          <w:iCs/>
          <w:color w:val="000000"/>
          <w:sz w:val="26"/>
        </w:rPr>
        <w:t>ρ</w:t>
      </w:r>
      <w:r w:rsidRPr="00E842D0">
        <w:rPr>
          <w:rFonts w:ascii="Times New Roman" w:eastAsia="Times New Roman" w:hAnsi="Times New Roman" w:cs="Times New Roman"/>
          <w:i/>
          <w:iCs/>
          <w:color w:val="000000"/>
          <w:sz w:val="26"/>
          <w:vertAlign w:val="subscript"/>
        </w:rPr>
        <w:t>в</w:t>
      </w:r>
      <w:r w:rsidRPr="00E842D0">
        <w:rPr>
          <w:rFonts w:ascii="Times New Roman" w:eastAsia="Times New Roman" w:hAnsi="Times New Roman" w:cs="Times New Roman"/>
          <w:i/>
          <w:iCs/>
          <w:color w:val="000000"/>
          <w:sz w:val="26"/>
        </w:rPr>
        <w:t> </w:t>
      </w:r>
      <w:r w:rsidRPr="00E842D0">
        <w:rPr>
          <w:rFonts w:ascii="Arial" w:eastAsia="Times New Roman" w:hAnsi="Arial" w:cs="Arial"/>
          <w:color w:val="000000"/>
          <w:sz w:val="21"/>
          <w:szCs w:val="21"/>
        </w:rPr>
        <w:t>- средняя плотность воды на барботажном листе, кг/м</w:t>
      </w:r>
      <w:r w:rsidRPr="00E842D0">
        <w:rPr>
          <w:rFonts w:ascii="Arial" w:eastAsia="Times New Roman" w:hAnsi="Arial" w:cs="Arial"/>
          <w:color w:val="000000"/>
          <w:sz w:val="21"/>
          <w:szCs w:val="21"/>
          <w:vertAlign w:val="superscript"/>
        </w:rPr>
        <w:t>3</w:t>
      </w:r>
      <w:r w:rsidRPr="00E842D0">
        <w:rPr>
          <w:rFonts w:ascii="Arial" w:eastAsia="Times New Roman" w:hAnsi="Arial" w:cs="Arial"/>
          <w:color w:val="000000"/>
          <w:sz w:val="21"/>
          <w:szCs w:val="21"/>
        </w:rPr>
        <w:t>;</w:t>
      </w:r>
    </w:p>
    <w:p w:rsidR="00E842D0" w:rsidRPr="00E842D0" w:rsidRDefault="00E842D0" w:rsidP="00E842D0">
      <w:pPr>
        <w:spacing w:after="0" w:line="240" w:lineRule="auto"/>
        <w:ind w:left="150" w:right="150" w:firstLine="397"/>
        <w:jc w:val="both"/>
        <w:rPr>
          <w:rFonts w:ascii="Arial" w:eastAsia="Times New Roman" w:hAnsi="Arial" w:cs="Arial"/>
          <w:color w:val="000000"/>
          <w:sz w:val="21"/>
          <w:szCs w:val="21"/>
        </w:rPr>
      </w:pPr>
      <w:r w:rsidRPr="00E842D0">
        <w:rPr>
          <w:rFonts w:ascii="Times New Roman" w:eastAsia="Times New Roman" w:hAnsi="Times New Roman" w:cs="Times New Roman"/>
          <w:i/>
          <w:iCs/>
          <w:color w:val="000000"/>
          <w:sz w:val="26"/>
        </w:rPr>
        <w:t>F </w:t>
      </w:r>
      <w:r w:rsidRPr="00E842D0">
        <w:rPr>
          <w:rFonts w:ascii="Arial" w:eastAsia="Times New Roman" w:hAnsi="Arial" w:cs="Arial"/>
          <w:color w:val="000000"/>
          <w:sz w:val="21"/>
          <w:szCs w:val="21"/>
        </w:rPr>
        <w:t>- площадь барботажного листа, м</w:t>
      </w:r>
      <w:r w:rsidRPr="00E842D0">
        <w:rPr>
          <w:rFonts w:ascii="Arial" w:eastAsia="Times New Roman" w:hAnsi="Arial" w:cs="Arial"/>
          <w:color w:val="000000"/>
          <w:sz w:val="21"/>
          <w:szCs w:val="21"/>
          <w:vertAlign w:val="superscript"/>
        </w:rPr>
        <w:t>2</w:t>
      </w:r>
      <w:r w:rsidRPr="00E842D0">
        <w:rPr>
          <w:rFonts w:ascii="Arial" w:eastAsia="Times New Roman" w:hAnsi="Arial" w:cs="Arial"/>
          <w:color w:val="000000"/>
          <w:sz w:val="21"/>
          <w:szCs w:val="21"/>
        </w:rPr>
        <w:t>.</w:t>
      </w:r>
    </w:p>
    <w:p w:rsidR="00E842D0" w:rsidRPr="00E842D0" w:rsidRDefault="00E842D0" w:rsidP="00E842D0">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E842D0">
        <w:rPr>
          <w:rFonts w:ascii="Arial" w:eastAsia="Times New Roman" w:hAnsi="Arial" w:cs="Arial"/>
          <w:color w:val="000000"/>
          <w:sz w:val="21"/>
          <w:szCs w:val="21"/>
        </w:rPr>
        <w:t>Количество удаляемого газа можно определить исходя из расхода воды на входе в барботажное устройство (</w:t>
      </w:r>
      <w:r w:rsidRPr="00E842D0">
        <w:rPr>
          <w:rFonts w:ascii="Times New Roman" w:eastAsia="Times New Roman" w:hAnsi="Times New Roman" w:cs="Times New Roman"/>
          <w:i/>
          <w:iCs/>
          <w:color w:val="000000"/>
          <w:sz w:val="26"/>
        </w:rPr>
        <w:t>G</w:t>
      </w:r>
      <w:r w:rsidRPr="00E842D0">
        <w:rPr>
          <w:rFonts w:ascii="Times New Roman" w:eastAsia="Times New Roman" w:hAnsi="Times New Roman" w:cs="Times New Roman"/>
          <w:i/>
          <w:iCs/>
          <w:color w:val="000000"/>
          <w:sz w:val="26"/>
          <w:vertAlign w:val="subscript"/>
        </w:rPr>
        <w:t>и.в</w:t>
      </w:r>
      <w:r w:rsidRPr="00E842D0">
        <w:rPr>
          <w:rFonts w:ascii="Arial" w:eastAsia="Times New Roman" w:hAnsi="Arial" w:cs="Arial"/>
          <w:color w:val="000000"/>
          <w:sz w:val="21"/>
          <w:szCs w:val="21"/>
        </w:rPr>
        <w:t>+ </w:t>
      </w:r>
      <w:r w:rsidRPr="00E842D0">
        <w:rPr>
          <w:rFonts w:ascii="Times New Roman" w:eastAsia="Times New Roman" w:hAnsi="Times New Roman" w:cs="Times New Roman"/>
          <w:i/>
          <w:iCs/>
          <w:color w:val="000000"/>
          <w:sz w:val="26"/>
        </w:rPr>
        <w:t>G'</w:t>
      </w:r>
      <w:r w:rsidRPr="00E842D0">
        <w:rPr>
          <w:rFonts w:ascii="Times New Roman" w:eastAsia="Times New Roman" w:hAnsi="Times New Roman" w:cs="Times New Roman"/>
          <w:i/>
          <w:iCs/>
          <w:color w:val="000000"/>
          <w:sz w:val="26"/>
          <w:vertAlign w:val="subscript"/>
        </w:rPr>
        <w:t>n</w:t>
      </w:r>
      <w:r w:rsidRPr="00E842D0">
        <w:rPr>
          <w:rFonts w:ascii="Arial" w:eastAsia="Times New Roman" w:hAnsi="Arial" w:cs="Arial"/>
          <w:color w:val="000000"/>
          <w:sz w:val="21"/>
          <w:szCs w:val="21"/>
        </w:rPr>
        <w:t>), т/ч, и разности начальной </w:t>
      </w:r>
      <w:r w:rsidRPr="00E842D0">
        <w:rPr>
          <w:rFonts w:ascii="Times New Roman" w:eastAsia="Times New Roman" w:hAnsi="Times New Roman" w:cs="Times New Roman"/>
          <w:i/>
          <w:iCs/>
          <w:color w:val="000000"/>
          <w:sz w:val="26"/>
        </w:rPr>
        <w:t>С</w:t>
      </w:r>
      <w:r w:rsidRPr="00E842D0">
        <w:rPr>
          <w:rFonts w:ascii="Times New Roman" w:eastAsia="Times New Roman" w:hAnsi="Times New Roman" w:cs="Times New Roman"/>
          <w:i/>
          <w:iCs/>
          <w:color w:val="000000"/>
          <w:sz w:val="26"/>
          <w:vertAlign w:val="subscript"/>
        </w:rPr>
        <w:t>н</w:t>
      </w:r>
      <w:r w:rsidRPr="00E842D0">
        <w:rPr>
          <w:rFonts w:ascii="Arial" w:eastAsia="Times New Roman" w:hAnsi="Arial" w:cs="Arial"/>
          <w:color w:val="000000"/>
          <w:sz w:val="21"/>
          <w:szCs w:val="21"/>
        </w:rPr>
        <w:t> и конечной </w:t>
      </w:r>
      <w:r w:rsidRPr="00E842D0">
        <w:rPr>
          <w:rFonts w:ascii="Times New Roman" w:eastAsia="Times New Roman" w:hAnsi="Times New Roman" w:cs="Times New Roman"/>
          <w:i/>
          <w:iCs/>
          <w:color w:val="000000"/>
          <w:sz w:val="26"/>
        </w:rPr>
        <w:t>С</w:t>
      </w:r>
      <w:r w:rsidRPr="00E842D0">
        <w:rPr>
          <w:rFonts w:ascii="Times New Roman" w:eastAsia="Times New Roman" w:hAnsi="Times New Roman" w:cs="Times New Roman"/>
          <w:i/>
          <w:iCs/>
          <w:color w:val="000000"/>
          <w:sz w:val="26"/>
          <w:vertAlign w:val="subscript"/>
        </w:rPr>
        <w:t>к</w:t>
      </w:r>
      <w:r w:rsidRPr="00E842D0">
        <w:rPr>
          <w:rFonts w:ascii="Arial" w:eastAsia="Times New Roman" w:hAnsi="Arial" w:cs="Arial"/>
          <w:color w:val="000000"/>
          <w:sz w:val="21"/>
          <w:szCs w:val="21"/>
        </w:rPr>
        <w:t>, мг/кг, концентраций этого газа на барботажном листе:</w:t>
      </w:r>
    </w:p>
    <w:p w:rsidR="00E842D0" w:rsidRPr="00E842D0" w:rsidRDefault="00E842D0" w:rsidP="00E842D0">
      <w:pPr>
        <w:shd w:val="clear" w:color="auto" w:fill="FFFFFF"/>
        <w:spacing w:after="0" w:line="240" w:lineRule="auto"/>
        <w:jc w:val="center"/>
        <w:rPr>
          <w:rFonts w:ascii="Arial" w:eastAsia="Times New Roman" w:hAnsi="Arial" w:cs="Arial"/>
          <w:color w:val="000000"/>
          <w:sz w:val="21"/>
          <w:szCs w:val="21"/>
        </w:rPr>
      </w:pPr>
      <w:r w:rsidRPr="00E842D0">
        <w:rPr>
          <w:rFonts w:ascii="Arial" w:eastAsia="Times New Roman" w:hAnsi="Arial" w:cs="Arial"/>
          <w:color w:val="000000"/>
          <w:sz w:val="21"/>
          <w:szCs w:val="21"/>
        </w:rPr>
        <w:pict>
          <v:shape id="_x0000_i1047" type="#_x0000_t75" alt="" style="width:211.5pt;height:26.25pt"/>
        </w:pict>
      </w:r>
    </w:p>
    <w:p w:rsidR="00E842D0" w:rsidRPr="00E842D0" w:rsidRDefault="00E842D0" w:rsidP="00E842D0">
      <w:pPr>
        <w:shd w:val="clear" w:color="auto" w:fill="FFFFFF"/>
        <w:spacing w:after="100" w:line="240" w:lineRule="auto"/>
        <w:jc w:val="right"/>
        <w:rPr>
          <w:rFonts w:ascii="Arial" w:eastAsia="Times New Roman" w:hAnsi="Arial" w:cs="Arial"/>
          <w:color w:val="000000"/>
          <w:sz w:val="21"/>
          <w:szCs w:val="21"/>
        </w:rPr>
      </w:pPr>
      <w:r w:rsidRPr="00E842D0">
        <w:rPr>
          <w:rFonts w:ascii="Arial" w:eastAsia="Times New Roman" w:hAnsi="Arial" w:cs="Arial"/>
          <w:color w:val="000000"/>
          <w:sz w:val="21"/>
          <w:szCs w:val="21"/>
        </w:rPr>
        <w:t>(8.14)</w:t>
      </w:r>
    </w:p>
    <w:p w:rsidR="00E842D0" w:rsidRPr="00E842D0" w:rsidRDefault="00E842D0" w:rsidP="00E842D0">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E842D0">
        <w:rPr>
          <w:rFonts w:ascii="Arial" w:eastAsia="Times New Roman" w:hAnsi="Arial" w:cs="Arial"/>
          <w:color w:val="000000"/>
          <w:sz w:val="21"/>
          <w:szCs w:val="21"/>
        </w:rPr>
        <w:t>Фактическое значение рабочей площади барботажного листа </w:t>
      </w:r>
      <w:r w:rsidRPr="00E842D0">
        <w:rPr>
          <w:rFonts w:ascii="Times New Roman" w:eastAsia="Times New Roman" w:hAnsi="Times New Roman" w:cs="Times New Roman"/>
          <w:i/>
          <w:iCs/>
          <w:color w:val="000000"/>
          <w:sz w:val="26"/>
        </w:rPr>
        <w:t>F</w:t>
      </w:r>
      <w:r w:rsidRPr="00E842D0">
        <w:rPr>
          <w:rFonts w:ascii="Times New Roman" w:eastAsia="Times New Roman" w:hAnsi="Times New Roman" w:cs="Times New Roman"/>
          <w:i/>
          <w:iCs/>
          <w:color w:val="000000"/>
          <w:sz w:val="26"/>
          <w:vertAlign w:val="subscript"/>
        </w:rPr>
        <w:t>p</w:t>
      </w:r>
      <w:r w:rsidRPr="00E842D0">
        <w:rPr>
          <w:rFonts w:ascii="Arial" w:eastAsia="Times New Roman" w:hAnsi="Arial" w:cs="Arial"/>
          <w:color w:val="000000"/>
          <w:sz w:val="21"/>
          <w:szCs w:val="21"/>
        </w:rPr>
        <w:t>, м</w:t>
      </w:r>
      <w:r w:rsidRPr="00E842D0">
        <w:rPr>
          <w:rFonts w:ascii="Arial" w:eastAsia="Times New Roman" w:hAnsi="Arial" w:cs="Arial"/>
          <w:color w:val="000000"/>
          <w:sz w:val="21"/>
          <w:szCs w:val="21"/>
          <w:vertAlign w:val="superscript"/>
        </w:rPr>
        <w:t>2</w:t>
      </w:r>
      <w:r w:rsidRPr="00E842D0">
        <w:rPr>
          <w:rFonts w:ascii="Arial" w:eastAsia="Times New Roman" w:hAnsi="Arial" w:cs="Arial"/>
          <w:color w:val="000000"/>
          <w:sz w:val="21"/>
          <w:szCs w:val="21"/>
        </w:rPr>
        <w:t>, не должно быть меньше наибольшего из необходимых значений для О</w:t>
      </w:r>
      <w:r w:rsidRPr="00E842D0">
        <w:rPr>
          <w:rFonts w:ascii="Arial" w:eastAsia="Times New Roman" w:hAnsi="Arial" w:cs="Arial"/>
          <w:color w:val="000000"/>
          <w:sz w:val="21"/>
          <w:szCs w:val="21"/>
          <w:vertAlign w:val="subscript"/>
        </w:rPr>
        <w:t>2</w:t>
      </w:r>
      <w:r w:rsidRPr="00E842D0">
        <w:rPr>
          <w:rFonts w:ascii="Arial" w:eastAsia="Times New Roman" w:hAnsi="Arial" w:cs="Arial"/>
          <w:color w:val="000000"/>
          <w:sz w:val="21"/>
          <w:szCs w:val="21"/>
        </w:rPr>
        <w:t> и СО</w:t>
      </w:r>
      <w:r w:rsidRPr="00E842D0">
        <w:rPr>
          <w:rFonts w:ascii="Arial" w:eastAsia="Times New Roman" w:hAnsi="Arial" w:cs="Arial"/>
          <w:color w:val="000000"/>
          <w:sz w:val="21"/>
          <w:szCs w:val="21"/>
          <w:vertAlign w:val="subscript"/>
        </w:rPr>
        <w:t>2</w:t>
      </w:r>
      <w:r w:rsidRPr="00E842D0">
        <w:rPr>
          <w:rFonts w:ascii="Arial" w:eastAsia="Times New Roman" w:hAnsi="Arial" w:cs="Arial"/>
          <w:color w:val="000000"/>
          <w:sz w:val="21"/>
          <w:szCs w:val="21"/>
        </w:rPr>
        <w:t>, а также должно выбираться исходя из конструктивных соображений, т.е. учитывать принятый диаметр барботажного листа, размер сектора для удаления воды, диаметр перепускных труб и т. д.</w:t>
      </w:r>
    </w:p>
    <w:p w:rsidR="00E842D0" w:rsidRPr="00E842D0" w:rsidRDefault="00E842D0" w:rsidP="00E842D0">
      <w:pPr>
        <w:shd w:val="clear" w:color="auto" w:fill="1874CD"/>
        <w:spacing w:beforeAutospacing="1" w:after="300" w:line="240" w:lineRule="auto"/>
        <w:jc w:val="both"/>
        <w:outlineLvl w:val="0"/>
        <w:rPr>
          <w:rFonts w:ascii="Arial" w:eastAsia="Times New Roman" w:hAnsi="Arial" w:cs="Arial"/>
          <w:b/>
          <w:bCs/>
          <w:color w:val="FFFFFF"/>
          <w:kern w:val="36"/>
          <w:sz w:val="36"/>
          <w:szCs w:val="36"/>
        </w:rPr>
      </w:pPr>
      <w:r w:rsidRPr="00E842D0">
        <w:rPr>
          <w:rFonts w:ascii="Arial" w:eastAsia="Times New Roman" w:hAnsi="Arial" w:cs="Arial"/>
          <w:b/>
          <w:bCs/>
          <w:color w:val="FFFFFF"/>
          <w:kern w:val="36"/>
          <w:sz w:val="36"/>
          <w:szCs w:val="36"/>
        </w:rPr>
        <w:t>9. Гидравлический расчет барботажного устройства</w:t>
      </w:r>
    </w:p>
    <w:p w:rsidR="00E842D0" w:rsidRPr="00E842D0" w:rsidRDefault="00E842D0" w:rsidP="00E842D0">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rPr>
      </w:pPr>
      <w:r w:rsidRPr="00E842D0">
        <w:rPr>
          <w:rFonts w:ascii="Arial" w:eastAsia="Times New Roman" w:hAnsi="Arial" w:cs="Arial"/>
          <w:color w:val="000000"/>
          <w:sz w:val="21"/>
          <w:szCs w:val="21"/>
        </w:rPr>
        <w:t>В ходе гидравлического расчета барботажного устройства определяются скорости пара и воды в отверстиях барботажного листа. С этой целью сначала определяется необходимая площадь отверстий на барботажном листе</w:t>
      </w:r>
      <w:r w:rsidRPr="00E842D0">
        <w:rPr>
          <w:rFonts w:ascii="Times New Roman" w:eastAsia="Times New Roman" w:hAnsi="Times New Roman" w:cs="Times New Roman"/>
          <w:i/>
          <w:iCs/>
          <w:color w:val="000000"/>
          <w:sz w:val="26"/>
        </w:rPr>
        <w:t> F</w:t>
      </w:r>
      <w:r w:rsidRPr="00E842D0">
        <w:rPr>
          <w:rFonts w:ascii="Times New Roman" w:eastAsia="Times New Roman" w:hAnsi="Times New Roman" w:cs="Times New Roman"/>
          <w:i/>
          <w:iCs/>
          <w:color w:val="000000"/>
          <w:sz w:val="26"/>
          <w:vertAlign w:val="subscript"/>
        </w:rPr>
        <w:t>o</w:t>
      </w:r>
      <w:r w:rsidRPr="00E842D0">
        <w:rPr>
          <w:rFonts w:ascii="Arial" w:eastAsia="Times New Roman" w:hAnsi="Arial" w:cs="Arial"/>
          <w:color w:val="000000"/>
          <w:sz w:val="21"/>
          <w:szCs w:val="21"/>
        </w:rPr>
        <w:t>, м</w:t>
      </w:r>
      <w:r w:rsidRPr="00E842D0">
        <w:rPr>
          <w:rFonts w:ascii="Arial" w:eastAsia="Times New Roman" w:hAnsi="Arial" w:cs="Arial"/>
          <w:color w:val="000000"/>
          <w:sz w:val="21"/>
          <w:szCs w:val="21"/>
          <w:vertAlign w:val="superscript"/>
        </w:rPr>
        <w:t>2</w:t>
      </w:r>
      <w:r w:rsidRPr="00E842D0">
        <w:rPr>
          <w:rFonts w:ascii="Arial" w:eastAsia="Times New Roman" w:hAnsi="Arial" w:cs="Arial"/>
          <w:color w:val="000000"/>
          <w:sz w:val="21"/>
          <w:szCs w:val="21"/>
        </w:rPr>
        <w:t>, по формуле:</w:t>
      </w:r>
    </w:p>
    <w:p w:rsidR="00E842D0" w:rsidRPr="00E842D0" w:rsidRDefault="00E842D0" w:rsidP="00E842D0">
      <w:pPr>
        <w:shd w:val="clear" w:color="auto" w:fill="FFFFFF"/>
        <w:spacing w:after="0" w:line="240" w:lineRule="auto"/>
        <w:jc w:val="center"/>
        <w:rPr>
          <w:rFonts w:ascii="Arial" w:eastAsia="Times New Roman" w:hAnsi="Arial" w:cs="Arial"/>
          <w:color w:val="000000"/>
          <w:sz w:val="21"/>
          <w:szCs w:val="21"/>
        </w:rPr>
      </w:pPr>
      <w:r w:rsidRPr="00E842D0">
        <w:rPr>
          <w:rFonts w:ascii="Arial" w:eastAsia="Times New Roman" w:hAnsi="Arial" w:cs="Arial"/>
          <w:color w:val="000000"/>
          <w:sz w:val="21"/>
          <w:szCs w:val="21"/>
        </w:rPr>
        <w:pict>
          <v:shape id="_x0000_i1048" type="#_x0000_t75" alt="" style="width:153pt;height:36.75pt"/>
        </w:pict>
      </w:r>
    </w:p>
    <w:p w:rsidR="00E842D0" w:rsidRPr="00E842D0" w:rsidRDefault="00E842D0" w:rsidP="00E842D0">
      <w:pPr>
        <w:shd w:val="clear" w:color="auto" w:fill="FFFFFF"/>
        <w:spacing w:after="100" w:line="240" w:lineRule="auto"/>
        <w:jc w:val="right"/>
        <w:rPr>
          <w:rFonts w:ascii="Arial" w:eastAsia="Times New Roman" w:hAnsi="Arial" w:cs="Arial"/>
          <w:color w:val="000000"/>
          <w:sz w:val="21"/>
          <w:szCs w:val="21"/>
        </w:rPr>
      </w:pPr>
      <w:r w:rsidRPr="00E842D0">
        <w:rPr>
          <w:rFonts w:ascii="Arial" w:eastAsia="Times New Roman" w:hAnsi="Arial" w:cs="Arial"/>
          <w:color w:val="000000"/>
          <w:sz w:val="21"/>
          <w:szCs w:val="21"/>
        </w:rPr>
        <w:t>(9.1)</w:t>
      </w:r>
    </w:p>
    <w:p w:rsidR="00E842D0" w:rsidRPr="00E842D0" w:rsidRDefault="00E842D0" w:rsidP="00E842D0">
      <w:pPr>
        <w:shd w:val="clear" w:color="auto" w:fill="FFFFFF"/>
        <w:spacing w:before="100" w:beforeAutospacing="1" w:after="0" w:line="240" w:lineRule="auto"/>
        <w:ind w:left="150" w:right="150"/>
        <w:jc w:val="both"/>
        <w:rPr>
          <w:rFonts w:ascii="Arial" w:eastAsia="Times New Roman" w:hAnsi="Arial" w:cs="Arial"/>
          <w:color w:val="000000"/>
          <w:sz w:val="21"/>
          <w:szCs w:val="21"/>
        </w:rPr>
      </w:pPr>
      <w:r w:rsidRPr="00E842D0">
        <w:rPr>
          <w:rFonts w:ascii="Arial" w:eastAsia="Times New Roman" w:hAnsi="Arial" w:cs="Arial"/>
          <w:color w:val="000000"/>
          <w:sz w:val="21"/>
          <w:szCs w:val="21"/>
        </w:rPr>
        <w:t>где </w:t>
      </w:r>
      <w:r w:rsidRPr="00E842D0">
        <w:rPr>
          <w:rFonts w:ascii="Times New Roman" w:eastAsia="Times New Roman" w:hAnsi="Times New Roman" w:cs="Times New Roman"/>
          <w:i/>
          <w:iCs/>
          <w:color w:val="000000"/>
          <w:sz w:val="26"/>
        </w:rPr>
        <w:t>F</w:t>
      </w:r>
      <w:r w:rsidRPr="00E842D0">
        <w:rPr>
          <w:rFonts w:ascii="Times New Roman" w:eastAsia="Times New Roman" w:hAnsi="Times New Roman" w:cs="Times New Roman"/>
          <w:i/>
          <w:iCs/>
          <w:color w:val="000000"/>
          <w:sz w:val="26"/>
          <w:vertAlign w:val="subscript"/>
        </w:rPr>
        <w:t>р</w:t>
      </w:r>
      <w:r w:rsidRPr="00E842D0">
        <w:rPr>
          <w:rFonts w:ascii="Times New Roman" w:eastAsia="Times New Roman" w:hAnsi="Times New Roman" w:cs="Times New Roman"/>
          <w:i/>
          <w:iCs/>
          <w:color w:val="000000"/>
          <w:sz w:val="26"/>
        </w:rPr>
        <w:t> </w:t>
      </w:r>
      <w:r w:rsidRPr="00E842D0">
        <w:rPr>
          <w:rFonts w:ascii="Arial" w:eastAsia="Times New Roman" w:hAnsi="Arial" w:cs="Arial"/>
          <w:color w:val="000000"/>
          <w:sz w:val="21"/>
          <w:szCs w:val="21"/>
        </w:rPr>
        <w:t>- фактическое значение рабочей площади барботажного листа, м</w:t>
      </w:r>
      <w:r w:rsidRPr="00E842D0">
        <w:rPr>
          <w:rFonts w:ascii="Arial" w:eastAsia="Times New Roman" w:hAnsi="Arial" w:cs="Arial"/>
          <w:color w:val="000000"/>
          <w:sz w:val="21"/>
          <w:szCs w:val="21"/>
          <w:vertAlign w:val="superscript"/>
        </w:rPr>
        <w:t>2</w:t>
      </w:r>
      <w:r w:rsidRPr="00E842D0">
        <w:rPr>
          <w:rFonts w:ascii="Arial" w:eastAsia="Times New Roman" w:hAnsi="Arial" w:cs="Arial"/>
          <w:color w:val="000000"/>
          <w:sz w:val="21"/>
          <w:szCs w:val="21"/>
        </w:rPr>
        <w:t>.</w:t>
      </w:r>
    </w:p>
    <w:p w:rsidR="00E842D0" w:rsidRPr="00E842D0" w:rsidRDefault="00E842D0" w:rsidP="00E842D0">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E842D0">
        <w:rPr>
          <w:rFonts w:ascii="Arial" w:eastAsia="Times New Roman" w:hAnsi="Arial" w:cs="Arial"/>
          <w:color w:val="000000"/>
          <w:sz w:val="21"/>
          <w:szCs w:val="21"/>
        </w:rPr>
        <w:t>Фактическая площадь отверстий на барботажном листе </w:t>
      </w:r>
      <w:r w:rsidRPr="00E842D0">
        <w:rPr>
          <w:rFonts w:ascii="Times New Roman" w:eastAsia="Times New Roman" w:hAnsi="Times New Roman" w:cs="Times New Roman"/>
          <w:i/>
          <w:iCs/>
          <w:color w:val="000000"/>
          <w:sz w:val="26"/>
        </w:rPr>
        <w:t>F</w:t>
      </w:r>
      <w:r w:rsidRPr="00E842D0">
        <w:rPr>
          <w:rFonts w:ascii="Times New Roman" w:eastAsia="Times New Roman" w:hAnsi="Times New Roman" w:cs="Times New Roman"/>
          <w:i/>
          <w:iCs/>
          <w:color w:val="000000"/>
          <w:sz w:val="26"/>
          <w:vertAlign w:val="subscript"/>
        </w:rPr>
        <w:t>oф</w:t>
      </w:r>
      <w:r w:rsidRPr="00E842D0">
        <w:rPr>
          <w:rFonts w:ascii="Arial" w:eastAsia="Times New Roman" w:hAnsi="Arial" w:cs="Arial"/>
          <w:color w:val="000000"/>
          <w:sz w:val="21"/>
          <w:szCs w:val="21"/>
        </w:rPr>
        <w:t>, м</w:t>
      </w:r>
      <w:r w:rsidRPr="00E842D0">
        <w:rPr>
          <w:rFonts w:ascii="Arial" w:eastAsia="Times New Roman" w:hAnsi="Arial" w:cs="Arial"/>
          <w:color w:val="000000"/>
          <w:sz w:val="21"/>
          <w:szCs w:val="21"/>
          <w:vertAlign w:val="superscript"/>
        </w:rPr>
        <w:t>2</w:t>
      </w:r>
      <w:r w:rsidRPr="00E842D0">
        <w:rPr>
          <w:rFonts w:ascii="Arial" w:eastAsia="Times New Roman" w:hAnsi="Arial" w:cs="Arial"/>
          <w:color w:val="000000"/>
          <w:sz w:val="21"/>
          <w:szCs w:val="21"/>
        </w:rPr>
        <w:t>, определяется по прил. В. Далее определяется минимально допустимая скорость пара </w:t>
      </w:r>
      <w:r w:rsidRPr="00E842D0">
        <w:rPr>
          <w:rFonts w:ascii="Times New Roman" w:eastAsia="Times New Roman" w:hAnsi="Times New Roman" w:cs="Times New Roman"/>
          <w:i/>
          <w:iCs/>
          <w:color w:val="000000"/>
          <w:sz w:val="26"/>
        </w:rPr>
        <w:t>w</w:t>
      </w:r>
      <w:r w:rsidRPr="00E842D0">
        <w:rPr>
          <w:rFonts w:ascii="Times New Roman" w:eastAsia="Times New Roman" w:hAnsi="Times New Roman" w:cs="Times New Roman"/>
          <w:i/>
          <w:iCs/>
          <w:color w:val="000000"/>
          <w:sz w:val="26"/>
          <w:vertAlign w:val="subscript"/>
        </w:rPr>
        <w:t>min</w:t>
      </w:r>
      <w:r w:rsidRPr="00E842D0">
        <w:rPr>
          <w:rFonts w:ascii="Arial" w:eastAsia="Times New Roman" w:hAnsi="Arial" w:cs="Arial"/>
          <w:color w:val="000000"/>
          <w:sz w:val="21"/>
          <w:szCs w:val="21"/>
        </w:rPr>
        <w:t>, м/с, в отверстиях барботажного листа:</w:t>
      </w:r>
    </w:p>
    <w:p w:rsidR="00E842D0" w:rsidRPr="00E842D0" w:rsidRDefault="00E842D0" w:rsidP="00E842D0">
      <w:pPr>
        <w:shd w:val="clear" w:color="auto" w:fill="FFFFFF"/>
        <w:spacing w:after="0" w:line="240" w:lineRule="auto"/>
        <w:jc w:val="center"/>
        <w:rPr>
          <w:rFonts w:ascii="Arial" w:eastAsia="Times New Roman" w:hAnsi="Arial" w:cs="Arial"/>
          <w:color w:val="000000"/>
          <w:sz w:val="21"/>
          <w:szCs w:val="21"/>
        </w:rPr>
      </w:pPr>
      <w:r w:rsidRPr="00E842D0">
        <w:rPr>
          <w:rFonts w:ascii="Times New Roman" w:eastAsia="Times New Roman" w:hAnsi="Times New Roman" w:cs="Times New Roman"/>
          <w:i/>
          <w:iCs/>
          <w:color w:val="000000"/>
          <w:sz w:val="26"/>
        </w:rPr>
        <w:t>w</w:t>
      </w:r>
      <w:r w:rsidRPr="00E842D0">
        <w:rPr>
          <w:rFonts w:ascii="Times New Roman" w:eastAsia="Times New Roman" w:hAnsi="Times New Roman" w:cs="Times New Roman"/>
          <w:i/>
          <w:iCs/>
          <w:color w:val="000000"/>
          <w:sz w:val="26"/>
          <w:vertAlign w:val="subscript"/>
        </w:rPr>
        <w:t>min</w:t>
      </w:r>
      <w:r w:rsidRPr="00E842D0">
        <w:rPr>
          <w:rFonts w:ascii="Arial" w:eastAsia="Times New Roman" w:hAnsi="Arial" w:cs="Arial"/>
          <w:color w:val="000000"/>
          <w:sz w:val="21"/>
          <w:szCs w:val="21"/>
        </w:rPr>
        <w:t> = 20,6/</w:t>
      </w:r>
      <w:r w:rsidRPr="00E842D0">
        <w:rPr>
          <w:rFonts w:ascii="Times New Roman" w:eastAsia="Times New Roman" w:hAnsi="Times New Roman" w:cs="Times New Roman"/>
          <w:i/>
          <w:iCs/>
          <w:color w:val="000000"/>
          <w:sz w:val="26"/>
        </w:rPr>
        <w:t>ρ</w:t>
      </w:r>
      <w:r w:rsidRPr="00E842D0">
        <w:rPr>
          <w:rFonts w:ascii="Times New Roman" w:eastAsia="Times New Roman" w:hAnsi="Times New Roman" w:cs="Times New Roman"/>
          <w:i/>
          <w:iCs/>
          <w:color w:val="000000"/>
          <w:sz w:val="26"/>
          <w:vertAlign w:val="subscript"/>
        </w:rPr>
        <w:t>п</w:t>
      </w:r>
      <w:r w:rsidRPr="00E842D0">
        <w:rPr>
          <w:rFonts w:ascii="Times New Roman" w:eastAsia="Times New Roman" w:hAnsi="Times New Roman" w:cs="Times New Roman"/>
          <w:i/>
          <w:iCs/>
          <w:color w:val="000000"/>
          <w:sz w:val="26"/>
        </w:rPr>
        <w:t> </w:t>
      </w:r>
      <w:r w:rsidRPr="00E842D0">
        <w:rPr>
          <w:rFonts w:ascii="Arial" w:eastAsia="Times New Roman" w:hAnsi="Arial" w:cs="Arial"/>
          <w:color w:val="000000"/>
          <w:sz w:val="21"/>
          <w:szCs w:val="21"/>
        </w:rPr>
        <w:t>.</w:t>
      </w:r>
    </w:p>
    <w:p w:rsidR="00E842D0" w:rsidRPr="00E842D0" w:rsidRDefault="00E842D0" w:rsidP="00E842D0">
      <w:pPr>
        <w:shd w:val="clear" w:color="auto" w:fill="FFFFFF"/>
        <w:spacing w:after="100" w:line="240" w:lineRule="auto"/>
        <w:jc w:val="right"/>
        <w:rPr>
          <w:rFonts w:ascii="Arial" w:eastAsia="Times New Roman" w:hAnsi="Arial" w:cs="Arial"/>
          <w:color w:val="000000"/>
          <w:sz w:val="21"/>
          <w:szCs w:val="21"/>
        </w:rPr>
      </w:pPr>
      <w:r w:rsidRPr="00E842D0">
        <w:rPr>
          <w:rFonts w:ascii="Arial" w:eastAsia="Times New Roman" w:hAnsi="Arial" w:cs="Arial"/>
          <w:color w:val="000000"/>
          <w:sz w:val="21"/>
          <w:szCs w:val="21"/>
        </w:rPr>
        <w:t>(9.2)</w:t>
      </w:r>
    </w:p>
    <w:p w:rsidR="00E842D0" w:rsidRPr="00E842D0" w:rsidRDefault="00E842D0" w:rsidP="00E842D0">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E842D0">
        <w:rPr>
          <w:rFonts w:ascii="Arial" w:eastAsia="Times New Roman" w:hAnsi="Arial" w:cs="Arial"/>
          <w:color w:val="000000"/>
          <w:sz w:val="21"/>
          <w:szCs w:val="21"/>
        </w:rPr>
        <w:t>Расход пара через барботажный лист</w:t>
      </w:r>
      <w:r w:rsidRPr="00E842D0">
        <w:rPr>
          <w:rFonts w:ascii="Times New Roman" w:eastAsia="Times New Roman" w:hAnsi="Times New Roman" w:cs="Times New Roman"/>
          <w:i/>
          <w:iCs/>
          <w:color w:val="000000"/>
          <w:sz w:val="26"/>
        </w:rPr>
        <w:t> G</w:t>
      </w:r>
      <w:r w:rsidRPr="00E842D0">
        <w:rPr>
          <w:rFonts w:ascii="Times New Roman" w:eastAsia="Times New Roman" w:hAnsi="Times New Roman" w:cs="Times New Roman"/>
          <w:i/>
          <w:iCs/>
          <w:color w:val="000000"/>
          <w:sz w:val="26"/>
          <w:vertAlign w:val="subscript"/>
        </w:rPr>
        <w:t>б.л</w:t>
      </w:r>
      <w:r w:rsidRPr="00E842D0">
        <w:rPr>
          <w:rFonts w:ascii="Arial" w:eastAsia="Times New Roman" w:hAnsi="Arial" w:cs="Arial"/>
          <w:color w:val="000000"/>
          <w:sz w:val="21"/>
          <w:szCs w:val="21"/>
        </w:rPr>
        <w:t>, т/ч, представляет собой разность между расходами пара, подводимого к барботажному устройству и отводимого в перепускные трубы:</w:t>
      </w:r>
    </w:p>
    <w:p w:rsidR="00E842D0" w:rsidRPr="00E842D0" w:rsidRDefault="00E842D0" w:rsidP="00E842D0">
      <w:pPr>
        <w:shd w:val="clear" w:color="auto" w:fill="FFFFFF"/>
        <w:spacing w:after="0" w:line="240" w:lineRule="auto"/>
        <w:jc w:val="center"/>
        <w:rPr>
          <w:rFonts w:ascii="Arial" w:eastAsia="Times New Roman" w:hAnsi="Arial" w:cs="Arial"/>
          <w:color w:val="000000"/>
          <w:sz w:val="21"/>
          <w:szCs w:val="21"/>
        </w:rPr>
      </w:pPr>
      <w:r w:rsidRPr="00E842D0">
        <w:rPr>
          <w:rFonts w:ascii="Times New Roman" w:eastAsia="Times New Roman" w:hAnsi="Times New Roman" w:cs="Times New Roman"/>
          <w:i/>
          <w:iCs/>
          <w:color w:val="000000"/>
          <w:sz w:val="26"/>
        </w:rPr>
        <w:t>G</w:t>
      </w:r>
      <w:r w:rsidRPr="00E842D0">
        <w:rPr>
          <w:rFonts w:ascii="Times New Roman" w:eastAsia="Times New Roman" w:hAnsi="Times New Roman" w:cs="Times New Roman"/>
          <w:i/>
          <w:iCs/>
          <w:color w:val="000000"/>
          <w:sz w:val="26"/>
          <w:vertAlign w:val="subscript"/>
        </w:rPr>
        <w:t>б.л</w:t>
      </w:r>
      <w:r w:rsidRPr="00E842D0">
        <w:rPr>
          <w:rFonts w:ascii="Times New Roman" w:eastAsia="Times New Roman" w:hAnsi="Times New Roman" w:cs="Times New Roman"/>
          <w:i/>
          <w:iCs/>
          <w:color w:val="000000"/>
          <w:sz w:val="26"/>
        </w:rPr>
        <w:t>=G</w:t>
      </w:r>
      <w:r w:rsidRPr="00E842D0">
        <w:rPr>
          <w:rFonts w:ascii="Times New Roman" w:eastAsia="Times New Roman" w:hAnsi="Times New Roman" w:cs="Times New Roman"/>
          <w:i/>
          <w:iCs/>
          <w:color w:val="000000"/>
          <w:sz w:val="26"/>
          <w:vertAlign w:val="subscript"/>
        </w:rPr>
        <w:t>n</w:t>
      </w:r>
      <w:r w:rsidRPr="00E842D0">
        <w:rPr>
          <w:rFonts w:ascii="Times New Roman" w:eastAsia="Times New Roman" w:hAnsi="Times New Roman" w:cs="Times New Roman"/>
          <w:i/>
          <w:iCs/>
          <w:color w:val="000000"/>
          <w:sz w:val="26"/>
        </w:rPr>
        <w:t>-G</w:t>
      </w:r>
      <w:r w:rsidRPr="00E842D0">
        <w:rPr>
          <w:rFonts w:ascii="Times New Roman" w:eastAsia="Times New Roman" w:hAnsi="Times New Roman" w:cs="Times New Roman"/>
          <w:i/>
          <w:iCs/>
          <w:color w:val="000000"/>
          <w:sz w:val="26"/>
          <w:vertAlign w:val="subscript"/>
        </w:rPr>
        <w:t>пер</w:t>
      </w:r>
      <w:r w:rsidRPr="00E842D0">
        <w:rPr>
          <w:rFonts w:ascii="Times New Roman" w:eastAsia="Times New Roman" w:hAnsi="Times New Roman" w:cs="Times New Roman"/>
          <w:i/>
          <w:iCs/>
          <w:color w:val="000000"/>
          <w:sz w:val="26"/>
        </w:rPr>
        <w:t> </w:t>
      </w:r>
    </w:p>
    <w:p w:rsidR="00E842D0" w:rsidRPr="00E842D0" w:rsidRDefault="00E842D0" w:rsidP="00E842D0">
      <w:pPr>
        <w:shd w:val="clear" w:color="auto" w:fill="FFFFFF"/>
        <w:spacing w:after="100" w:line="240" w:lineRule="auto"/>
        <w:jc w:val="right"/>
        <w:rPr>
          <w:rFonts w:ascii="Arial" w:eastAsia="Times New Roman" w:hAnsi="Arial" w:cs="Arial"/>
          <w:color w:val="000000"/>
          <w:sz w:val="21"/>
          <w:szCs w:val="21"/>
        </w:rPr>
      </w:pPr>
      <w:r w:rsidRPr="00E842D0">
        <w:rPr>
          <w:rFonts w:ascii="Arial" w:eastAsia="Times New Roman" w:hAnsi="Arial" w:cs="Arial"/>
          <w:color w:val="000000"/>
          <w:sz w:val="21"/>
          <w:szCs w:val="21"/>
        </w:rPr>
        <w:t>(9.3)</w:t>
      </w:r>
    </w:p>
    <w:p w:rsidR="00E842D0" w:rsidRPr="00E842D0" w:rsidRDefault="00E842D0" w:rsidP="00E842D0">
      <w:pPr>
        <w:shd w:val="clear" w:color="auto" w:fill="FFFFFF"/>
        <w:spacing w:before="100" w:beforeAutospacing="1" w:after="0" w:line="240" w:lineRule="auto"/>
        <w:ind w:left="150" w:right="150"/>
        <w:jc w:val="both"/>
        <w:rPr>
          <w:rFonts w:ascii="Arial" w:eastAsia="Times New Roman" w:hAnsi="Arial" w:cs="Arial"/>
          <w:color w:val="000000"/>
          <w:sz w:val="21"/>
          <w:szCs w:val="21"/>
        </w:rPr>
      </w:pPr>
      <w:r w:rsidRPr="00E842D0">
        <w:rPr>
          <w:rFonts w:ascii="Arial" w:eastAsia="Times New Roman" w:hAnsi="Arial" w:cs="Arial"/>
          <w:color w:val="000000"/>
          <w:sz w:val="21"/>
          <w:szCs w:val="21"/>
        </w:rPr>
        <w:t>где </w:t>
      </w:r>
      <w:r w:rsidRPr="00E842D0">
        <w:rPr>
          <w:rFonts w:ascii="Times New Roman" w:eastAsia="Times New Roman" w:hAnsi="Times New Roman" w:cs="Times New Roman"/>
          <w:i/>
          <w:iCs/>
          <w:color w:val="000000"/>
          <w:sz w:val="26"/>
        </w:rPr>
        <w:t>G</w:t>
      </w:r>
      <w:r w:rsidRPr="00E842D0">
        <w:rPr>
          <w:rFonts w:ascii="Times New Roman" w:eastAsia="Times New Roman" w:hAnsi="Times New Roman" w:cs="Times New Roman"/>
          <w:i/>
          <w:iCs/>
          <w:color w:val="000000"/>
          <w:sz w:val="26"/>
          <w:vertAlign w:val="subscript"/>
        </w:rPr>
        <w:t>n</w:t>
      </w:r>
      <w:r w:rsidRPr="00E842D0">
        <w:rPr>
          <w:rFonts w:ascii="Arial" w:eastAsia="Times New Roman" w:hAnsi="Arial" w:cs="Arial"/>
          <w:color w:val="000000"/>
          <w:sz w:val="21"/>
          <w:szCs w:val="21"/>
        </w:rPr>
        <w:t>,</w:t>
      </w:r>
      <w:r w:rsidRPr="00E842D0">
        <w:rPr>
          <w:rFonts w:ascii="Times New Roman" w:eastAsia="Times New Roman" w:hAnsi="Times New Roman" w:cs="Times New Roman"/>
          <w:i/>
          <w:iCs/>
          <w:color w:val="000000"/>
          <w:sz w:val="26"/>
        </w:rPr>
        <w:t>G</w:t>
      </w:r>
      <w:r w:rsidRPr="00E842D0">
        <w:rPr>
          <w:rFonts w:ascii="Times New Roman" w:eastAsia="Times New Roman" w:hAnsi="Times New Roman" w:cs="Times New Roman"/>
          <w:i/>
          <w:iCs/>
          <w:color w:val="000000"/>
          <w:sz w:val="26"/>
          <w:vertAlign w:val="subscript"/>
        </w:rPr>
        <w:t>пер</w:t>
      </w:r>
      <w:r w:rsidRPr="00E842D0">
        <w:rPr>
          <w:rFonts w:ascii="Arial" w:eastAsia="Times New Roman" w:hAnsi="Arial" w:cs="Arial"/>
          <w:color w:val="000000"/>
          <w:sz w:val="21"/>
          <w:szCs w:val="21"/>
        </w:rPr>
        <w:t> - расходы пара, подводимого к барботажному устройству и отводимого в пароперепускные трубы, т/ч.</w:t>
      </w:r>
    </w:p>
    <w:p w:rsidR="00E842D0" w:rsidRPr="00E842D0" w:rsidRDefault="00E842D0" w:rsidP="00E842D0">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E842D0">
        <w:rPr>
          <w:rFonts w:ascii="Arial" w:eastAsia="Times New Roman" w:hAnsi="Arial" w:cs="Arial"/>
          <w:color w:val="000000"/>
          <w:sz w:val="21"/>
          <w:szCs w:val="21"/>
        </w:rPr>
        <w:t>Расход пара </w:t>
      </w:r>
      <w:r w:rsidRPr="00E842D0">
        <w:rPr>
          <w:rFonts w:ascii="Times New Roman" w:eastAsia="Times New Roman" w:hAnsi="Times New Roman" w:cs="Times New Roman"/>
          <w:i/>
          <w:iCs/>
          <w:color w:val="000000"/>
          <w:sz w:val="26"/>
        </w:rPr>
        <w:t>G</w:t>
      </w:r>
      <w:r w:rsidRPr="00E842D0">
        <w:rPr>
          <w:rFonts w:ascii="Times New Roman" w:eastAsia="Times New Roman" w:hAnsi="Times New Roman" w:cs="Times New Roman"/>
          <w:i/>
          <w:iCs/>
          <w:color w:val="000000"/>
          <w:sz w:val="26"/>
          <w:vertAlign w:val="subscript"/>
        </w:rPr>
        <w:t>пер</w:t>
      </w:r>
      <w:r w:rsidRPr="00E842D0">
        <w:rPr>
          <w:rFonts w:ascii="Arial" w:eastAsia="Times New Roman" w:hAnsi="Arial" w:cs="Arial"/>
          <w:color w:val="000000"/>
          <w:sz w:val="21"/>
          <w:szCs w:val="21"/>
        </w:rPr>
        <w:t>, т/ч, отводимого в пароперепускные трубы, определяется как разность расхода пара в горловине перепускной тарелки и расхода пара, идущего собственно на барботаж:</w:t>
      </w:r>
    </w:p>
    <w:p w:rsidR="00E842D0" w:rsidRPr="00E842D0" w:rsidRDefault="00E842D0" w:rsidP="00E842D0">
      <w:pPr>
        <w:shd w:val="clear" w:color="auto" w:fill="FFFFFF"/>
        <w:spacing w:after="0" w:line="240" w:lineRule="auto"/>
        <w:jc w:val="center"/>
        <w:rPr>
          <w:rFonts w:ascii="Arial" w:eastAsia="Times New Roman" w:hAnsi="Arial" w:cs="Arial"/>
          <w:color w:val="000000"/>
          <w:sz w:val="21"/>
          <w:szCs w:val="21"/>
        </w:rPr>
      </w:pPr>
      <w:r w:rsidRPr="00E842D0">
        <w:rPr>
          <w:rFonts w:ascii="Arial" w:eastAsia="Times New Roman" w:hAnsi="Arial" w:cs="Arial"/>
          <w:color w:val="000000"/>
          <w:sz w:val="21"/>
          <w:szCs w:val="21"/>
        </w:rPr>
        <w:pict>
          <v:shape id="_x0000_i1049" type="#_x0000_t75" alt="" style="width:127.5pt;height:34.5pt"/>
        </w:pict>
      </w:r>
    </w:p>
    <w:p w:rsidR="00E842D0" w:rsidRPr="00E842D0" w:rsidRDefault="00E842D0" w:rsidP="00E842D0">
      <w:pPr>
        <w:shd w:val="clear" w:color="auto" w:fill="FFFFFF"/>
        <w:spacing w:after="100" w:line="240" w:lineRule="auto"/>
        <w:jc w:val="right"/>
        <w:rPr>
          <w:rFonts w:ascii="Arial" w:eastAsia="Times New Roman" w:hAnsi="Arial" w:cs="Arial"/>
          <w:color w:val="000000"/>
          <w:sz w:val="21"/>
          <w:szCs w:val="21"/>
        </w:rPr>
      </w:pPr>
      <w:r w:rsidRPr="00E842D0">
        <w:rPr>
          <w:rFonts w:ascii="Arial" w:eastAsia="Times New Roman" w:hAnsi="Arial" w:cs="Arial"/>
          <w:color w:val="000000"/>
          <w:sz w:val="21"/>
          <w:szCs w:val="21"/>
        </w:rPr>
        <w:t>(9.4)</w:t>
      </w:r>
    </w:p>
    <w:p w:rsidR="00E842D0" w:rsidRPr="00E842D0" w:rsidRDefault="00E842D0" w:rsidP="00E842D0">
      <w:pPr>
        <w:shd w:val="clear" w:color="auto" w:fill="FFFFFF"/>
        <w:spacing w:before="100" w:beforeAutospacing="1" w:after="0" w:line="240" w:lineRule="auto"/>
        <w:ind w:left="150" w:right="150"/>
        <w:jc w:val="both"/>
        <w:rPr>
          <w:rFonts w:ascii="Arial" w:eastAsia="Times New Roman" w:hAnsi="Arial" w:cs="Arial"/>
          <w:color w:val="000000"/>
          <w:sz w:val="21"/>
          <w:szCs w:val="21"/>
        </w:rPr>
      </w:pPr>
      <w:r w:rsidRPr="00E842D0">
        <w:rPr>
          <w:rFonts w:ascii="Arial" w:eastAsia="Times New Roman" w:hAnsi="Arial" w:cs="Arial"/>
          <w:color w:val="000000"/>
          <w:sz w:val="21"/>
          <w:szCs w:val="21"/>
        </w:rPr>
        <w:t>где </w:t>
      </w:r>
      <w:r w:rsidRPr="00E842D0">
        <w:rPr>
          <w:rFonts w:ascii="Times New Roman" w:eastAsia="Times New Roman" w:hAnsi="Times New Roman" w:cs="Times New Roman"/>
          <w:i/>
          <w:iCs/>
          <w:color w:val="000000"/>
          <w:sz w:val="26"/>
        </w:rPr>
        <w:t>G</w:t>
      </w:r>
      <w:r w:rsidRPr="00E842D0">
        <w:rPr>
          <w:rFonts w:ascii="Times New Roman" w:eastAsia="Times New Roman" w:hAnsi="Times New Roman" w:cs="Times New Roman"/>
          <w:i/>
          <w:iCs/>
          <w:color w:val="000000"/>
          <w:sz w:val="26"/>
          <w:vertAlign w:val="subscript"/>
        </w:rPr>
        <w:t>п.б</w:t>
      </w:r>
      <w:r w:rsidRPr="00E842D0">
        <w:rPr>
          <w:rFonts w:ascii="Times New Roman" w:eastAsia="Times New Roman" w:hAnsi="Times New Roman" w:cs="Times New Roman"/>
          <w:i/>
          <w:iCs/>
          <w:color w:val="000000"/>
          <w:sz w:val="26"/>
        </w:rPr>
        <w:t> </w:t>
      </w:r>
      <w:r w:rsidRPr="00E842D0">
        <w:rPr>
          <w:rFonts w:ascii="Arial" w:eastAsia="Times New Roman" w:hAnsi="Arial" w:cs="Arial"/>
          <w:color w:val="000000"/>
          <w:sz w:val="21"/>
          <w:szCs w:val="21"/>
        </w:rPr>
        <w:t>- расход пара на собственно барботаж, т/ч.</w:t>
      </w:r>
    </w:p>
    <w:p w:rsidR="00E842D0" w:rsidRPr="00E842D0" w:rsidRDefault="00E842D0" w:rsidP="00E842D0">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E842D0">
        <w:rPr>
          <w:rFonts w:ascii="Arial" w:eastAsia="Times New Roman" w:hAnsi="Arial" w:cs="Arial"/>
          <w:color w:val="000000"/>
          <w:sz w:val="21"/>
          <w:szCs w:val="21"/>
        </w:rPr>
        <w:t>Величина</w:t>
      </w:r>
      <w:r w:rsidRPr="00E842D0">
        <w:rPr>
          <w:rFonts w:ascii="Times New Roman" w:eastAsia="Times New Roman" w:hAnsi="Times New Roman" w:cs="Times New Roman"/>
          <w:i/>
          <w:iCs/>
          <w:color w:val="000000"/>
          <w:sz w:val="26"/>
        </w:rPr>
        <w:t> G</w:t>
      </w:r>
      <w:r w:rsidRPr="00E842D0">
        <w:rPr>
          <w:rFonts w:ascii="Times New Roman" w:eastAsia="Times New Roman" w:hAnsi="Times New Roman" w:cs="Times New Roman"/>
          <w:i/>
          <w:iCs/>
          <w:color w:val="000000"/>
          <w:sz w:val="26"/>
          <w:vertAlign w:val="subscript"/>
        </w:rPr>
        <w:t>п.б</w:t>
      </w:r>
      <w:r w:rsidRPr="00E842D0">
        <w:rPr>
          <w:rFonts w:ascii="Arial" w:eastAsia="Times New Roman" w:hAnsi="Arial" w:cs="Arial"/>
          <w:color w:val="000000"/>
          <w:sz w:val="21"/>
          <w:szCs w:val="21"/>
        </w:rPr>
        <w:t>, т/ч, определяется по формуле:</w:t>
      </w:r>
    </w:p>
    <w:p w:rsidR="00E842D0" w:rsidRPr="00E842D0" w:rsidRDefault="00E842D0" w:rsidP="00E842D0">
      <w:pPr>
        <w:shd w:val="clear" w:color="auto" w:fill="FFFFFF"/>
        <w:spacing w:after="0" w:line="240" w:lineRule="auto"/>
        <w:jc w:val="center"/>
        <w:rPr>
          <w:rFonts w:ascii="Arial" w:eastAsia="Times New Roman" w:hAnsi="Arial" w:cs="Arial"/>
          <w:color w:val="000000"/>
          <w:sz w:val="21"/>
          <w:szCs w:val="21"/>
        </w:rPr>
      </w:pPr>
      <w:r w:rsidRPr="00E842D0">
        <w:rPr>
          <w:rFonts w:ascii="Times New Roman" w:eastAsia="Times New Roman" w:hAnsi="Times New Roman" w:cs="Times New Roman"/>
          <w:i/>
          <w:iCs/>
          <w:color w:val="000000"/>
          <w:sz w:val="26"/>
        </w:rPr>
        <w:lastRenderedPageBreak/>
        <w:t>G</w:t>
      </w:r>
      <w:r w:rsidRPr="00E842D0">
        <w:rPr>
          <w:rFonts w:ascii="Times New Roman" w:eastAsia="Times New Roman" w:hAnsi="Times New Roman" w:cs="Times New Roman"/>
          <w:i/>
          <w:iCs/>
          <w:color w:val="000000"/>
          <w:sz w:val="26"/>
          <w:vertAlign w:val="subscript"/>
        </w:rPr>
        <w:t>п.б</w:t>
      </w:r>
      <w:r w:rsidRPr="00E842D0">
        <w:rPr>
          <w:rFonts w:ascii="Times New Roman" w:eastAsia="Times New Roman" w:hAnsi="Times New Roman" w:cs="Times New Roman"/>
          <w:i/>
          <w:iCs/>
          <w:color w:val="000000"/>
          <w:sz w:val="26"/>
        </w:rPr>
        <w:t> = 3,6w</w:t>
      </w:r>
      <w:r w:rsidRPr="00E842D0">
        <w:rPr>
          <w:rFonts w:ascii="Times New Roman" w:eastAsia="Times New Roman" w:hAnsi="Times New Roman" w:cs="Times New Roman"/>
          <w:i/>
          <w:iCs/>
          <w:color w:val="000000"/>
          <w:sz w:val="26"/>
          <w:vertAlign w:val="subscript"/>
        </w:rPr>
        <w:t>п</w:t>
      </w:r>
      <w:r w:rsidRPr="00E842D0">
        <w:rPr>
          <w:rFonts w:ascii="Times New Roman" w:eastAsia="Times New Roman" w:hAnsi="Times New Roman" w:cs="Times New Roman"/>
          <w:i/>
          <w:iCs/>
          <w:color w:val="000000"/>
          <w:sz w:val="26"/>
        </w:rPr>
        <w:t>γ</w:t>
      </w:r>
      <w:r w:rsidRPr="00E842D0">
        <w:rPr>
          <w:rFonts w:ascii="Times New Roman" w:eastAsia="Times New Roman" w:hAnsi="Times New Roman" w:cs="Times New Roman"/>
          <w:i/>
          <w:iCs/>
          <w:color w:val="000000"/>
          <w:sz w:val="26"/>
          <w:vertAlign w:val="subscript"/>
        </w:rPr>
        <w:t>п</w:t>
      </w:r>
      <w:r w:rsidRPr="00E842D0">
        <w:rPr>
          <w:rFonts w:ascii="Times New Roman" w:eastAsia="Times New Roman" w:hAnsi="Times New Roman" w:cs="Times New Roman"/>
          <w:i/>
          <w:iCs/>
          <w:color w:val="000000"/>
          <w:sz w:val="26"/>
        </w:rPr>
        <w:t>F</w:t>
      </w:r>
      <w:r w:rsidRPr="00E842D0">
        <w:rPr>
          <w:rFonts w:ascii="Times New Roman" w:eastAsia="Times New Roman" w:hAnsi="Times New Roman" w:cs="Times New Roman"/>
          <w:i/>
          <w:iCs/>
          <w:color w:val="000000"/>
          <w:sz w:val="26"/>
          <w:vertAlign w:val="subscript"/>
        </w:rPr>
        <w:t>p</w:t>
      </w:r>
      <w:r w:rsidRPr="00E842D0">
        <w:rPr>
          <w:rFonts w:ascii="Arial" w:eastAsia="Times New Roman" w:hAnsi="Arial" w:cs="Arial"/>
          <w:color w:val="000000"/>
          <w:sz w:val="21"/>
          <w:szCs w:val="21"/>
        </w:rPr>
        <w:t>,</w:t>
      </w:r>
    </w:p>
    <w:p w:rsidR="00E842D0" w:rsidRPr="00E842D0" w:rsidRDefault="00E842D0" w:rsidP="00E842D0">
      <w:pPr>
        <w:shd w:val="clear" w:color="auto" w:fill="FFFFFF"/>
        <w:spacing w:after="100" w:line="240" w:lineRule="auto"/>
        <w:jc w:val="right"/>
        <w:rPr>
          <w:rFonts w:ascii="Arial" w:eastAsia="Times New Roman" w:hAnsi="Arial" w:cs="Arial"/>
          <w:color w:val="000000"/>
          <w:sz w:val="21"/>
          <w:szCs w:val="21"/>
        </w:rPr>
      </w:pPr>
      <w:r w:rsidRPr="00E842D0">
        <w:rPr>
          <w:rFonts w:ascii="Arial" w:eastAsia="Times New Roman" w:hAnsi="Arial" w:cs="Arial"/>
          <w:color w:val="000000"/>
          <w:sz w:val="21"/>
          <w:szCs w:val="21"/>
        </w:rPr>
        <w:t>(9.5)</w:t>
      </w:r>
    </w:p>
    <w:p w:rsidR="00E842D0" w:rsidRPr="00E842D0" w:rsidRDefault="00E842D0" w:rsidP="00E842D0">
      <w:pPr>
        <w:shd w:val="clear" w:color="auto" w:fill="FFFFFF"/>
        <w:spacing w:before="100" w:beforeAutospacing="1" w:after="0" w:line="240" w:lineRule="auto"/>
        <w:ind w:left="150" w:right="150"/>
        <w:jc w:val="both"/>
        <w:rPr>
          <w:rFonts w:ascii="Arial" w:eastAsia="Times New Roman" w:hAnsi="Arial" w:cs="Arial"/>
          <w:color w:val="000000"/>
          <w:sz w:val="21"/>
          <w:szCs w:val="21"/>
        </w:rPr>
      </w:pPr>
      <w:r w:rsidRPr="00E842D0">
        <w:rPr>
          <w:rFonts w:ascii="Arial" w:eastAsia="Times New Roman" w:hAnsi="Arial" w:cs="Arial"/>
          <w:color w:val="000000"/>
          <w:sz w:val="21"/>
          <w:szCs w:val="21"/>
        </w:rPr>
        <w:t>где </w:t>
      </w:r>
      <w:r w:rsidRPr="00E842D0">
        <w:rPr>
          <w:rFonts w:ascii="Times New Roman" w:eastAsia="Times New Roman" w:hAnsi="Times New Roman" w:cs="Times New Roman"/>
          <w:i/>
          <w:iCs/>
          <w:color w:val="000000"/>
          <w:sz w:val="26"/>
        </w:rPr>
        <w:t>w</w:t>
      </w:r>
      <w:r w:rsidRPr="00E842D0">
        <w:rPr>
          <w:rFonts w:ascii="Times New Roman" w:eastAsia="Times New Roman" w:hAnsi="Times New Roman" w:cs="Times New Roman"/>
          <w:i/>
          <w:iCs/>
          <w:color w:val="000000"/>
          <w:sz w:val="26"/>
          <w:vertAlign w:val="subscript"/>
        </w:rPr>
        <w:t>п</w:t>
      </w:r>
      <w:r w:rsidRPr="00E842D0">
        <w:rPr>
          <w:rFonts w:ascii="Times New Roman" w:eastAsia="Times New Roman" w:hAnsi="Times New Roman" w:cs="Times New Roman"/>
          <w:i/>
          <w:iCs/>
          <w:color w:val="000000"/>
          <w:sz w:val="26"/>
        </w:rPr>
        <w:t>γ</w:t>
      </w:r>
      <w:r w:rsidRPr="00E842D0">
        <w:rPr>
          <w:rFonts w:ascii="Times New Roman" w:eastAsia="Times New Roman" w:hAnsi="Times New Roman" w:cs="Times New Roman"/>
          <w:i/>
          <w:iCs/>
          <w:color w:val="000000"/>
          <w:sz w:val="26"/>
          <w:vertAlign w:val="subscript"/>
        </w:rPr>
        <w:t>п</w:t>
      </w:r>
      <w:r w:rsidRPr="00E842D0">
        <w:rPr>
          <w:rFonts w:ascii="Arial" w:eastAsia="Times New Roman" w:hAnsi="Arial" w:cs="Arial"/>
          <w:color w:val="000000"/>
          <w:sz w:val="21"/>
          <w:szCs w:val="21"/>
        </w:rPr>
        <w:t> приведенная весовая скорость пара принимается равной 0,15 ÷ 0,20 кг/(м</w:t>
      </w:r>
      <w:r w:rsidRPr="00E842D0">
        <w:rPr>
          <w:rFonts w:ascii="Arial" w:eastAsia="Times New Roman" w:hAnsi="Arial" w:cs="Arial"/>
          <w:color w:val="000000"/>
          <w:sz w:val="21"/>
          <w:szCs w:val="21"/>
          <w:vertAlign w:val="superscript"/>
        </w:rPr>
        <w:t>2</w:t>
      </w:r>
      <w:r w:rsidRPr="00E842D0">
        <w:rPr>
          <w:rFonts w:ascii="Arial" w:eastAsia="Times New Roman" w:hAnsi="Arial" w:cs="Arial"/>
          <w:color w:val="000000"/>
          <w:sz w:val="21"/>
          <w:szCs w:val="21"/>
        </w:rPr>
        <w:t>·с).</w:t>
      </w:r>
    </w:p>
    <w:p w:rsidR="00E842D0" w:rsidRPr="00E842D0" w:rsidRDefault="00E842D0" w:rsidP="00E842D0">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E842D0">
        <w:rPr>
          <w:rFonts w:ascii="Arial" w:eastAsia="Times New Roman" w:hAnsi="Arial" w:cs="Arial"/>
          <w:color w:val="000000"/>
          <w:sz w:val="21"/>
          <w:szCs w:val="21"/>
        </w:rPr>
        <w:t>Скорости пара в отверстиях барботажного листа</w:t>
      </w:r>
      <w:r w:rsidRPr="00E842D0">
        <w:rPr>
          <w:rFonts w:ascii="Times New Roman" w:eastAsia="Times New Roman" w:hAnsi="Times New Roman" w:cs="Times New Roman"/>
          <w:i/>
          <w:iCs/>
          <w:color w:val="000000"/>
          <w:sz w:val="26"/>
        </w:rPr>
        <w:t>wл </w:t>
      </w:r>
      <w:r w:rsidRPr="00E842D0">
        <w:rPr>
          <w:rFonts w:ascii="Arial" w:eastAsia="Times New Roman" w:hAnsi="Arial" w:cs="Arial"/>
          <w:color w:val="000000"/>
          <w:sz w:val="21"/>
          <w:szCs w:val="21"/>
        </w:rPr>
        <w:t>и в перепускных трубах </w:t>
      </w:r>
      <w:r w:rsidRPr="00E842D0">
        <w:rPr>
          <w:rFonts w:ascii="Times New Roman" w:eastAsia="Times New Roman" w:hAnsi="Times New Roman" w:cs="Times New Roman"/>
          <w:i/>
          <w:iCs/>
          <w:color w:val="000000"/>
          <w:sz w:val="26"/>
        </w:rPr>
        <w:t>w</w:t>
      </w:r>
      <w:r w:rsidRPr="00E842D0">
        <w:rPr>
          <w:rFonts w:ascii="Times New Roman" w:eastAsia="Times New Roman" w:hAnsi="Times New Roman" w:cs="Times New Roman"/>
          <w:i/>
          <w:iCs/>
          <w:color w:val="000000"/>
          <w:sz w:val="26"/>
          <w:vertAlign w:val="subscript"/>
        </w:rPr>
        <w:t>пер</w:t>
      </w:r>
      <w:r w:rsidRPr="00E842D0">
        <w:rPr>
          <w:rFonts w:ascii="Arial" w:eastAsia="Times New Roman" w:hAnsi="Arial" w:cs="Arial"/>
          <w:color w:val="000000"/>
          <w:sz w:val="21"/>
          <w:szCs w:val="21"/>
        </w:rPr>
        <w:t>, м/с, определяются по соответствующим формулам:</w:t>
      </w:r>
    </w:p>
    <w:p w:rsidR="00E842D0" w:rsidRPr="00E842D0" w:rsidRDefault="00E842D0" w:rsidP="00E842D0">
      <w:pPr>
        <w:shd w:val="clear" w:color="auto" w:fill="FFFFFF"/>
        <w:spacing w:after="0" w:line="240" w:lineRule="auto"/>
        <w:jc w:val="center"/>
        <w:rPr>
          <w:rFonts w:ascii="Arial" w:eastAsia="Times New Roman" w:hAnsi="Arial" w:cs="Arial"/>
          <w:color w:val="000000"/>
          <w:sz w:val="21"/>
          <w:szCs w:val="21"/>
        </w:rPr>
      </w:pPr>
      <w:r w:rsidRPr="00E842D0">
        <w:rPr>
          <w:rFonts w:ascii="Arial" w:eastAsia="Times New Roman" w:hAnsi="Arial" w:cs="Arial"/>
          <w:color w:val="000000"/>
          <w:sz w:val="21"/>
          <w:szCs w:val="21"/>
        </w:rPr>
        <w:pict>
          <v:shape id="_x0000_i1050" type="#_x0000_t75" alt="" style="width:104.25pt;height:49.5pt"/>
        </w:pict>
      </w:r>
    </w:p>
    <w:p w:rsidR="00E842D0" w:rsidRPr="00E842D0" w:rsidRDefault="00E842D0" w:rsidP="00E842D0">
      <w:pPr>
        <w:shd w:val="clear" w:color="auto" w:fill="FFFFFF"/>
        <w:spacing w:after="100" w:line="240" w:lineRule="auto"/>
        <w:jc w:val="right"/>
        <w:rPr>
          <w:rFonts w:ascii="Arial" w:eastAsia="Times New Roman" w:hAnsi="Arial" w:cs="Arial"/>
          <w:color w:val="000000"/>
          <w:sz w:val="21"/>
          <w:szCs w:val="21"/>
        </w:rPr>
      </w:pPr>
      <w:r w:rsidRPr="00E842D0">
        <w:rPr>
          <w:rFonts w:ascii="Arial" w:eastAsia="Times New Roman" w:hAnsi="Arial" w:cs="Arial"/>
          <w:color w:val="000000"/>
          <w:sz w:val="21"/>
          <w:szCs w:val="21"/>
        </w:rPr>
        <w:t>(9.6)</w:t>
      </w:r>
    </w:p>
    <w:p w:rsidR="00E842D0" w:rsidRPr="00E842D0" w:rsidRDefault="00E842D0" w:rsidP="00E842D0">
      <w:pPr>
        <w:shd w:val="clear" w:color="auto" w:fill="FFFFFF"/>
        <w:spacing w:after="0" w:line="240" w:lineRule="auto"/>
        <w:jc w:val="center"/>
        <w:rPr>
          <w:rFonts w:ascii="Arial" w:eastAsia="Times New Roman" w:hAnsi="Arial" w:cs="Arial"/>
          <w:color w:val="000000"/>
          <w:sz w:val="21"/>
          <w:szCs w:val="21"/>
        </w:rPr>
      </w:pPr>
      <w:r w:rsidRPr="00E842D0">
        <w:rPr>
          <w:rFonts w:ascii="Arial" w:eastAsia="Times New Roman" w:hAnsi="Arial" w:cs="Arial"/>
          <w:color w:val="000000"/>
          <w:sz w:val="21"/>
          <w:szCs w:val="21"/>
        </w:rPr>
        <w:pict>
          <v:shape id="_x0000_i1051" type="#_x0000_t75" alt="" style="width:111.75pt;height:47.25pt"/>
        </w:pict>
      </w:r>
    </w:p>
    <w:p w:rsidR="00E842D0" w:rsidRPr="00E842D0" w:rsidRDefault="00E842D0" w:rsidP="00E842D0">
      <w:pPr>
        <w:shd w:val="clear" w:color="auto" w:fill="FFFFFF"/>
        <w:spacing w:after="100" w:line="240" w:lineRule="auto"/>
        <w:jc w:val="right"/>
        <w:rPr>
          <w:rFonts w:ascii="Arial" w:eastAsia="Times New Roman" w:hAnsi="Arial" w:cs="Arial"/>
          <w:color w:val="000000"/>
          <w:sz w:val="21"/>
          <w:szCs w:val="21"/>
        </w:rPr>
      </w:pPr>
      <w:r w:rsidRPr="00E842D0">
        <w:rPr>
          <w:rFonts w:ascii="Arial" w:eastAsia="Times New Roman" w:hAnsi="Arial" w:cs="Arial"/>
          <w:color w:val="000000"/>
          <w:sz w:val="21"/>
          <w:szCs w:val="21"/>
        </w:rPr>
        <w:t>(9.7)</w:t>
      </w:r>
    </w:p>
    <w:p w:rsidR="00E842D0" w:rsidRPr="00E842D0" w:rsidRDefault="00E842D0" w:rsidP="00E842D0">
      <w:pPr>
        <w:shd w:val="clear" w:color="auto" w:fill="FFFFFF"/>
        <w:spacing w:before="100" w:beforeAutospacing="1" w:after="0" w:line="240" w:lineRule="auto"/>
        <w:ind w:left="150" w:right="150"/>
        <w:jc w:val="both"/>
        <w:rPr>
          <w:rFonts w:ascii="Arial" w:eastAsia="Times New Roman" w:hAnsi="Arial" w:cs="Arial"/>
          <w:color w:val="000000"/>
          <w:sz w:val="21"/>
          <w:szCs w:val="21"/>
        </w:rPr>
      </w:pPr>
      <w:r w:rsidRPr="00E842D0">
        <w:rPr>
          <w:rFonts w:ascii="Arial" w:eastAsia="Times New Roman" w:hAnsi="Arial" w:cs="Arial"/>
          <w:color w:val="000000"/>
          <w:sz w:val="21"/>
          <w:szCs w:val="21"/>
        </w:rPr>
        <w:t>где</w:t>
      </w:r>
      <w:r w:rsidRPr="00E842D0">
        <w:rPr>
          <w:rFonts w:ascii="Times New Roman" w:eastAsia="Times New Roman" w:hAnsi="Times New Roman" w:cs="Times New Roman"/>
          <w:i/>
          <w:iCs/>
          <w:color w:val="000000"/>
          <w:sz w:val="26"/>
        </w:rPr>
        <w:t> F</w:t>
      </w:r>
      <w:r w:rsidRPr="00E842D0">
        <w:rPr>
          <w:rFonts w:ascii="Times New Roman" w:eastAsia="Times New Roman" w:hAnsi="Times New Roman" w:cs="Times New Roman"/>
          <w:i/>
          <w:iCs/>
          <w:color w:val="000000"/>
          <w:sz w:val="26"/>
          <w:vertAlign w:val="subscript"/>
        </w:rPr>
        <w:t>пер</w:t>
      </w:r>
      <w:r w:rsidRPr="00E842D0">
        <w:rPr>
          <w:rFonts w:ascii="Arial" w:eastAsia="Times New Roman" w:hAnsi="Arial" w:cs="Arial"/>
          <w:color w:val="000000"/>
          <w:sz w:val="21"/>
          <w:szCs w:val="21"/>
        </w:rPr>
        <w:t> - общая площадь сечения перепускных труб, м</w:t>
      </w:r>
      <w:r w:rsidRPr="00E842D0">
        <w:rPr>
          <w:rFonts w:ascii="Arial" w:eastAsia="Times New Roman" w:hAnsi="Arial" w:cs="Arial"/>
          <w:color w:val="000000"/>
          <w:sz w:val="21"/>
          <w:szCs w:val="21"/>
          <w:vertAlign w:val="superscript"/>
        </w:rPr>
        <w:t>2</w:t>
      </w:r>
      <w:r w:rsidRPr="00E842D0">
        <w:rPr>
          <w:rFonts w:ascii="Arial" w:eastAsia="Times New Roman" w:hAnsi="Arial" w:cs="Arial"/>
          <w:color w:val="000000"/>
          <w:sz w:val="21"/>
          <w:szCs w:val="21"/>
        </w:rPr>
        <w:t>, определяется по прил. В.</w:t>
      </w:r>
    </w:p>
    <w:p w:rsidR="00E842D0" w:rsidRPr="00E842D0" w:rsidRDefault="00E842D0" w:rsidP="00E842D0">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E842D0">
        <w:rPr>
          <w:rFonts w:ascii="Arial" w:eastAsia="Times New Roman" w:hAnsi="Arial" w:cs="Arial"/>
          <w:color w:val="000000"/>
          <w:sz w:val="21"/>
          <w:szCs w:val="21"/>
        </w:rPr>
        <w:t>Скорость пара в отверстиях барботажного листа, рассчитанная по формулам (9.6), не должна быть меньше минимально допустимой скорости пара, определенной по формуле (9.2).</w:t>
      </w:r>
    </w:p>
    <w:p w:rsidR="00E842D0" w:rsidRPr="00E842D0" w:rsidRDefault="00E842D0" w:rsidP="00E842D0">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E842D0">
        <w:rPr>
          <w:rFonts w:ascii="Arial" w:eastAsia="Times New Roman" w:hAnsi="Arial" w:cs="Arial"/>
          <w:color w:val="000000"/>
          <w:sz w:val="21"/>
          <w:szCs w:val="21"/>
        </w:rPr>
        <w:t>Гидравлическим расчетом барботажного устройства завершается расчет основных рабочих параметров вакуумного деаэратора.</w:t>
      </w:r>
    </w:p>
    <w:p w:rsidR="00E842D0" w:rsidRDefault="00E842D0" w:rsidP="00E842D0">
      <w:pPr>
        <w:jc w:val="both"/>
      </w:pPr>
    </w:p>
    <w:p w:rsidR="00E842D0" w:rsidRDefault="00E842D0" w:rsidP="00E842D0">
      <w:pPr>
        <w:jc w:val="both"/>
      </w:pPr>
    </w:p>
    <w:p w:rsidR="00E842D0" w:rsidRDefault="00E842D0" w:rsidP="00E842D0">
      <w:pPr>
        <w:jc w:val="both"/>
      </w:pPr>
    </w:p>
    <w:p w:rsidR="00E842D0" w:rsidRPr="00E842D0" w:rsidRDefault="00E842D0" w:rsidP="00E842D0">
      <w:pPr>
        <w:shd w:val="clear" w:color="auto" w:fill="1874CD"/>
        <w:spacing w:beforeAutospacing="1" w:after="300" w:line="240" w:lineRule="auto"/>
        <w:jc w:val="both"/>
        <w:outlineLvl w:val="0"/>
        <w:rPr>
          <w:rFonts w:ascii="Arial" w:eastAsia="Times New Roman" w:hAnsi="Arial" w:cs="Arial"/>
          <w:b/>
          <w:bCs/>
          <w:color w:val="FFFFFF"/>
          <w:kern w:val="36"/>
          <w:sz w:val="36"/>
          <w:szCs w:val="36"/>
        </w:rPr>
      </w:pPr>
      <w:r w:rsidRPr="00E842D0">
        <w:rPr>
          <w:rFonts w:ascii="Arial" w:eastAsia="Times New Roman" w:hAnsi="Arial" w:cs="Arial"/>
          <w:b/>
          <w:bCs/>
          <w:color w:val="FFFFFF"/>
          <w:kern w:val="36"/>
          <w:sz w:val="36"/>
          <w:szCs w:val="36"/>
        </w:rPr>
        <w:t>10. Применение вакуумных деаэраторов на теплоэнергетических предприятиях</w:t>
      </w:r>
    </w:p>
    <w:p w:rsidR="00E842D0" w:rsidRPr="00E842D0" w:rsidRDefault="00E842D0" w:rsidP="00E842D0">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rPr>
      </w:pPr>
      <w:r w:rsidRPr="00E842D0">
        <w:rPr>
          <w:rFonts w:ascii="Arial" w:eastAsia="Times New Roman" w:hAnsi="Arial" w:cs="Arial"/>
          <w:color w:val="000000"/>
          <w:sz w:val="21"/>
          <w:szCs w:val="21"/>
        </w:rPr>
        <w:t>Вакуумные деаэраторы как вертикального, так и горизонтального типов применяются на различных теплоэнергетических предприятиях: на тепловых электростанциях, в водогрейных и промышленно-отопительных котельных, в центральных тепловых пунктах. На ТЭС и в крупных котельных применяются, как правило, деаэраторы горизонтального типа, а в небольших котельных и центральных тепловых пунктах – вертикального типа.</w:t>
      </w:r>
    </w:p>
    <w:p w:rsidR="00E842D0" w:rsidRPr="00E842D0" w:rsidRDefault="00E842D0" w:rsidP="00E842D0">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E842D0">
        <w:rPr>
          <w:rFonts w:ascii="Arial" w:eastAsia="Times New Roman" w:hAnsi="Arial" w:cs="Arial"/>
          <w:color w:val="000000"/>
          <w:sz w:val="21"/>
          <w:szCs w:val="21"/>
        </w:rPr>
        <w:t>Расчет вакуумного деаэратора является приближенным, поскольку в нем используется ряд допущений и эмпирических зависимостей. В связи с этим при выборе типа, единичной производительности и количества вакуумных деаэраторов для предприятий теплоэнергетики необходимо предусматривать достаточный запас деаэрационной установки по производительности. Это позволит обеспечить работу деаэраторов в более широком диапазоне технологических режимов, с более высоким качеством подпиточной воды и при меньших температурах участвующих в деаэрации теплоносителей.</w:t>
      </w:r>
    </w:p>
    <w:p w:rsidR="00E842D0" w:rsidRPr="00E842D0" w:rsidRDefault="00E842D0" w:rsidP="00E842D0">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E842D0">
        <w:rPr>
          <w:rFonts w:ascii="Arial" w:eastAsia="Times New Roman" w:hAnsi="Arial" w:cs="Arial"/>
          <w:color w:val="000000"/>
          <w:sz w:val="21"/>
          <w:szCs w:val="21"/>
        </w:rPr>
        <w:t>Отраслевыми рекомендациями по выбору схем теплоэнергетических установок с вакуумными деаэраторами [6] установлен минимальный запас по производительности: для установок с деаэраторами вертикального типа 50%, а горизонтального типа 30%.</w:t>
      </w:r>
    </w:p>
    <w:p w:rsidR="00E842D0" w:rsidRPr="00E842D0" w:rsidRDefault="00E842D0" w:rsidP="00E842D0">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E842D0">
        <w:rPr>
          <w:rFonts w:ascii="Arial" w:eastAsia="Times New Roman" w:hAnsi="Arial" w:cs="Arial"/>
          <w:color w:val="000000"/>
          <w:sz w:val="21"/>
          <w:szCs w:val="21"/>
        </w:rPr>
        <w:lastRenderedPageBreak/>
        <w:t>Рекомендуемый запас по производительности для этих аппаратов составляет соответственно 100 и 50%. Следует отметить, что применение вакуумных деаэраторов на ТЭЦ и в районных котельных имеет существенные различия. Их применение на ТЭЦ обусловлено прежде всего стремлением получить выигрыш в термодинамической эффективности процесса в теплофикационных установках, т.к. температурный режим вакуумной деаэрации существенно влияет на параметры пара отборов турбин, используемого для подогрева теплоносителей перед деаэраторами, а значит, и на экономичность ТЭЦ [7].</w:t>
      </w:r>
    </w:p>
    <w:p w:rsidR="00E842D0" w:rsidRPr="00E842D0" w:rsidRDefault="00E842D0" w:rsidP="00E842D0">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E842D0">
        <w:rPr>
          <w:rFonts w:ascii="Arial" w:eastAsia="Times New Roman" w:hAnsi="Arial" w:cs="Arial"/>
          <w:color w:val="000000"/>
          <w:sz w:val="21"/>
          <w:szCs w:val="21"/>
        </w:rPr>
        <w:t>Применение вакуумных деаэраторов в водогрейных котельных связано в основном с возможностью работы этих аппаратов без источников пара. В качестве греющего агента для деаэрации используется перегретая относительно давления в деаэраторах сетевая вода. Температурные режимы вакуумной деаэрации в малой степени сказываются на тепловой экономичности таких котельных, в отличие от ТЭЦ. Поэтому, как правило, в стоящих отдельно от ТЭЦ водогрейных котельных для повышения качества деаэрации теплоносители перед подачей в вакуумные деаэраторы должны подогреваться до максимально возможной по условиям эксплуатации температуры [8].</w:t>
      </w:r>
    </w:p>
    <w:p w:rsidR="00E842D0" w:rsidRPr="00E842D0" w:rsidRDefault="00E842D0" w:rsidP="00E842D0">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E842D0">
        <w:rPr>
          <w:rFonts w:ascii="Arial" w:eastAsia="Times New Roman" w:hAnsi="Arial" w:cs="Arial"/>
          <w:color w:val="000000"/>
          <w:sz w:val="21"/>
          <w:szCs w:val="21"/>
        </w:rPr>
        <w:t>В центральных тепловых пунктах вакуумный деаэратор предназначен для обработки воды, поступающей в систему горячего водоснабжения. Традиционная схема включения вакуумного деаэратора на ЦТП показана в [9].</w:t>
      </w:r>
    </w:p>
    <w:p w:rsidR="00E842D0" w:rsidRPr="00E842D0" w:rsidRDefault="00E842D0" w:rsidP="00E842D0">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E842D0">
        <w:rPr>
          <w:rFonts w:ascii="Arial" w:eastAsia="Times New Roman" w:hAnsi="Arial" w:cs="Arial"/>
          <w:color w:val="000000"/>
          <w:sz w:val="21"/>
          <w:szCs w:val="21"/>
        </w:rPr>
        <w:t>Подробному исследованию вопросов применения вакуумных деаэраторов для подготовки подпиточной воды систем теплоснабжения и питательной воды паровых котлов посвящены монографии [10, 11].</w:t>
      </w:r>
    </w:p>
    <w:p w:rsidR="00E842D0" w:rsidRPr="00E842D0" w:rsidRDefault="00E842D0" w:rsidP="00E842D0">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E842D0">
        <w:rPr>
          <w:rFonts w:ascii="Arial" w:eastAsia="Times New Roman" w:hAnsi="Arial" w:cs="Arial"/>
          <w:color w:val="000000"/>
          <w:sz w:val="21"/>
          <w:szCs w:val="21"/>
        </w:rPr>
        <w:t>Технологии вакуумной деаэрации и тепловые схемы теплоисточников, где они применяются, приведены также в [2, 4, 7–12].</w:t>
      </w:r>
    </w:p>
    <w:p w:rsidR="00E842D0" w:rsidRPr="00E842D0" w:rsidRDefault="00E842D0" w:rsidP="00E842D0">
      <w:pPr>
        <w:shd w:val="clear" w:color="auto" w:fill="1874CD"/>
        <w:spacing w:beforeAutospacing="1" w:after="300" w:line="240" w:lineRule="auto"/>
        <w:jc w:val="both"/>
        <w:outlineLvl w:val="0"/>
        <w:rPr>
          <w:rFonts w:ascii="Arial" w:eastAsia="Times New Roman" w:hAnsi="Arial" w:cs="Arial"/>
          <w:b/>
          <w:bCs/>
          <w:color w:val="FFFFFF"/>
          <w:kern w:val="36"/>
          <w:sz w:val="36"/>
          <w:szCs w:val="36"/>
        </w:rPr>
      </w:pPr>
      <w:r w:rsidRPr="00E842D0">
        <w:rPr>
          <w:rFonts w:ascii="Arial" w:eastAsia="Times New Roman" w:hAnsi="Arial" w:cs="Arial"/>
          <w:b/>
          <w:bCs/>
          <w:color w:val="FFFFFF"/>
          <w:kern w:val="36"/>
          <w:sz w:val="36"/>
          <w:szCs w:val="36"/>
        </w:rPr>
        <w:t>11. Заключение</w:t>
      </w:r>
    </w:p>
    <w:p w:rsidR="00E842D0" w:rsidRPr="00E842D0" w:rsidRDefault="00E842D0" w:rsidP="00E842D0">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rPr>
      </w:pPr>
      <w:r w:rsidRPr="00E842D0">
        <w:rPr>
          <w:rFonts w:ascii="Arial" w:eastAsia="Times New Roman" w:hAnsi="Arial" w:cs="Arial"/>
          <w:color w:val="000000"/>
          <w:sz w:val="21"/>
          <w:szCs w:val="21"/>
        </w:rPr>
        <w:t>Надежность и экономичность систем централизованного теплоснабжения промышленных предприятий, городов и населенных пунктов, а также их теплоисточников (котельных и ТЭЦ) в значительной степени зависит от эффективности термической деаэрации воды, предназначенной для восполнения потерь в котлах и тепловых сетях. В настоящее время на отечественных предприятиях теплоэнергетики насчитывается несколько тысяч деаэрационных установок.</w:t>
      </w:r>
    </w:p>
    <w:p w:rsidR="00E842D0" w:rsidRPr="00E842D0" w:rsidRDefault="00E842D0" w:rsidP="00E842D0">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E842D0">
        <w:rPr>
          <w:rFonts w:ascii="Arial" w:eastAsia="Times New Roman" w:hAnsi="Arial" w:cs="Arial"/>
          <w:color w:val="000000"/>
          <w:sz w:val="21"/>
          <w:szCs w:val="21"/>
        </w:rPr>
        <w:t>Основной частью деаэрационной установки является деаэратор, который представляет собой тепломассообменный аппарат контактного типа, где происходит основной процесс дегазации воды. Несмотря на то, что на многих ТЭЦ и котельных серийно выпускаемые струйно- барботажные вакуумные деаэраторы давно освоены и работают весьма эффективно, нередки жалобы эксплуатационников на трудности обеспечения нормативного качества вакуумной деаэрации. Как правило, эти трудности связаны с проектными недоработками и недостаточной подготовкой инженерно-технического персонала.</w:t>
      </w:r>
    </w:p>
    <w:p w:rsidR="00E842D0" w:rsidRPr="00E842D0" w:rsidRDefault="00E842D0" w:rsidP="00E842D0">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E842D0">
        <w:rPr>
          <w:rFonts w:ascii="Arial" w:eastAsia="Times New Roman" w:hAnsi="Arial" w:cs="Arial"/>
          <w:color w:val="000000"/>
          <w:sz w:val="21"/>
          <w:szCs w:val="21"/>
        </w:rPr>
        <w:t>Поэтому будущему инженеру-теплоэнергетику необходимо не только знать существующие деаэрационные установки и грамотно их эксплуатировать, но и разрабатывать новые, более эффективные технологии, которые учитывают современные подходы к управлению процессами деаэрации и утилизации выпара. Более подробная информация о применяемых технологиях и оборудовании содержится в специализированной литературе [11, 13, 14].</w:t>
      </w:r>
    </w:p>
    <w:p w:rsidR="00E842D0" w:rsidRDefault="00E842D0" w:rsidP="00E842D0">
      <w:pPr>
        <w:jc w:val="both"/>
      </w:pPr>
    </w:p>
    <w:p w:rsidR="00E842D0" w:rsidRPr="00E842D0" w:rsidRDefault="00E842D0" w:rsidP="00E842D0">
      <w:pPr>
        <w:shd w:val="clear" w:color="auto" w:fill="1874CD"/>
        <w:spacing w:beforeAutospacing="1" w:after="300" w:line="240" w:lineRule="auto"/>
        <w:jc w:val="both"/>
        <w:outlineLvl w:val="0"/>
        <w:rPr>
          <w:rFonts w:ascii="Arial" w:eastAsia="Times New Roman" w:hAnsi="Arial" w:cs="Arial"/>
          <w:b/>
          <w:bCs/>
          <w:color w:val="FFFFFF"/>
          <w:kern w:val="36"/>
          <w:sz w:val="36"/>
          <w:szCs w:val="36"/>
        </w:rPr>
      </w:pPr>
      <w:r w:rsidRPr="00E842D0">
        <w:rPr>
          <w:rFonts w:ascii="Arial" w:eastAsia="Times New Roman" w:hAnsi="Arial" w:cs="Arial"/>
          <w:b/>
          <w:bCs/>
          <w:color w:val="FFFFFF"/>
          <w:kern w:val="36"/>
          <w:sz w:val="36"/>
          <w:szCs w:val="36"/>
        </w:rPr>
        <w:lastRenderedPageBreak/>
        <w:t>Библиографический список</w:t>
      </w:r>
    </w:p>
    <w:p w:rsidR="00E842D0" w:rsidRPr="00E842D0" w:rsidRDefault="00E842D0" w:rsidP="00E842D0">
      <w:pPr>
        <w:numPr>
          <w:ilvl w:val="0"/>
          <w:numId w:val="3"/>
        </w:numPr>
        <w:shd w:val="clear" w:color="auto" w:fill="FFFFFF"/>
        <w:spacing w:beforeAutospacing="1" w:after="100" w:afterAutospacing="1" w:line="240" w:lineRule="auto"/>
        <w:ind w:left="150" w:right="150"/>
        <w:jc w:val="both"/>
        <w:rPr>
          <w:rFonts w:ascii="Arial" w:eastAsia="Times New Roman" w:hAnsi="Arial" w:cs="Arial"/>
          <w:color w:val="000000"/>
          <w:sz w:val="21"/>
          <w:szCs w:val="21"/>
        </w:rPr>
      </w:pPr>
      <w:r w:rsidRPr="00E842D0">
        <w:rPr>
          <w:rFonts w:ascii="Arial" w:eastAsia="Times New Roman" w:hAnsi="Arial" w:cs="Arial"/>
          <w:color w:val="000000"/>
          <w:sz w:val="21"/>
          <w:szCs w:val="21"/>
        </w:rPr>
        <w:t>Брюханов О.Н. Тепломассообмен: учеб. пособие для вузов/ О.Н. Брюханов, С.Н. Шевченко.-М.:АСВ,2005.-460с.</w:t>
      </w:r>
    </w:p>
    <w:p w:rsidR="00E842D0" w:rsidRPr="00E842D0" w:rsidRDefault="00E842D0" w:rsidP="00E842D0">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E842D0">
        <w:rPr>
          <w:rFonts w:ascii="Arial" w:eastAsia="Times New Roman" w:hAnsi="Arial" w:cs="Arial"/>
          <w:color w:val="000000"/>
          <w:sz w:val="21"/>
          <w:szCs w:val="21"/>
        </w:rPr>
        <w:t>Кудинов В.А. Аналитические решения тепломассопереноса и термоупругости для многослойных конструкций: учеб. пособие для вузов/ В.А. Кудинов, Э.М. Карташов, В.В. Калашников.-М.: Высш. школа, 2005.-430с.</w:t>
      </w:r>
    </w:p>
    <w:p w:rsidR="00E842D0" w:rsidRPr="00E842D0" w:rsidRDefault="00E842D0" w:rsidP="00E842D0">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E842D0">
        <w:rPr>
          <w:rFonts w:ascii="Arial" w:eastAsia="Times New Roman" w:hAnsi="Arial" w:cs="Arial"/>
          <w:color w:val="000000"/>
          <w:sz w:val="21"/>
          <w:szCs w:val="21"/>
        </w:rPr>
        <w:t>АрхаровА.М. Теплотехника: учебник для вузов/А.М. Архаров и др.; под ред. А.М.Архарова, В.Н. Афанасьева.-М.: Изд-во МГТУ им. Н.Э. Баумана, 2004.-712с.</w:t>
      </w:r>
    </w:p>
    <w:p w:rsidR="00E842D0" w:rsidRPr="00E842D0" w:rsidRDefault="00E842D0" w:rsidP="00E842D0">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E842D0">
        <w:rPr>
          <w:rFonts w:ascii="Arial" w:eastAsia="Times New Roman" w:hAnsi="Arial" w:cs="Arial"/>
          <w:color w:val="000000"/>
          <w:sz w:val="21"/>
          <w:szCs w:val="21"/>
        </w:rPr>
        <w:t>Луканин В.Н. Теплотехника: учебник для вузов/ В.Н. Луканин и др., под ред. В.Н. Луканина.-4-е изд., испр.-М.: Высшая школа, 2003.-671с.</w:t>
      </w:r>
    </w:p>
    <w:p w:rsidR="00E842D0" w:rsidRPr="00E842D0" w:rsidRDefault="00E842D0" w:rsidP="00E842D0">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E842D0">
        <w:rPr>
          <w:rFonts w:ascii="Arial" w:eastAsia="Times New Roman" w:hAnsi="Arial" w:cs="Arial"/>
          <w:color w:val="000000"/>
          <w:sz w:val="21"/>
          <w:szCs w:val="21"/>
        </w:rPr>
        <w:t>Брюханов О.Н. Основы гидравлики, теплотехники и аэродинамики.: учебник для средних специальных учебных заведений/ О.Н. Брюханов, В.И. Коробко, А.Т. Мелик-Аракелян. -М.: ИНФРА-М.2004.-253с.</w:t>
      </w:r>
    </w:p>
    <w:p w:rsidR="00E842D0" w:rsidRPr="00E842D0" w:rsidRDefault="00E842D0" w:rsidP="00E842D0">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E842D0">
        <w:rPr>
          <w:rFonts w:ascii="Arial" w:eastAsia="Times New Roman" w:hAnsi="Arial" w:cs="Arial"/>
          <w:color w:val="000000"/>
          <w:sz w:val="21"/>
          <w:szCs w:val="21"/>
        </w:rPr>
        <w:t>Луканин В.Н. Теплотехника: учебник для вузов/ В.Н. Луканин и др., под ред. В.Н. Луканина.-5-е изд., стер.-М.: Высшая школа, 2006.-671с.</w:t>
      </w:r>
    </w:p>
    <w:p w:rsidR="00E842D0" w:rsidRPr="00E842D0" w:rsidRDefault="00E842D0" w:rsidP="00E842D0">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E842D0">
        <w:rPr>
          <w:rFonts w:ascii="Arial" w:eastAsia="Times New Roman" w:hAnsi="Arial" w:cs="Arial"/>
          <w:color w:val="000000"/>
          <w:sz w:val="21"/>
          <w:szCs w:val="21"/>
        </w:rPr>
        <w:t>Зарубин В.С. Математические модели термомеханики/ В.С. Зарубин, Г.Н. Кувырин.-М.: Физматлит.2002.-168с.</w:t>
      </w:r>
    </w:p>
    <w:p w:rsidR="00E842D0" w:rsidRDefault="00E842D0" w:rsidP="00E842D0">
      <w:pPr>
        <w:jc w:val="both"/>
      </w:pPr>
    </w:p>
    <w:sectPr w:rsidR="00E842D0" w:rsidSect="009F0F3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F256FF"/>
    <w:multiLevelType w:val="multilevel"/>
    <w:tmpl w:val="F462F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246576D"/>
    <w:multiLevelType w:val="multilevel"/>
    <w:tmpl w:val="66E4B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6F107A1"/>
    <w:multiLevelType w:val="multilevel"/>
    <w:tmpl w:val="AA308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FE2290"/>
    <w:rsid w:val="00860CA9"/>
    <w:rsid w:val="009F0F3D"/>
    <w:rsid w:val="00E842D0"/>
    <w:rsid w:val="00FE22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F3D"/>
  </w:style>
  <w:style w:type="paragraph" w:styleId="1">
    <w:name w:val="heading 1"/>
    <w:basedOn w:val="a"/>
    <w:link w:val="10"/>
    <w:uiPriority w:val="9"/>
    <w:qFormat/>
    <w:rsid w:val="00FE22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E2290"/>
    <w:rPr>
      <w:rFonts w:ascii="Times New Roman" w:eastAsia="Times New Roman" w:hAnsi="Times New Roman" w:cs="Times New Roman"/>
      <w:b/>
      <w:bCs/>
      <w:kern w:val="36"/>
      <w:sz w:val="48"/>
      <w:szCs w:val="48"/>
    </w:rPr>
  </w:style>
  <w:style w:type="paragraph" w:customStyle="1" w:styleId="otstup">
    <w:name w:val="otstup"/>
    <w:basedOn w:val="a"/>
    <w:rsid w:val="00FE22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rm">
    <w:name w:val="form"/>
    <w:basedOn w:val="a0"/>
    <w:rsid w:val="00FE2290"/>
  </w:style>
  <w:style w:type="paragraph" w:styleId="a3">
    <w:name w:val="Balloon Text"/>
    <w:basedOn w:val="a"/>
    <w:link w:val="a4"/>
    <w:uiPriority w:val="99"/>
    <w:semiHidden/>
    <w:unhideWhenUsed/>
    <w:rsid w:val="00FE229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E2290"/>
    <w:rPr>
      <w:rFonts w:ascii="Tahoma" w:hAnsi="Tahoma" w:cs="Tahoma"/>
      <w:sz w:val="16"/>
      <w:szCs w:val="16"/>
    </w:rPr>
  </w:style>
  <w:style w:type="paragraph" w:styleId="a5">
    <w:name w:val="Normal (Web)"/>
    <w:basedOn w:val="a"/>
    <w:uiPriority w:val="99"/>
    <w:semiHidden/>
    <w:unhideWhenUsed/>
    <w:rsid w:val="00FE2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de">
    <w:name w:val="gde"/>
    <w:basedOn w:val="a"/>
    <w:rsid w:val="00860CA9"/>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semiHidden/>
    <w:unhideWhenUsed/>
    <w:rsid w:val="00860CA9"/>
    <w:rPr>
      <w:color w:val="0000FF"/>
      <w:u w:val="single"/>
    </w:rPr>
  </w:style>
</w:styles>
</file>

<file path=word/webSettings.xml><?xml version="1.0" encoding="utf-8"?>
<w:webSettings xmlns:r="http://schemas.openxmlformats.org/officeDocument/2006/relationships" xmlns:w="http://schemas.openxmlformats.org/wordprocessingml/2006/main">
  <w:divs>
    <w:div w:id="13312023">
      <w:bodyDiv w:val="1"/>
      <w:marLeft w:val="0"/>
      <w:marRight w:val="0"/>
      <w:marTop w:val="0"/>
      <w:marBottom w:val="0"/>
      <w:divBdr>
        <w:top w:val="none" w:sz="0" w:space="0" w:color="auto"/>
        <w:left w:val="none" w:sz="0" w:space="0" w:color="auto"/>
        <w:bottom w:val="none" w:sz="0" w:space="0" w:color="auto"/>
        <w:right w:val="none" w:sz="0" w:space="0" w:color="auto"/>
      </w:divBdr>
    </w:div>
    <w:div w:id="16666153">
      <w:bodyDiv w:val="1"/>
      <w:marLeft w:val="0"/>
      <w:marRight w:val="0"/>
      <w:marTop w:val="0"/>
      <w:marBottom w:val="0"/>
      <w:divBdr>
        <w:top w:val="none" w:sz="0" w:space="0" w:color="auto"/>
        <w:left w:val="none" w:sz="0" w:space="0" w:color="auto"/>
        <w:bottom w:val="none" w:sz="0" w:space="0" w:color="auto"/>
        <w:right w:val="none" w:sz="0" w:space="0" w:color="auto"/>
      </w:divBdr>
      <w:divsChild>
        <w:div w:id="1250503222">
          <w:marLeft w:val="0"/>
          <w:marRight w:val="0"/>
          <w:marTop w:val="100"/>
          <w:marBottom w:val="100"/>
          <w:divBdr>
            <w:top w:val="none" w:sz="0" w:space="0" w:color="auto"/>
            <w:left w:val="single" w:sz="24" w:space="0" w:color="FFFFFF"/>
            <w:bottom w:val="none" w:sz="0" w:space="0" w:color="auto"/>
            <w:right w:val="single" w:sz="24" w:space="0" w:color="FFFFFF"/>
          </w:divBdr>
        </w:div>
        <w:div w:id="2070227374">
          <w:marLeft w:val="0"/>
          <w:marRight w:val="0"/>
          <w:marTop w:val="100"/>
          <w:marBottom w:val="0"/>
          <w:divBdr>
            <w:top w:val="none" w:sz="0" w:space="0" w:color="auto"/>
            <w:left w:val="single" w:sz="24" w:space="0" w:color="FFFFFF"/>
            <w:bottom w:val="none" w:sz="0" w:space="0" w:color="auto"/>
            <w:right w:val="single" w:sz="24" w:space="0" w:color="FFFFFF"/>
          </w:divBdr>
        </w:div>
      </w:divsChild>
    </w:div>
    <w:div w:id="69274527">
      <w:bodyDiv w:val="1"/>
      <w:marLeft w:val="0"/>
      <w:marRight w:val="0"/>
      <w:marTop w:val="0"/>
      <w:marBottom w:val="0"/>
      <w:divBdr>
        <w:top w:val="none" w:sz="0" w:space="0" w:color="auto"/>
        <w:left w:val="none" w:sz="0" w:space="0" w:color="auto"/>
        <w:bottom w:val="none" w:sz="0" w:space="0" w:color="auto"/>
        <w:right w:val="none" w:sz="0" w:space="0" w:color="auto"/>
      </w:divBdr>
      <w:divsChild>
        <w:div w:id="840505107">
          <w:marLeft w:val="0"/>
          <w:marRight w:val="0"/>
          <w:marTop w:val="100"/>
          <w:marBottom w:val="100"/>
          <w:divBdr>
            <w:top w:val="none" w:sz="0" w:space="0" w:color="auto"/>
            <w:left w:val="single" w:sz="24" w:space="0" w:color="FFFFFF"/>
            <w:bottom w:val="none" w:sz="0" w:space="0" w:color="auto"/>
            <w:right w:val="single" w:sz="24" w:space="0" w:color="FFFFFF"/>
          </w:divBdr>
        </w:div>
        <w:div w:id="1138693885">
          <w:marLeft w:val="0"/>
          <w:marRight w:val="0"/>
          <w:marTop w:val="100"/>
          <w:marBottom w:val="0"/>
          <w:divBdr>
            <w:top w:val="none" w:sz="0" w:space="0" w:color="auto"/>
            <w:left w:val="single" w:sz="24" w:space="0" w:color="FFFFFF"/>
            <w:bottom w:val="none" w:sz="0" w:space="0" w:color="auto"/>
            <w:right w:val="single" w:sz="24" w:space="0" w:color="FFFFFF"/>
          </w:divBdr>
        </w:div>
      </w:divsChild>
    </w:div>
    <w:div w:id="248849046">
      <w:bodyDiv w:val="1"/>
      <w:marLeft w:val="0"/>
      <w:marRight w:val="0"/>
      <w:marTop w:val="0"/>
      <w:marBottom w:val="0"/>
      <w:divBdr>
        <w:top w:val="none" w:sz="0" w:space="0" w:color="auto"/>
        <w:left w:val="none" w:sz="0" w:space="0" w:color="auto"/>
        <w:bottom w:val="none" w:sz="0" w:space="0" w:color="auto"/>
        <w:right w:val="none" w:sz="0" w:space="0" w:color="auto"/>
      </w:divBdr>
      <w:divsChild>
        <w:div w:id="1039430689">
          <w:marLeft w:val="0"/>
          <w:marRight w:val="0"/>
          <w:marTop w:val="100"/>
          <w:marBottom w:val="100"/>
          <w:divBdr>
            <w:top w:val="none" w:sz="0" w:space="0" w:color="auto"/>
            <w:left w:val="single" w:sz="24" w:space="0" w:color="FFFFFF"/>
            <w:bottom w:val="none" w:sz="0" w:space="0" w:color="auto"/>
            <w:right w:val="single" w:sz="24" w:space="0" w:color="FFFFFF"/>
          </w:divBdr>
        </w:div>
        <w:div w:id="1173422757">
          <w:marLeft w:val="0"/>
          <w:marRight w:val="0"/>
          <w:marTop w:val="100"/>
          <w:marBottom w:val="0"/>
          <w:divBdr>
            <w:top w:val="none" w:sz="0" w:space="0" w:color="auto"/>
            <w:left w:val="single" w:sz="24" w:space="0" w:color="FFFFFF"/>
            <w:bottom w:val="none" w:sz="0" w:space="0" w:color="auto"/>
            <w:right w:val="single" w:sz="24" w:space="0" w:color="FFFFFF"/>
          </w:divBdr>
        </w:div>
      </w:divsChild>
    </w:div>
    <w:div w:id="249656573">
      <w:bodyDiv w:val="1"/>
      <w:marLeft w:val="0"/>
      <w:marRight w:val="0"/>
      <w:marTop w:val="0"/>
      <w:marBottom w:val="0"/>
      <w:divBdr>
        <w:top w:val="none" w:sz="0" w:space="0" w:color="auto"/>
        <w:left w:val="none" w:sz="0" w:space="0" w:color="auto"/>
        <w:bottom w:val="none" w:sz="0" w:space="0" w:color="auto"/>
        <w:right w:val="none" w:sz="0" w:space="0" w:color="auto"/>
      </w:divBdr>
      <w:divsChild>
        <w:div w:id="595552116">
          <w:marLeft w:val="0"/>
          <w:marRight w:val="0"/>
          <w:marTop w:val="100"/>
          <w:marBottom w:val="100"/>
          <w:divBdr>
            <w:top w:val="none" w:sz="0" w:space="0" w:color="auto"/>
            <w:left w:val="none" w:sz="0" w:space="0" w:color="auto"/>
            <w:bottom w:val="none" w:sz="0" w:space="0" w:color="auto"/>
            <w:right w:val="none" w:sz="0" w:space="0" w:color="auto"/>
          </w:divBdr>
        </w:div>
        <w:div w:id="69040851">
          <w:marLeft w:val="0"/>
          <w:marRight w:val="0"/>
          <w:marTop w:val="100"/>
          <w:marBottom w:val="100"/>
          <w:divBdr>
            <w:top w:val="none" w:sz="0" w:space="0" w:color="auto"/>
            <w:left w:val="none" w:sz="0" w:space="0" w:color="auto"/>
            <w:bottom w:val="none" w:sz="0" w:space="0" w:color="auto"/>
            <w:right w:val="none" w:sz="0" w:space="0" w:color="auto"/>
          </w:divBdr>
        </w:div>
      </w:divsChild>
    </w:div>
    <w:div w:id="289211464">
      <w:bodyDiv w:val="1"/>
      <w:marLeft w:val="0"/>
      <w:marRight w:val="0"/>
      <w:marTop w:val="0"/>
      <w:marBottom w:val="0"/>
      <w:divBdr>
        <w:top w:val="none" w:sz="0" w:space="0" w:color="auto"/>
        <w:left w:val="none" w:sz="0" w:space="0" w:color="auto"/>
        <w:bottom w:val="none" w:sz="0" w:space="0" w:color="auto"/>
        <w:right w:val="none" w:sz="0" w:space="0" w:color="auto"/>
      </w:divBdr>
    </w:div>
    <w:div w:id="294992255">
      <w:bodyDiv w:val="1"/>
      <w:marLeft w:val="0"/>
      <w:marRight w:val="0"/>
      <w:marTop w:val="0"/>
      <w:marBottom w:val="0"/>
      <w:divBdr>
        <w:top w:val="none" w:sz="0" w:space="0" w:color="auto"/>
        <w:left w:val="none" w:sz="0" w:space="0" w:color="auto"/>
        <w:bottom w:val="none" w:sz="0" w:space="0" w:color="auto"/>
        <w:right w:val="none" w:sz="0" w:space="0" w:color="auto"/>
      </w:divBdr>
      <w:divsChild>
        <w:div w:id="1985770000">
          <w:marLeft w:val="0"/>
          <w:marRight w:val="0"/>
          <w:marTop w:val="100"/>
          <w:marBottom w:val="100"/>
          <w:divBdr>
            <w:top w:val="none" w:sz="0" w:space="0" w:color="auto"/>
            <w:left w:val="none" w:sz="0" w:space="0" w:color="auto"/>
            <w:bottom w:val="none" w:sz="0" w:space="0" w:color="auto"/>
            <w:right w:val="none" w:sz="0" w:space="0" w:color="auto"/>
          </w:divBdr>
        </w:div>
        <w:div w:id="2047824636">
          <w:marLeft w:val="0"/>
          <w:marRight w:val="0"/>
          <w:marTop w:val="100"/>
          <w:marBottom w:val="100"/>
          <w:divBdr>
            <w:top w:val="none" w:sz="0" w:space="0" w:color="auto"/>
            <w:left w:val="none" w:sz="0" w:space="0" w:color="auto"/>
            <w:bottom w:val="none" w:sz="0" w:space="0" w:color="auto"/>
            <w:right w:val="none" w:sz="0" w:space="0" w:color="auto"/>
          </w:divBdr>
        </w:div>
        <w:div w:id="526605109">
          <w:marLeft w:val="0"/>
          <w:marRight w:val="0"/>
          <w:marTop w:val="100"/>
          <w:marBottom w:val="100"/>
          <w:divBdr>
            <w:top w:val="none" w:sz="0" w:space="0" w:color="auto"/>
            <w:left w:val="none" w:sz="0" w:space="0" w:color="auto"/>
            <w:bottom w:val="none" w:sz="0" w:space="0" w:color="auto"/>
            <w:right w:val="none" w:sz="0" w:space="0" w:color="auto"/>
          </w:divBdr>
        </w:div>
      </w:divsChild>
    </w:div>
    <w:div w:id="327251127">
      <w:bodyDiv w:val="1"/>
      <w:marLeft w:val="0"/>
      <w:marRight w:val="0"/>
      <w:marTop w:val="0"/>
      <w:marBottom w:val="0"/>
      <w:divBdr>
        <w:top w:val="none" w:sz="0" w:space="0" w:color="auto"/>
        <w:left w:val="none" w:sz="0" w:space="0" w:color="auto"/>
        <w:bottom w:val="none" w:sz="0" w:space="0" w:color="auto"/>
        <w:right w:val="none" w:sz="0" w:space="0" w:color="auto"/>
      </w:divBdr>
    </w:div>
    <w:div w:id="413672009">
      <w:bodyDiv w:val="1"/>
      <w:marLeft w:val="0"/>
      <w:marRight w:val="0"/>
      <w:marTop w:val="0"/>
      <w:marBottom w:val="0"/>
      <w:divBdr>
        <w:top w:val="none" w:sz="0" w:space="0" w:color="auto"/>
        <w:left w:val="none" w:sz="0" w:space="0" w:color="auto"/>
        <w:bottom w:val="none" w:sz="0" w:space="0" w:color="auto"/>
        <w:right w:val="none" w:sz="0" w:space="0" w:color="auto"/>
      </w:divBdr>
      <w:divsChild>
        <w:div w:id="1928996948">
          <w:marLeft w:val="0"/>
          <w:marRight w:val="0"/>
          <w:marTop w:val="100"/>
          <w:marBottom w:val="100"/>
          <w:divBdr>
            <w:top w:val="none" w:sz="0" w:space="0" w:color="auto"/>
            <w:left w:val="none" w:sz="0" w:space="0" w:color="auto"/>
            <w:bottom w:val="none" w:sz="0" w:space="0" w:color="auto"/>
            <w:right w:val="none" w:sz="0" w:space="0" w:color="auto"/>
          </w:divBdr>
        </w:div>
        <w:div w:id="1024556147">
          <w:marLeft w:val="0"/>
          <w:marRight w:val="0"/>
          <w:marTop w:val="100"/>
          <w:marBottom w:val="100"/>
          <w:divBdr>
            <w:top w:val="none" w:sz="0" w:space="0" w:color="auto"/>
            <w:left w:val="none" w:sz="0" w:space="0" w:color="auto"/>
            <w:bottom w:val="none" w:sz="0" w:space="0" w:color="auto"/>
            <w:right w:val="none" w:sz="0" w:space="0" w:color="auto"/>
          </w:divBdr>
        </w:div>
        <w:div w:id="77794929">
          <w:marLeft w:val="0"/>
          <w:marRight w:val="0"/>
          <w:marTop w:val="100"/>
          <w:marBottom w:val="100"/>
          <w:divBdr>
            <w:top w:val="none" w:sz="0" w:space="0" w:color="auto"/>
            <w:left w:val="none" w:sz="0" w:space="0" w:color="auto"/>
            <w:bottom w:val="none" w:sz="0" w:space="0" w:color="auto"/>
            <w:right w:val="none" w:sz="0" w:space="0" w:color="auto"/>
          </w:divBdr>
        </w:div>
      </w:divsChild>
    </w:div>
    <w:div w:id="471871195">
      <w:bodyDiv w:val="1"/>
      <w:marLeft w:val="0"/>
      <w:marRight w:val="0"/>
      <w:marTop w:val="0"/>
      <w:marBottom w:val="0"/>
      <w:divBdr>
        <w:top w:val="none" w:sz="0" w:space="0" w:color="auto"/>
        <w:left w:val="none" w:sz="0" w:space="0" w:color="auto"/>
        <w:bottom w:val="none" w:sz="0" w:space="0" w:color="auto"/>
        <w:right w:val="none" w:sz="0" w:space="0" w:color="auto"/>
      </w:divBdr>
      <w:divsChild>
        <w:div w:id="398139852">
          <w:marLeft w:val="0"/>
          <w:marRight w:val="0"/>
          <w:marTop w:val="100"/>
          <w:marBottom w:val="100"/>
          <w:divBdr>
            <w:top w:val="none" w:sz="0" w:space="0" w:color="auto"/>
            <w:left w:val="none" w:sz="0" w:space="0" w:color="auto"/>
            <w:bottom w:val="none" w:sz="0" w:space="0" w:color="auto"/>
            <w:right w:val="none" w:sz="0" w:space="0" w:color="auto"/>
          </w:divBdr>
        </w:div>
      </w:divsChild>
    </w:div>
    <w:div w:id="478037739">
      <w:bodyDiv w:val="1"/>
      <w:marLeft w:val="0"/>
      <w:marRight w:val="0"/>
      <w:marTop w:val="0"/>
      <w:marBottom w:val="0"/>
      <w:divBdr>
        <w:top w:val="none" w:sz="0" w:space="0" w:color="auto"/>
        <w:left w:val="none" w:sz="0" w:space="0" w:color="auto"/>
        <w:bottom w:val="none" w:sz="0" w:space="0" w:color="auto"/>
        <w:right w:val="none" w:sz="0" w:space="0" w:color="auto"/>
      </w:divBdr>
      <w:divsChild>
        <w:div w:id="73164784">
          <w:marLeft w:val="0"/>
          <w:marRight w:val="0"/>
          <w:marTop w:val="100"/>
          <w:marBottom w:val="100"/>
          <w:divBdr>
            <w:top w:val="none" w:sz="0" w:space="0" w:color="auto"/>
            <w:left w:val="none" w:sz="0" w:space="0" w:color="auto"/>
            <w:bottom w:val="none" w:sz="0" w:space="0" w:color="auto"/>
            <w:right w:val="none" w:sz="0" w:space="0" w:color="auto"/>
          </w:divBdr>
        </w:div>
        <w:div w:id="38433398">
          <w:marLeft w:val="0"/>
          <w:marRight w:val="0"/>
          <w:marTop w:val="100"/>
          <w:marBottom w:val="100"/>
          <w:divBdr>
            <w:top w:val="none" w:sz="0" w:space="0" w:color="auto"/>
            <w:left w:val="none" w:sz="0" w:space="0" w:color="auto"/>
            <w:bottom w:val="none" w:sz="0" w:space="0" w:color="auto"/>
            <w:right w:val="none" w:sz="0" w:space="0" w:color="auto"/>
          </w:divBdr>
        </w:div>
        <w:div w:id="1020470608">
          <w:marLeft w:val="0"/>
          <w:marRight w:val="0"/>
          <w:marTop w:val="100"/>
          <w:marBottom w:val="100"/>
          <w:divBdr>
            <w:top w:val="none" w:sz="0" w:space="0" w:color="auto"/>
            <w:left w:val="none" w:sz="0" w:space="0" w:color="auto"/>
            <w:bottom w:val="none" w:sz="0" w:space="0" w:color="auto"/>
            <w:right w:val="none" w:sz="0" w:space="0" w:color="auto"/>
          </w:divBdr>
        </w:div>
        <w:div w:id="1905598303">
          <w:marLeft w:val="0"/>
          <w:marRight w:val="0"/>
          <w:marTop w:val="100"/>
          <w:marBottom w:val="100"/>
          <w:divBdr>
            <w:top w:val="none" w:sz="0" w:space="0" w:color="auto"/>
            <w:left w:val="none" w:sz="0" w:space="0" w:color="auto"/>
            <w:bottom w:val="none" w:sz="0" w:space="0" w:color="auto"/>
            <w:right w:val="none" w:sz="0" w:space="0" w:color="auto"/>
          </w:divBdr>
        </w:div>
      </w:divsChild>
    </w:div>
    <w:div w:id="556207457">
      <w:bodyDiv w:val="1"/>
      <w:marLeft w:val="0"/>
      <w:marRight w:val="0"/>
      <w:marTop w:val="0"/>
      <w:marBottom w:val="0"/>
      <w:divBdr>
        <w:top w:val="none" w:sz="0" w:space="0" w:color="auto"/>
        <w:left w:val="none" w:sz="0" w:space="0" w:color="auto"/>
        <w:bottom w:val="none" w:sz="0" w:space="0" w:color="auto"/>
        <w:right w:val="none" w:sz="0" w:space="0" w:color="auto"/>
      </w:divBdr>
    </w:div>
    <w:div w:id="666399311">
      <w:bodyDiv w:val="1"/>
      <w:marLeft w:val="0"/>
      <w:marRight w:val="0"/>
      <w:marTop w:val="0"/>
      <w:marBottom w:val="0"/>
      <w:divBdr>
        <w:top w:val="none" w:sz="0" w:space="0" w:color="auto"/>
        <w:left w:val="none" w:sz="0" w:space="0" w:color="auto"/>
        <w:bottom w:val="none" w:sz="0" w:space="0" w:color="auto"/>
        <w:right w:val="none" w:sz="0" w:space="0" w:color="auto"/>
      </w:divBdr>
      <w:divsChild>
        <w:div w:id="691881903">
          <w:marLeft w:val="0"/>
          <w:marRight w:val="0"/>
          <w:marTop w:val="100"/>
          <w:marBottom w:val="100"/>
          <w:divBdr>
            <w:top w:val="none" w:sz="0" w:space="0" w:color="auto"/>
            <w:left w:val="single" w:sz="24" w:space="0" w:color="FFFFFF"/>
            <w:bottom w:val="none" w:sz="0" w:space="0" w:color="auto"/>
            <w:right w:val="single" w:sz="24" w:space="0" w:color="FFFFFF"/>
          </w:divBdr>
        </w:div>
        <w:div w:id="345333050">
          <w:marLeft w:val="0"/>
          <w:marRight w:val="0"/>
          <w:marTop w:val="100"/>
          <w:marBottom w:val="0"/>
          <w:divBdr>
            <w:top w:val="none" w:sz="0" w:space="0" w:color="auto"/>
            <w:left w:val="single" w:sz="24" w:space="0" w:color="FFFFFF"/>
            <w:bottom w:val="none" w:sz="0" w:space="0" w:color="auto"/>
            <w:right w:val="single" w:sz="24" w:space="0" w:color="FFFFFF"/>
          </w:divBdr>
        </w:div>
      </w:divsChild>
    </w:div>
    <w:div w:id="672144116">
      <w:bodyDiv w:val="1"/>
      <w:marLeft w:val="0"/>
      <w:marRight w:val="0"/>
      <w:marTop w:val="0"/>
      <w:marBottom w:val="0"/>
      <w:divBdr>
        <w:top w:val="none" w:sz="0" w:space="0" w:color="auto"/>
        <w:left w:val="none" w:sz="0" w:space="0" w:color="auto"/>
        <w:bottom w:val="none" w:sz="0" w:space="0" w:color="auto"/>
        <w:right w:val="none" w:sz="0" w:space="0" w:color="auto"/>
      </w:divBdr>
      <w:divsChild>
        <w:div w:id="722798978">
          <w:marLeft w:val="0"/>
          <w:marRight w:val="0"/>
          <w:marTop w:val="100"/>
          <w:marBottom w:val="100"/>
          <w:divBdr>
            <w:top w:val="none" w:sz="0" w:space="0" w:color="auto"/>
            <w:left w:val="single" w:sz="24" w:space="0" w:color="FFFFFF"/>
            <w:bottom w:val="none" w:sz="0" w:space="0" w:color="auto"/>
            <w:right w:val="single" w:sz="24" w:space="0" w:color="FFFFFF"/>
          </w:divBdr>
        </w:div>
        <w:div w:id="10957405">
          <w:marLeft w:val="0"/>
          <w:marRight w:val="0"/>
          <w:marTop w:val="100"/>
          <w:marBottom w:val="0"/>
          <w:divBdr>
            <w:top w:val="none" w:sz="0" w:space="0" w:color="auto"/>
            <w:left w:val="single" w:sz="24" w:space="0" w:color="FFFFFF"/>
            <w:bottom w:val="none" w:sz="0" w:space="0" w:color="auto"/>
            <w:right w:val="single" w:sz="24" w:space="0" w:color="FFFFFF"/>
          </w:divBdr>
          <w:divsChild>
            <w:div w:id="945500663">
              <w:marLeft w:val="0"/>
              <w:marRight w:val="0"/>
              <w:marTop w:val="100"/>
              <w:marBottom w:val="100"/>
              <w:divBdr>
                <w:top w:val="none" w:sz="0" w:space="0" w:color="auto"/>
                <w:left w:val="none" w:sz="0" w:space="0" w:color="auto"/>
                <w:bottom w:val="none" w:sz="0" w:space="0" w:color="auto"/>
                <w:right w:val="none" w:sz="0" w:space="0" w:color="auto"/>
              </w:divBdr>
            </w:div>
            <w:div w:id="1732802121">
              <w:marLeft w:val="0"/>
              <w:marRight w:val="0"/>
              <w:marTop w:val="100"/>
              <w:marBottom w:val="100"/>
              <w:divBdr>
                <w:top w:val="none" w:sz="0" w:space="0" w:color="auto"/>
                <w:left w:val="none" w:sz="0" w:space="0" w:color="auto"/>
                <w:bottom w:val="none" w:sz="0" w:space="0" w:color="auto"/>
                <w:right w:val="none" w:sz="0" w:space="0" w:color="auto"/>
              </w:divBdr>
            </w:div>
            <w:div w:id="1849174822">
              <w:marLeft w:val="0"/>
              <w:marRight w:val="0"/>
              <w:marTop w:val="100"/>
              <w:marBottom w:val="100"/>
              <w:divBdr>
                <w:top w:val="none" w:sz="0" w:space="0" w:color="auto"/>
                <w:left w:val="none" w:sz="0" w:space="0" w:color="auto"/>
                <w:bottom w:val="none" w:sz="0" w:space="0" w:color="auto"/>
                <w:right w:val="none" w:sz="0" w:space="0" w:color="auto"/>
              </w:divBdr>
            </w:div>
            <w:div w:id="1735884131">
              <w:marLeft w:val="0"/>
              <w:marRight w:val="0"/>
              <w:marTop w:val="100"/>
              <w:marBottom w:val="100"/>
              <w:divBdr>
                <w:top w:val="none" w:sz="0" w:space="0" w:color="auto"/>
                <w:left w:val="none" w:sz="0" w:space="0" w:color="auto"/>
                <w:bottom w:val="none" w:sz="0" w:space="0" w:color="auto"/>
                <w:right w:val="none" w:sz="0" w:space="0" w:color="auto"/>
              </w:divBdr>
            </w:div>
            <w:div w:id="1572695197">
              <w:marLeft w:val="0"/>
              <w:marRight w:val="0"/>
              <w:marTop w:val="100"/>
              <w:marBottom w:val="100"/>
              <w:divBdr>
                <w:top w:val="none" w:sz="0" w:space="0" w:color="auto"/>
                <w:left w:val="none" w:sz="0" w:space="0" w:color="auto"/>
                <w:bottom w:val="none" w:sz="0" w:space="0" w:color="auto"/>
                <w:right w:val="none" w:sz="0" w:space="0" w:color="auto"/>
              </w:divBdr>
            </w:div>
            <w:div w:id="161992024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748111826">
      <w:bodyDiv w:val="1"/>
      <w:marLeft w:val="0"/>
      <w:marRight w:val="0"/>
      <w:marTop w:val="0"/>
      <w:marBottom w:val="0"/>
      <w:divBdr>
        <w:top w:val="none" w:sz="0" w:space="0" w:color="auto"/>
        <w:left w:val="none" w:sz="0" w:space="0" w:color="auto"/>
        <w:bottom w:val="none" w:sz="0" w:space="0" w:color="auto"/>
        <w:right w:val="none" w:sz="0" w:space="0" w:color="auto"/>
      </w:divBdr>
    </w:div>
    <w:div w:id="800073752">
      <w:bodyDiv w:val="1"/>
      <w:marLeft w:val="0"/>
      <w:marRight w:val="0"/>
      <w:marTop w:val="0"/>
      <w:marBottom w:val="0"/>
      <w:divBdr>
        <w:top w:val="none" w:sz="0" w:space="0" w:color="auto"/>
        <w:left w:val="none" w:sz="0" w:space="0" w:color="auto"/>
        <w:bottom w:val="none" w:sz="0" w:space="0" w:color="auto"/>
        <w:right w:val="none" w:sz="0" w:space="0" w:color="auto"/>
      </w:divBdr>
      <w:divsChild>
        <w:div w:id="616106253">
          <w:marLeft w:val="0"/>
          <w:marRight w:val="0"/>
          <w:marTop w:val="100"/>
          <w:marBottom w:val="100"/>
          <w:divBdr>
            <w:top w:val="none" w:sz="0" w:space="0" w:color="auto"/>
            <w:left w:val="single" w:sz="24" w:space="0" w:color="FFFFFF"/>
            <w:bottom w:val="none" w:sz="0" w:space="0" w:color="auto"/>
            <w:right w:val="single" w:sz="24" w:space="0" w:color="FFFFFF"/>
          </w:divBdr>
        </w:div>
        <w:div w:id="1142162617">
          <w:marLeft w:val="0"/>
          <w:marRight w:val="0"/>
          <w:marTop w:val="100"/>
          <w:marBottom w:val="0"/>
          <w:divBdr>
            <w:top w:val="none" w:sz="0" w:space="0" w:color="auto"/>
            <w:left w:val="single" w:sz="24" w:space="0" w:color="FFFFFF"/>
            <w:bottom w:val="none" w:sz="0" w:space="0" w:color="auto"/>
            <w:right w:val="single" w:sz="24" w:space="0" w:color="FFFFFF"/>
          </w:divBdr>
        </w:div>
      </w:divsChild>
    </w:div>
    <w:div w:id="979502382">
      <w:bodyDiv w:val="1"/>
      <w:marLeft w:val="0"/>
      <w:marRight w:val="0"/>
      <w:marTop w:val="0"/>
      <w:marBottom w:val="0"/>
      <w:divBdr>
        <w:top w:val="none" w:sz="0" w:space="0" w:color="auto"/>
        <w:left w:val="none" w:sz="0" w:space="0" w:color="auto"/>
        <w:bottom w:val="none" w:sz="0" w:space="0" w:color="auto"/>
        <w:right w:val="none" w:sz="0" w:space="0" w:color="auto"/>
      </w:divBdr>
      <w:divsChild>
        <w:div w:id="2049988404">
          <w:marLeft w:val="0"/>
          <w:marRight w:val="0"/>
          <w:marTop w:val="100"/>
          <w:marBottom w:val="100"/>
          <w:divBdr>
            <w:top w:val="none" w:sz="0" w:space="0" w:color="auto"/>
            <w:left w:val="single" w:sz="24" w:space="0" w:color="FFFFFF"/>
            <w:bottom w:val="none" w:sz="0" w:space="0" w:color="auto"/>
            <w:right w:val="single" w:sz="24" w:space="0" w:color="FFFFFF"/>
          </w:divBdr>
        </w:div>
        <w:div w:id="694771944">
          <w:marLeft w:val="0"/>
          <w:marRight w:val="0"/>
          <w:marTop w:val="100"/>
          <w:marBottom w:val="0"/>
          <w:divBdr>
            <w:top w:val="none" w:sz="0" w:space="0" w:color="auto"/>
            <w:left w:val="single" w:sz="24" w:space="0" w:color="FFFFFF"/>
            <w:bottom w:val="none" w:sz="0" w:space="0" w:color="auto"/>
            <w:right w:val="single" w:sz="24" w:space="0" w:color="FFFFFF"/>
          </w:divBdr>
          <w:divsChild>
            <w:div w:id="207677665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033917496">
      <w:bodyDiv w:val="1"/>
      <w:marLeft w:val="0"/>
      <w:marRight w:val="0"/>
      <w:marTop w:val="0"/>
      <w:marBottom w:val="0"/>
      <w:divBdr>
        <w:top w:val="none" w:sz="0" w:space="0" w:color="auto"/>
        <w:left w:val="none" w:sz="0" w:space="0" w:color="auto"/>
        <w:bottom w:val="none" w:sz="0" w:space="0" w:color="auto"/>
        <w:right w:val="none" w:sz="0" w:space="0" w:color="auto"/>
      </w:divBdr>
    </w:div>
    <w:div w:id="1103499352">
      <w:bodyDiv w:val="1"/>
      <w:marLeft w:val="0"/>
      <w:marRight w:val="0"/>
      <w:marTop w:val="0"/>
      <w:marBottom w:val="0"/>
      <w:divBdr>
        <w:top w:val="none" w:sz="0" w:space="0" w:color="auto"/>
        <w:left w:val="none" w:sz="0" w:space="0" w:color="auto"/>
        <w:bottom w:val="none" w:sz="0" w:space="0" w:color="auto"/>
        <w:right w:val="none" w:sz="0" w:space="0" w:color="auto"/>
      </w:divBdr>
    </w:div>
    <w:div w:id="1213929527">
      <w:bodyDiv w:val="1"/>
      <w:marLeft w:val="0"/>
      <w:marRight w:val="0"/>
      <w:marTop w:val="0"/>
      <w:marBottom w:val="0"/>
      <w:divBdr>
        <w:top w:val="none" w:sz="0" w:space="0" w:color="auto"/>
        <w:left w:val="none" w:sz="0" w:space="0" w:color="auto"/>
        <w:bottom w:val="none" w:sz="0" w:space="0" w:color="auto"/>
        <w:right w:val="none" w:sz="0" w:space="0" w:color="auto"/>
      </w:divBdr>
      <w:divsChild>
        <w:div w:id="1750536709">
          <w:marLeft w:val="0"/>
          <w:marRight w:val="0"/>
          <w:marTop w:val="100"/>
          <w:marBottom w:val="100"/>
          <w:divBdr>
            <w:top w:val="none" w:sz="0" w:space="0" w:color="auto"/>
            <w:left w:val="single" w:sz="24" w:space="0" w:color="FFFFFF"/>
            <w:bottom w:val="none" w:sz="0" w:space="0" w:color="auto"/>
            <w:right w:val="single" w:sz="24" w:space="0" w:color="FFFFFF"/>
          </w:divBdr>
        </w:div>
        <w:div w:id="159543691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93636568">
      <w:bodyDiv w:val="1"/>
      <w:marLeft w:val="0"/>
      <w:marRight w:val="0"/>
      <w:marTop w:val="0"/>
      <w:marBottom w:val="0"/>
      <w:divBdr>
        <w:top w:val="none" w:sz="0" w:space="0" w:color="auto"/>
        <w:left w:val="none" w:sz="0" w:space="0" w:color="auto"/>
        <w:bottom w:val="none" w:sz="0" w:space="0" w:color="auto"/>
        <w:right w:val="none" w:sz="0" w:space="0" w:color="auto"/>
      </w:divBdr>
      <w:divsChild>
        <w:div w:id="1839229110">
          <w:marLeft w:val="0"/>
          <w:marRight w:val="0"/>
          <w:marTop w:val="100"/>
          <w:marBottom w:val="100"/>
          <w:divBdr>
            <w:top w:val="none" w:sz="0" w:space="0" w:color="auto"/>
            <w:left w:val="none" w:sz="0" w:space="0" w:color="auto"/>
            <w:bottom w:val="none" w:sz="0" w:space="0" w:color="auto"/>
            <w:right w:val="none" w:sz="0" w:space="0" w:color="auto"/>
          </w:divBdr>
        </w:div>
        <w:div w:id="780414812">
          <w:marLeft w:val="0"/>
          <w:marRight w:val="0"/>
          <w:marTop w:val="100"/>
          <w:marBottom w:val="100"/>
          <w:divBdr>
            <w:top w:val="none" w:sz="0" w:space="0" w:color="auto"/>
            <w:left w:val="none" w:sz="0" w:space="0" w:color="auto"/>
            <w:bottom w:val="none" w:sz="0" w:space="0" w:color="auto"/>
            <w:right w:val="none" w:sz="0" w:space="0" w:color="auto"/>
          </w:divBdr>
        </w:div>
        <w:div w:id="1663000297">
          <w:marLeft w:val="0"/>
          <w:marRight w:val="0"/>
          <w:marTop w:val="100"/>
          <w:marBottom w:val="100"/>
          <w:divBdr>
            <w:top w:val="none" w:sz="0" w:space="0" w:color="auto"/>
            <w:left w:val="none" w:sz="0" w:space="0" w:color="auto"/>
            <w:bottom w:val="none" w:sz="0" w:space="0" w:color="auto"/>
            <w:right w:val="none" w:sz="0" w:space="0" w:color="auto"/>
          </w:divBdr>
        </w:div>
        <w:div w:id="583105791">
          <w:marLeft w:val="0"/>
          <w:marRight w:val="0"/>
          <w:marTop w:val="100"/>
          <w:marBottom w:val="100"/>
          <w:divBdr>
            <w:top w:val="none" w:sz="0" w:space="0" w:color="auto"/>
            <w:left w:val="none" w:sz="0" w:space="0" w:color="auto"/>
            <w:bottom w:val="none" w:sz="0" w:space="0" w:color="auto"/>
            <w:right w:val="none" w:sz="0" w:space="0" w:color="auto"/>
          </w:divBdr>
        </w:div>
        <w:div w:id="1838182632">
          <w:marLeft w:val="0"/>
          <w:marRight w:val="0"/>
          <w:marTop w:val="100"/>
          <w:marBottom w:val="100"/>
          <w:divBdr>
            <w:top w:val="none" w:sz="0" w:space="0" w:color="auto"/>
            <w:left w:val="none" w:sz="0" w:space="0" w:color="auto"/>
            <w:bottom w:val="none" w:sz="0" w:space="0" w:color="auto"/>
            <w:right w:val="none" w:sz="0" w:space="0" w:color="auto"/>
          </w:divBdr>
        </w:div>
        <w:div w:id="478689366">
          <w:marLeft w:val="0"/>
          <w:marRight w:val="0"/>
          <w:marTop w:val="100"/>
          <w:marBottom w:val="100"/>
          <w:divBdr>
            <w:top w:val="none" w:sz="0" w:space="0" w:color="auto"/>
            <w:left w:val="none" w:sz="0" w:space="0" w:color="auto"/>
            <w:bottom w:val="none" w:sz="0" w:space="0" w:color="auto"/>
            <w:right w:val="none" w:sz="0" w:space="0" w:color="auto"/>
          </w:divBdr>
        </w:div>
      </w:divsChild>
    </w:div>
    <w:div w:id="1366104758">
      <w:bodyDiv w:val="1"/>
      <w:marLeft w:val="0"/>
      <w:marRight w:val="0"/>
      <w:marTop w:val="0"/>
      <w:marBottom w:val="0"/>
      <w:divBdr>
        <w:top w:val="none" w:sz="0" w:space="0" w:color="auto"/>
        <w:left w:val="none" w:sz="0" w:space="0" w:color="auto"/>
        <w:bottom w:val="none" w:sz="0" w:space="0" w:color="auto"/>
        <w:right w:val="none" w:sz="0" w:space="0" w:color="auto"/>
      </w:divBdr>
      <w:divsChild>
        <w:div w:id="1844739166">
          <w:marLeft w:val="0"/>
          <w:marRight w:val="0"/>
          <w:marTop w:val="100"/>
          <w:marBottom w:val="100"/>
          <w:divBdr>
            <w:top w:val="none" w:sz="0" w:space="0" w:color="auto"/>
            <w:left w:val="none" w:sz="0" w:space="0" w:color="auto"/>
            <w:bottom w:val="none" w:sz="0" w:space="0" w:color="auto"/>
            <w:right w:val="none" w:sz="0" w:space="0" w:color="auto"/>
          </w:divBdr>
        </w:div>
      </w:divsChild>
    </w:div>
    <w:div w:id="1406801265">
      <w:bodyDiv w:val="1"/>
      <w:marLeft w:val="0"/>
      <w:marRight w:val="0"/>
      <w:marTop w:val="0"/>
      <w:marBottom w:val="0"/>
      <w:divBdr>
        <w:top w:val="none" w:sz="0" w:space="0" w:color="auto"/>
        <w:left w:val="none" w:sz="0" w:space="0" w:color="auto"/>
        <w:bottom w:val="none" w:sz="0" w:space="0" w:color="auto"/>
        <w:right w:val="none" w:sz="0" w:space="0" w:color="auto"/>
      </w:divBdr>
    </w:div>
    <w:div w:id="1430079803">
      <w:bodyDiv w:val="1"/>
      <w:marLeft w:val="0"/>
      <w:marRight w:val="0"/>
      <w:marTop w:val="0"/>
      <w:marBottom w:val="0"/>
      <w:divBdr>
        <w:top w:val="none" w:sz="0" w:space="0" w:color="auto"/>
        <w:left w:val="none" w:sz="0" w:space="0" w:color="auto"/>
        <w:bottom w:val="none" w:sz="0" w:space="0" w:color="auto"/>
        <w:right w:val="none" w:sz="0" w:space="0" w:color="auto"/>
      </w:divBdr>
      <w:divsChild>
        <w:div w:id="1730885224">
          <w:marLeft w:val="0"/>
          <w:marRight w:val="0"/>
          <w:marTop w:val="100"/>
          <w:marBottom w:val="100"/>
          <w:divBdr>
            <w:top w:val="none" w:sz="0" w:space="0" w:color="auto"/>
            <w:left w:val="single" w:sz="24" w:space="0" w:color="FFFFFF"/>
            <w:bottom w:val="none" w:sz="0" w:space="0" w:color="auto"/>
            <w:right w:val="single" w:sz="24" w:space="0" w:color="FFFFFF"/>
          </w:divBdr>
        </w:div>
        <w:div w:id="205765357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57675724">
      <w:bodyDiv w:val="1"/>
      <w:marLeft w:val="0"/>
      <w:marRight w:val="0"/>
      <w:marTop w:val="0"/>
      <w:marBottom w:val="0"/>
      <w:divBdr>
        <w:top w:val="none" w:sz="0" w:space="0" w:color="auto"/>
        <w:left w:val="none" w:sz="0" w:space="0" w:color="auto"/>
        <w:bottom w:val="none" w:sz="0" w:space="0" w:color="auto"/>
        <w:right w:val="none" w:sz="0" w:space="0" w:color="auto"/>
      </w:divBdr>
      <w:divsChild>
        <w:div w:id="2014723711">
          <w:marLeft w:val="0"/>
          <w:marRight w:val="0"/>
          <w:marTop w:val="100"/>
          <w:marBottom w:val="100"/>
          <w:divBdr>
            <w:top w:val="none" w:sz="0" w:space="0" w:color="auto"/>
            <w:left w:val="single" w:sz="24" w:space="0" w:color="FFFFFF"/>
            <w:bottom w:val="none" w:sz="0" w:space="0" w:color="auto"/>
            <w:right w:val="single" w:sz="24" w:space="0" w:color="FFFFFF"/>
          </w:divBdr>
        </w:div>
        <w:div w:id="71388918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46797026">
      <w:bodyDiv w:val="1"/>
      <w:marLeft w:val="0"/>
      <w:marRight w:val="0"/>
      <w:marTop w:val="0"/>
      <w:marBottom w:val="0"/>
      <w:divBdr>
        <w:top w:val="none" w:sz="0" w:space="0" w:color="auto"/>
        <w:left w:val="none" w:sz="0" w:space="0" w:color="auto"/>
        <w:bottom w:val="none" w:sz="0" w:space="0" w:color="auto"/>
        <w:right w:val="none" w:sz="0" w:space="0" w:color="auto"/>
      </w:divBdr>
      <w:divsChild>
        <w:div w:id="938174876">
          <w:marLeft w:val="0"/>
          <w:marRight w:val="0"/>
          <w:marTop w:val="100"/>
          <w:marBottom w:val="100"/>
          <w:divBdr>
            <w:top w:val="none" w:sz="0" w:space="0" w:color="auto"/>
            <w:left w:val="single" w:sz="24" w:space="0" w:color="FFFFFF"/>
            <w:bottom w:val="none" w:sz="0" w:space="0" w:color="auto"/>
            <w:right w:val="single" w:sz="24" w:space="0" w:color="FFFFFF"/>
          </w:divBdr>
        </w:div>
        <w:div w:id="67712510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78055041">
      <w:bodyDiv w:val="1"/>
      <w:marLeft w:val="0"/>
      <w:marRight w:val="0"/>
      <w:marTop w:val="0"/>
      <w:marBottom w:val="0"/>
      <w:divBdr>
        <w:top w:val="none" w:sz="0" w:space="0" w:color="auto"/>
        <w:left w:val="none" w:sz="0" w:space="0" w:color="auto"/>
        <w:bottom w:val="none" w:sz="0" w:space="0" w:color="auto"/>
        <w:right w:val="none" w:sz="0" w:space="0" w:color="auto"/>
      </w:divBdr>
    </w:div>
    <w:div w:id="1619528106">
      <w:bodyDiv w:val="1"/>
      <w:marLeft w:val="0"/>
      <w:marRight w:val="0"/>
      <w:marTop w:val="0"/>
      <w:marBottom w:val="0"/>
      <w:divBdr>
        <w:top w:val="none" w:sz="0" w:space="0" w:color="auto"/>
        <w:left w:val="none" w:sz="0" w:space="0" w:color="auto"/>
        <w:bottom w:val="none" w:sz="0" w:space="0" w:color="auto"/>
        <w:right w:val="none" w:sz="0" w:space="0" w:color="auto"/>
      </w:divBdr>
    </w:div>
    <w:div w:id="1652250616">
      <w:bodyDiv w:val="1"/>
      <w:marLeft w:val="0"/>
      <w:marRight w:val="0"/>
      <w:marTop w:val="0"/>
      <w:marBottom w:val="0"/>
      <w:divBdr>
        <w:top w:val="none" w:sz="0" w:space="0" w:color="auto"/>
        <w:left w:val="none" w:sz="0" w:space="0" w:color="auto"/>
        <w:bottom w:val="none" w:sz="0" w:space="0" w:color="auto"/>
        <w:right w:val="none" w:sz="0" w:space="0" w:color="auto"/>
      </w:divBdr>
      <w:divsChild>
        <w:div w:id="78648147">
          <w:marLeft w:val="0"/>
          <w:marRight w:val="0"/>
          <w:marTop w:val="100"/>
          <w:marBottom w:val="100"/>
          <w:divBdr>
            <w:top w:val="none" w:sz="0" w:space="0" w:color="auto"/>
            <w:left w:val="none" w:sz="0" w:space="0" w:color="auto"/>
            <w:bottom w:val="none" w:sz="0" w:space="0" w:color="auto"/>
            <w:right w:val="none" w:sz="0" w:space="0" w:color="auto"/>
          </w:divBdr>
        </w:div>
      </w:divsChild>
    </w:div>
    <w:div w:id="1680961187">
      <w:bodyDiv w:val="1"/>
      <w:marLeft w:val="0"/>
      <w:marRight w:val="0"/>
      <w:marTop w:val="0"/>
      <w:marBottom w:val="0"/>
      <w:divBdr>
        <w:top w:val="none" w:sz="0" w:space="0" w:color="auto"/>
        <w:left w:val="none" w:sz="0" w:space="0" w:color="auto"/>
        <w:bottom w:val="none" w:sz="0" w:space="0" w:color="auto"/>
        <w:right w:val="none" w:sz="0" w:space="0" w:color="auto"/>
      </w:divBdr>
    </w:div>
    <w:div w:id="1756198146">
      <w:bodyDiv w:val="1"/>
      <w:marLeft w:val="0"/>
      <w:marRight w:val="0"/>
      <w:marTop w:val="0"/>
      <w:marBottom w:val="0"/>
      <w:divBdr>
        <w:top w:val="none" w:sz="0" w:space="0" w:color="auto"/>
        <w:left w:val="none" w:sz="0" w:space="0" w:color="auto"/>
        <w:bottom w:val="none" w:sz="0" w:space="0" w:color="auto"/>
        <w:right w:val="none" w:sz="0" w:space="0" w:color="auto"/>
      </w:divBdr>
      <w:divsChild>
        <w:div w:id="197401371">
          <w:marLeft w:val="0"/>
          <w:marRight w:val="0"/>
          <w:marTop w:val="100"/>
          <w:marBottom w:val="100"/>
          <w:divBdr>
            <w:top w:val="none" w:sz="0" w:space="0" w:color="auto"/>
            <w:left w:val="single" w:sz="24" w:space="0" w:color="FFFFFF"/>
            <w:bottom w:val="none" w:sz="0" w:space="0" w:color="auto"/>
            <w:right w:val="single" w:sz="24" w:space="0" w:color="FFFFFF"/>
          </w:divBdr>
        </w:div>
        <w:div w:id="1237865360">
          <w:marLeft w:val="0"/>
          <w:marRight w:val="0"/>
          <w:marTop w:val="100"/>
          <w:marBottom w:val="0"/>
          <w:divBdr>
            <w:top w:val="none" w:sz="0" w:space="0" w:color="auto"/>
            <w:left w:val="single" w:sz="24" w:space="0" w:color="FFFFFF"/>
            <w:bottom w:val="none" w:sz="0" w:space="0" w:color="auto"/>
            <w:right w:val="single" w:sz="24" w:space="0" w:color="FFFFFF"/>
          </w:divBdr>
          <w:divsChild>
            <w:div w:id="1587693680">
              <w:marLeft w:val="0"/>
              <w:marRight w:val="0"/>
              <w:marTop w:val="100"/>
              <w:marBottom w:val="100"/>
              <w:divBdr>
                <w:top w:val="none" w:sz="0" w:space="0" w:color="auto"/>
                <w:left w:val="none" w:sz="0" w:space="0" w:color="auto"/>
                <w:bottom w:val="none" w:sz="0" w:space="0" w:color="auto"/>
                <w:right w:val="none" w:sz="0" w:space="0" w:color="auto"/>
              </w:divBdr>
            </w:div>
            <w:div w:id="2088572777">
              <w:marLeft w:val="0"/>
              <w:marRight w:val="0"/>
              <w:marTop w:val="100"/>
              <w:marBottom w:val="100"/>
              <w:divBdr>
                <w:top w:val="none" w:sz="0" w:space="0" w:color="auto"/>
                <w:left w:val="none" w:sz="0" w:space="0" w:color="auto"/>
                <w:bottom w:val="none" w:sz="0" w:space="0" w:color="auto"/>
                <w:right w:val="none" w:sz="0" w:space="0" w:color="auto"/>
              </w:divBdr>
            </w:div>
            <w:div w:id="450441333">
              <w:marLeft w:val="0"/>
              <w:marRight w:val="0"/>
              <w:marTop w:val="100"/>
              <w:marBottom w:val="100"/>
              <w:divBdr>
                <w:top w:val="none" w:sz="0" w:space="0" w:color="auto"/>
                <w:left w:val="none" w:sz="0" w:space="0" w:color="auto"/>
                <w:bottom w:val="none" w:sz="0" w:space="0" w:color="auto"/>
                <w:right w:val="none" w:sz="0" w:space="0" w:color="auto"/>
              </w:divBdr>
            </w:div>
            <w:div w:id="335378816">
              <w:marLeft w:val="0"/>
              <w:marRight w:val="0"/>
              <w:marTop w:val="100"/>
              <w:marBottom w:val="100"/>
              <w:divBdr>
                <w:top w:val="none" w:sz="0" w:space="0" w:color="auto"/>
                <w:left w:val="none" w:sz="0" w:space="0" w:color="auto"/>
                <w:bottom w:val="none" w:sz="0" w:space="0" w:color="auto"/>
                <w:right w:val="none" w:sz="0" w:space="0" w:color="auto"/>
              </w:divBdr>
            </w:div>
            <w:div w:id="1479417719">
              <w:marLeft w:val="0"/>
              <w:marRight w:val="0"/>
              <w:marTop w:val="100"/>
              <w:marBottom w:val="100"/>
              <w:divBdr>
                <w:top w:val="none" w:sz="0" w:space="0" w:color="auto"/>
                <w:left w:val="none" w:sz="0" w:space="0" w:color="auto"/>
                <w:bottom w:val="none" w:sz="0" w:space="0" w:color="auto"/>
                <w:right w:val="none" w:sz="0" w:space="0" w:color="auto"/>
              </w:divBdr>
            </w:div>
            <w:div w:id="584653298">
              <w:marLeft w:val="0"/>
              <w:marRight w:val="0"/>
              <w:marTop w:val="100"/>
              <w:marBottom w:val="100"/>
              <w:divBdr>
                <w:top w:val="none" w:sz="0" w:space="0" w:color="auto"/>
                <w:left w:val="none" w:sz="0" w:space="0" w:color="auto"/>
                <w:bottom w:val="none" w:sz="0" w:space="0" w:color="auto"/>
                <w:right w:val="none" w:sz="0" w:space="0" w:color="auto"/>
              </w:divBdr>
            </w:div>
            <w:div w:id="166081456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946618437">
      <w:bodyDiv w:val="1"/>
      <w:marLeft w:val="0"/>
      <w:marRight w:val="0"/>
      <w:marTop w:val="0"/>
      <w:marBottom w:val="0"/>
      <w:divBdr>
        <w:top w:val="none" w:sz="0" w:space="0" w:color="auto"/>
        <w:left w:val="none" w:sz="0" w:space="0" w:color="auto"/>
        <w:bottom w:val="none" w:sz="0" w:space="0" w:color="auto"/>
        <w:right w:val="none" w:sz="0" w:space="0" w:color="auto"/>
      </w:divBdr>
    </w:div>
    <w:div w:id="2051685190">
      <w:bodyDiv w:val="1"/>
      <w:marLeft w:val="0"/>
      <w:marRight w:val="0"/>
      <w:marTop w:val="0"/>
      <w:marBottom w:val="0"/>
      <w:divBdr>
        <w:top w:val="none" w:sz="0" w:space="0" w:color="auto"/>
        <w:left w:val="none" w:sz="0" w:space="0" w:color="auto"/>
        <w:bottom w:val="none" w:sz="0" w:space="0" w:color="auto"/>
        <w:right w:val="none" w:sz="0" w:space="0" w:color="auto"/>
      </w:divBdr>
      <w:divsChild>
        <w:div w:id="1999532914">
          <w:marLeft w:val="150"/>
          <w:marRight w:val="150"/>
          <w:marTop w:val="15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institute.tsu.tula.ru/moodle/pluginfile.php/153222/mod_resource/content/1/kp/kp_13/kp_13_5.html" TargetMode="External"/><Relationship Id="rId13" Type="http://schemas.openxmlformats.org/officeDocument/2006/relationships/hyperlink" Target="http://i-institute.tsu.tula.ru/moodle/pluginfile.php/153222/mod_resource/content/1/kp/kp_13/kp_13_3.html"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i-institute.tsu.tula.ru/moodle/pluginfile.php/153222/mod_resource/content/1/kp/kp_13/kp_13_3.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20</Pages>
  <Words>5738</Words>
  <Characters>32707</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38369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2021-05-19T10:42:00Z</dcterms:created>
  <dcterms:modified xsi:type="dcterms:W3CDTF">2021-05-20T06:41:00Z</dcterms:modified>
</cp:coreProperties>
</file>