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CF6" w:rsidRDefault="00262CF6" w:rsidP="00DE0119">
      <w:pPr>
        <w:pStyle w:val="1"/>
        <w:jc w:val="center"/>
        <w:rPr>
          <w:b/>
        </w:rPr>
      </w:pPr>
      <w:bookmarkStart w:id="0" w:name="_GoBack"/>
      <w:bookmarkEnd w:id="0"/>
      <w:r>
        <w:rPr>
          <w:b/>
        </w:rPr>
        <w:t>Практическое задание по дисциплине «</w:t>
      </w:r>
      <w:r w:rsidR="003B68FE">
        <w:rPr>
          <w:b/>
        </w:rPr>
        <w:t xml:space="preserve">Железобетонные и каменные конструкции </w:t>
      </w:r>
      <w:r w:rsidR="00B715A7">
        <w:rPr>
          <w:b/>
        </w:rPr>
        <w:t>2</w:t>
      </w:r>
      <w:r>
        <w:rPr>
          <w:b/>
        </w:rPr>
        <w:t>»</w:t>
      </w:r>
    </w:p>
    <w:p w:rsidR="00FB53D0" w:rsidRDefault="0020517C" w:rsidP="00274435">
      <w:pPr>
        <w:pStyle w:val="1"/>
        <w:rPr>
          <w:b/>
        </w:rPr>
      </w:pPr>
      <w:r>
        <w:rPr>
          <w:b/>
        </w:rPr>
        <w:br/>
      </w:r>
      <w:r w:rsidR="00274435" w:rsidRPr="00274435">
        <w:rPr>
          <w:b/>
        </w:rPr>
        <w:t>Тема</w:t>
      </w:r>
      <w:r w:rsidR="00A05976">
        <w:rPr>
          <w:b/>
        </w:rPr>
        <w:t>.</w:t>
      </w:r>
      <w:r w:rsidR="00274435" w:rsidRPr="00274435">
        <w:rPr>
          <w:b/>
        </w:rPr>
        <w:t xml:space="preserve"> </w:t>
      </w:r>
      <w:r w:rsidR="00B715A7">
        <w:rPr>
          <w:b/>
        </w:rPr>
        <w:t>Расчет по образованию трещин.</w:t>
      </w:r>
    </w:p>
    <w:p w:rsidR="00FB53D0" w:rsidRDefault="00FB53D0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0517C" w:rsidRDefault="0020517C" w:rsidP="00B715A7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B715A7">
        <w:rPr>
          <w:rFonts w:ascii="Times New Roman" w:hAnsi="Times New Roman"/>
          <w:sz w:val="28"/>
          <w:szCs w:val="28"/>
        </w:rPr>
        <w:t>Определить момент образования трещин</w:t>
      </w:r>
      <w:r w:rsidR="00B715A7" w:rsidRPr="008B6C5B">
        <w:rPr>
          <w:rFonts w:ascii="Times New Roman" w:hAnsi="Times New Roman"/>
          <w:sz w:val="28"/>
          <w:szCs w:val="28"/>
        </w:rPr>
        <w:t xml:space="preserve"> </w:t>
      </w:r>
      <w:r w:rsidR="00B715A7">
        <w:rPr>
          <w:rFonts w:ascii="Times New Roman" w:hAnsi="Times New Roman"/>
          <w:sz w:val="28"/>
          <w:szCs w:val="28"/>
        </w:rPr>
        <w:t>с учетом неупругих деформаций растянутого бетона в изгибаемом железобетонном элементе.</w:t>
      </w:r>
    </w:p>
    <w:p w:rsidR="00065829" w:rsidRPr="0020517C" w:rsidRDefault="00B134B2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  <w:r w:rsidR="00065829" w:rsidRPr="0020517C">
        <w:rPr>
          <w:rFonts w:ascii="Times New Roman" w:hAnsi="Times New Roman"/>
          <w:b/>
          <w:sz w:val="28"/>
          <w:szCs w:val="28"/>
        </w:rPr>
        <w:t>:</w:t>
      </w:r>
    </w:p>
    <w:p w:rsidR="003B68FE" w:rsidRDefault="003B68FE" w:rsidP="003B68FE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68FE">
        <w:rPr>
          <w:rFonts w:ascii="Times New Roman" w:hAnsi="Times New Roman"/>
          <w:sz w:val="28"/>
          <w:szCs w:val="28"/>
        </w:rPr>
        <w:t>СП 63.13330.2018 Бетонные и железобетонные конструкции. Основные положения. Актуализированная редакция СНиП 52-01-2003 [Текст]. – введ. 20.06.2019. – Москва : Минстрой России, 2018. – 143 с.</w:t>
      </w:r>
    </w:p>
    <w:p w:rsidR="00065829" w:rsidRDefault="00065829" w:rsidP="00065829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8753E4" w:rsidRPr="0081345E" w:rsidRDefault="008753E4" w:rsidP="008753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8753E4" w:rsidRPr="0081345E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Практическую работу необходимо </w:t>
      </w:r>
      <w:r w:rsidR="00A05976">
        <w:rPr>
          <w:rFonts w:ascii="Times New Roman" w:hAnsi="Times New Roman"/>
          <w:sz w:val="28"/>
          <w:szCs w:val="28"/>
        </w:rPr>
        <w:t xml:space="preserve">представить в формате </w:t>
      </w:r>
      <w:r w:rsidR="00A05976" w:rsidRPr="00A05976">
        <w:rPr>
          <w:rFonts w:ascii="Times New Roman" w:hAnsi="Times New Roman"/>
          <w:sz w:val="28"/>
          <w:szCs w:val="28"/>
        </w:rPr>
        <w:t>.</w:t>
      </w:r>
      <w:r w:rsidR="00A05976">
        <w:rPr>
          <w:rFonts w:ascii="Times New Roman" w:hAnsi="Times New Roman"/>
          <w:sz w:val="28"/>
          <w:szCs w:val="28"/>
          <w:lang w:val="en-US"/>
        </w:rPr>
        <w:t>docx</w:t>
      </w:r>
      <w:r w:rsidRPr="0081345E">
        <w:rPr>
          <w:rFonts w:ascii="Times New Roman" w:hAnsi="Times New Roman"/>
          <w:sz w:val="28"/>
          <w:szCs w:val="28"/>
        </w:rPr>
        <w:t xml:space="preserve">. </w:t>
      </w:r>
    </w:p>
    <w:p w:rsidR="008753E4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Запрещено присылать отсканированные, либо сфотографированные работы, </w:t>
      </w:r>
      <w:r w:rsidR="00200DD8">
        <w:rPr>
          <w:rFonts w:ascii="Times New Roman" w:hAnsi="Times New Roman"/>
          <w:sz w:val="28"/>
          <w:szCs w:val="28"/>
        </w:rPr>
        <w:t>такие материалы</w:t>
      </w:r>
      <w:r w:rsidRPr="0081345E">
        <w:rPr>
          <w:rFonts w:ascii="Times New Roman" w:hAnsi="Times New Roman"/>
          <w:sz w:val="28"/>
          <w:szCs w:val="28"/>
        </w:rPr>
        <w:t xml:space="preserve"> проверяться не будут.</w:t>
      </w:r>
    </w:p>
    <w:p w:rsidR="009852B3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0E7C20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</w:t>
      </w:r>
      <w:r w:rsidR="005C5792">
        <w:rPr>
          <w:rFonts w:ascii="Times New Roman" w:hAnsi="Times New Roman"/>
          <w:b/>
          <w:sz w:val="28"/>
          <w:szCs w:val="28"/>
        </w:rPr>
        <w:t>е</w:t>
      </w:r>
      <w:r w:rsidRPr="0081345E">
        <w:rPr>
          <w:rFonts w:ascii="Times New Roman" w:hAnsi="Times New Roman"/>
          <w:b/>
          <w:sz w:val="28"/>
          <w:szCs w:val="28"/>
        </w:rPr>
        <w:t xml:space="preserve"> к </w:t>
      </w:r>
      <w:r w:rsidRPr="000E7C20">
        <w:rPr>
          <w:rFonts w:ascii="Times New Roman" w:hAnsi="Times New Roman"/>
          <w:b/>
          <w:sz w:val="28"/>
          <w:szCs w:val="28"/>
        </w:rPr>
        <w:t>выполнению работы:</w:t>
      </w:r>
    </w:p>
    <w:p w:rsidR="00F54D19" w:rsidRDefault="003B68FE" w:rsidP="00F54D19">
      <w:pPr>
        <w:pStyle w:val="a3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B68FE">
        <w:rPr>
          <w:rFonts w:ascii="Times New Roman" w:hAnsi="Times New Roman"/>
          <w:sz w:val="28"/>
          <w:szCs w:val="28"/>
        </w:rPr>
        <w:t>Практическое задание необходимо выполнять по варианту, определяемому</w:t>
      </w:r>
      <w:r w:rsidR="00F54D19">
        <w:rPr>
          <w:rFonts w:ascii="Times New Roman" w:hAnsi="Times New Roman"/>
          <w:sz w:val="28"/>
          <w:szCs w:val="28"/>
        </w:rPr>
        <w:t xml:space="preserve"> по</w:t>
      </w:r>
      <w:r w:rsidRPr="003B68FE">
        <w:rPr>
          <w:rFonts w:ascii="Times New Roman" w:hAnsi="Times New Roman"/>
          <w:sz w:val="28"/>
          <w:szCs w:val="28"/>
        </w:rPr>
        <w:t xml:space="preserve"> </w:t>
      </w:r>
      <w:r w:rsidR="00450C8D">
        <w:rPr>
          <w:rFonts w:ascii="Times New Roman" w:hAnsi="Times New Roman"/>
          <w:sz w:val="28"/>
          <w:szCs w:val="28"/>
        </w:rPr>
        <w:t>фамилии и имени</w:t>
      </w:r>
      <w:r w:rsidRPr="003B68FE">
        <w:rPr>
          <w:rFonts w:ascii="Times New Roman" w:hAnsi="Times New Roman"/>
          <w:sz w:val="28"/>
          <w:szCs w:val="28"/>
        </w:rPr>
        <w:t xml:space="preserve"> обучающегося.</w:t>
      </w:r>
      <w:r w:rsidR="00450C8D">
        <w:rPr>
          <w:rFonts w:ascii="Times New Roman" w:hAnsi="Times New Roman"/>
          <w:sz w:val="28"/>
          <w:szCs w:val="28"/>
        </w:rPr>
        <w:t xml:space="preserve"> Задания, не соответствующие варианту</w:t>
      </w:r>
      <w:r w:rsidR="006D00AC">
        <w:rPr>
          <w:rFonts w:ascii="Times New Roman" w:hAnsi="Times New Roman"/>
          <w:sz w:val="28"/>
          <w:szCs w:val="28"/>
        </w:rPr>
        <w:t>,</w:t>
      </w:r>
      <w:r w:rsidR="00450C8D">
        <w:rPr>
          <w:rFonts w:ascii="Times New Roman" w:hAnsi="Times New Roman"/>
          <w:sz w:val="28"/>
          <w:szCs w:val="28"/>
        </w:rPr>
        <w:t xml:space="preserve"> проверке не подлежат и не оцениваются.</w:t>
      </w:r>
    </w:p>
    <w:p w:rsidR="00FD4F0F" w:rsidRPr="00FD4F0F" w:rsidRDefault="00F54D19" w:rsidP="00FD4F0F">
      <w:pPr>
        <w:pStyle w:val="a3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выполнять в соответствии с методическими рекомендациями.</w:t>
      </w:r>
      <w:r w:rsidR="00FD4F0F" w:rsidRPr="00FD4F0F">
        <w:rPr>
          <w:rFonts w:ascii="Times New Roman" w:hAnsi="Times New Roman"/>
          <w:b/>
          <w:sz w:val="28"/>
          <w:szCs w:val="28"/>
        </w:rPr>
        <w:br w:type="page"/>
      </w:r>
    </w:p>
    <w:p w:rsidR="00065829" w:rsidRPr="000E7C20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E7C20">
        <w:rPr>
          <w:rFonts w:ascii="Times New Roman" w:hAnsi="Times New Roman"/>
          <w:b/>
          <w:sz w:val="28"/>
          <w:szCs w:val="28"/>
        </w:rPr>
        <w:lastRenderedPageBreak/>
        <w:t>Зада</w:t>
      </w:r>
      <w:r w:rsidR="00A05976">
        <w:rPr>
          <w:rFonts w:ascii="Times New Roman" w:hAnsi="Times New Roman"/>
          <w:b/>
          <w:sz w:val="28"/>
          <w:szCs w:val="28"/>
        </w:rPr>
        <w:t>ние</w:t>
      </w:r>
    </w:p>
    <w:p w:rsidR="00275441" w:rsidRDefault="00FA5FA8" w:rsidP="00065829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FA5FA8">
        <w:rPr>
          <w:rFonts w:ascii="Times New Roman" w:hAnsi="Times New Roman"/>
          <w:i/>
          <w:sz w:val="28"/>
          <w:szCs w:val="28"/>
        </w:rPr>
        <w:t>«</w:t>
      </w:r>
      <w:r w:rsidR="00B715A7" w:rsidRPr="00B715A7">
        <w:rPr>
          <w:rFonts w:ascii="Times New Roman" w:hAnsi="Times New Roman"/>
          <w:i/>
          <w:sz w:val="28"/>
          <w:szCs w:val="28"/>
        </w:rPr>
        <w:t>Определ</w:t>
      </w:r>
      <w:r w:rsidR="00B715A7">
        <w:rPr>
          <w:rFonts w:ascii="Times New Roman" w:hAnsi="Times New Roman"/>
          <w:i/>
          <w:sz w:val="28"/>
          <w:szCs w:val="28"/>
        </w:rPr>
        <w:t>ение</w:t>
      </w:r>
      <w:r w:rsidR="00B715A7" w:rsidRPr="00B715A7">
        <w:rPr>
          <w:rFonts w:ascii="Times New Roman" w:hAnsi="Times New Roman"/>
          <w:i/>
          <w:sz w:val="28"/>
          <w:szCs w:val="28"/>
        </w:rPr>
        <w:t xml:space="preserve"> момент</w:t>
      </w:r>
      <w:r w:rsidR="00B715A7">
        <w:rPr>
          <w:rFonts w:ascii="Times New Roman" w:hAnsi="Times New Roman"/>
          <w:i/>
          <w:sz w:val="28"/>
          <w:szCs w:val="28"/>
        </w:rPr>
        <w:t>а</w:t>
      </w:r>
      <w:r w:rsidR="00B715A7" w:rsidRPr="00B715A7">
        <w:rPr>
          <w:rFonts w:ascii="Times New Roman" w:hAnsi="Times New Roman"/>
          <w:i/>
          <w:sz w:val="28"/>
          <w:szCs w:val="28"/>
        </w:rPr>
        <w:t xml:space="preserve"> образования трещин с учетом неупругих деформаций растянутого бетона в изгибаемом железобетонном элементе</w:t>
      </w:r>
      <w:r w:rsidRPr="00FA5FA8">
        <w:rPr>
          <w:rFonts w:ascii="Times New Roman" w:hAnsi="Times New Roman"/>
          <w:i/>
          <w:sz w:val="28"/>
          <w:szCs w:val="28"/>
        </w:rPr>
        <w:t>»</w:t>
      </w:r>
    </w:p>
    <w:p w:rsidR="00F54D19" w:rsidRDefault="00450C8D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Исходные данные принимаются по вариантам, представленным в таблицах 1 и 2. </w:t>
      </w:r>
    </w:p>
    <w:p w:rsidR="00FD4F0F" w:rsidRDefault="00FD4F0F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161D" w:rsidRDefault="004F161D" w:rsidP="001A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– Исходные данные, принимаемые </w:t>
      </w:r>
      <w:r w:rsidRPr="00450C8D">
        <w:rPr>
          <w:rFonts w:ascii="Times New Roman" w:hAnsi="Times New Roman"/>
          <w:b/>
          <w:sz w:val="28"/>
          <w:szCs w:val="28"/>
        </w:rPr>
        <w:t>по фамилии</w:t>
      </w:r>
      <w:r w:rsidR="00450C8D">
        <w:rPr>
          <w:rFonts w:ascii="Times New Roman" w:hAnsi="Times New Roman"/>
          <w:sz w:val="28"/>
          <w:szCs w:val="28"/>
        </w:rPr>
        <w:t xml:space="preserve"> обучающегося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1514"/>
        <w:gridCol w:w="1604"/>
        <w:gridCol w:w="1985"/>
        <w:gridCol w:w="1598"/>
      </w:tblGrid>
      <w:tr w:rsidR="00B715A7" w:rsidTr="00384CE5">
        <w:tc>
          <w:tcPr>
            <w:tcW w:w="1668" w:type="dxa"/>
          </w:tcPr>
          <w:p w:rsidR="00B715A7" w:rsidRPr="001542B1" w:rsidRDefault="00B715A7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буква фамилии</w:t>
            </w:r>
          </w:p>
        </w:tc>
        <w:tc>
          <w:tcPr>
            <w:tcW w:w="1514" w:type="dxa"/>
          </w:tcPr>
          <w:p w:rsidR="00B715A7" w:rsidRPr="004F161D" w:rsidRDefault="00B715A7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 поперечного сечения</w:t>
            </w:r>
            <w:r w:rsidRPr="004F16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F16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</w:t>
            </w:r>
            <w:r w:rsidRPr="004F161D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604" w:type="dxa"/>
          </w:tcPr>
          <w:p w:rsidR="00B715A7" w:rsidRPr="00384CE5" w:rsidRDefault="00B715A7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Высота сечения </w:t>
            </w:r>
            <w:r w:rsidRPr="004F16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</w:t>
            </w:r>
            <w:r w:rsidR="00384CE5" w:rsidRPr="00384CE5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985" w:type="dxa"/>
          </w:tcPr>
          <w:p w:rsidR="00B715A7" w:rsidRPr="001542B1" w:rsidRDefault="00B715A7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5A7">
              <w:rPr>
                <w:rFonts w:ascii="Times New Roman" w:hAnsi="Times New Roman"/>
                <w:sz w:val="24"/>
                <w:szCs w:val="24"/>
              </w:rPr>
              <w:t xml:space="preserve">Расстояние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15A7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</w:t>
            </w:r>
            <w:r w:rsidRPr="00B715A7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s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 xml:space="preserve"> от нижней грани до центра тяжести продольной арматуры</w:t>
            </w:r>
            <w:r w:rsidR="00384CE5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598" w:type="dxa"/>
          </w:tcPr>
          <w:p w:rsidR="00B715A7" w:rsidRPr="00384CE5" w:rsidRDefault="00B715A7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Продольное </w:t>
            </w:r>
            <w:r w:rsidRPr="00384CE5">
              <w:rPr>
                <w:rFonts w:ascii="Times New Roman" w:hAnsi="Times New Roman"/>
                <w:sz w:val="24"/>
                <w:szCs w:val="24"/>
              </w:rPr>
              <w:t xml:space="preserve">армирование </w:t>
            </w:r>
            <w:r w:rsidRPr="00384CE5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</w:t>
            </w:r>
            <w:r w:rsidRPr="00384CE5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s</w:t>
            </w:r>
            <w:r w:rsidR="00384CE5" w:rsidRPr="00384CE5">
              <w:rPr>
                <w:rFonts w:ascii="Times New Roman" w:hAnsi="Times New Roman"/>
                <w:sz w:val="24"/>
                <w:szCs w:val="24"/>
              </w:rPr>
              <w:t xml:space="preserve"> (кол-во стержней и диаметр)</w:t>
            </w:r>
          </w:p>
        </w:tc>
      </w:tr>
      <w:tr w:rsidR="00B715A7" w:rsidTr="00384CE5">
        <w:tc>
          <w:tcPr>
            <w:tcW w:w="1668" w:type="dxa"/>
          </w:tcPr>
          <w:p w:rsidR="00B715A7" w:rsidRPr="004F161D" w:rsidRDefault="00384CE5" w:rsidP="00450C8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514" w:type="dxa"/>
          </w:tcPr>
          <w:p w:rsidR="00B715A7" w:rsidRPr="004F161D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04" w:type="dxa"/>
          </w:tcPr>
          <w:p w:rsidR="00B715A7" w:rsidRPr="004F161D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985" w:type="dxa"/>
          </w:tcPr>
          <w:p w:rsidR="00B715A7" w:rsidRPr="00B715A7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98" w:type="dxa"/>
          </w:tcPr>
          <w:p w:rsidR="00B715A7" w:rsidRPr="00B715A7" w:rsidRDefault="00B715A7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5A7">
              <w:rPr>
                <w:rFonts w:ascii="Times New Roman" w:hAnsi="Times New Roman"/>
                <w:sz w:val="24"/>
                <w:szCs w:val="24"/>
              </w:rPr>
              <w:t>2Ø</w:t>
            </w:r>
            <w:r w:rsidR="00384CE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715A7" w:rsidTr="00384CE5">
        <w:tc>
          <w:tcPr>
            <w:tcW w:w="1668" w:type="dxa"/>
          </w:tcPr>
          <w:p w:rsidR="00B715A7" w:rsidRPr="004F161D" w:rsidRDefault="00384CE5" w:rsidP="00450C8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1514" w:type="dxa"/>
          </w:tcPr>
          <w:p w:rsidR="00B715A7" w:rsidRPr="004F161D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04" w:type="dxa"/>
          </w:tcPr>
          <w:p w:rsidR="00B715A7" w:rsidRPr="004F161D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985" w:type="dxa"/>
          </w:tcPr>
          <w:p w:rsidR="00B715A7" w:rsidRPr="00B715A7" w:rsidRDefault="00384CE5" w:rsidP="006D00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98" w:type="dxa"/>
          </w:tcPr>
          <w:p w:rsidR="00B715A7" w:rsidRPr="00B715A7" w:rsidRDefault="00384CE5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5A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715A7" w:rsidTr="00384CE5">
        <w:tc>
          <w:tcPr>
            <w:tcW w:w="1668" w:type="dxa"/>
          </w:tcPr>
          <w:p w:rsidR="00B715A7" w:rsidRPr="004F161D" w:rsidRDefault="00384CE5" w:rsidP="00450C8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514" w:type="dxa"/>
          </w:tcPr>
          <w:p w:rsidR="00B715A7" w:rsidRPr="004F161D" w:rsidRDefault="00384CE5" w:rsidP="00B715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604" w:type="dxa"/>
          </w:tcPr>
          <w:p w:rsidR="00B715A7" w:rsidRPr="001542B1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985" w:type="dxa"/>
          </w:tcPr>
          <w:p w:rsidR="00B715A7" w:rsidRPr="00B715A7" w:rsidRDefault="00384CE5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98" w:type="dxa"/>
          </w:tcPr>
          <w:p w:rsidR="00B715A7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60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60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Е, Ё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60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60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И, Й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985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Pr="00B715A7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1514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985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9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51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985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9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  <w:tc>
          <w:tcPr>
            <w:tcW w:w="151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985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151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Pr="001542B1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985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9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985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384CE5" w:rsidTr="00384CE5">
        <w:tc>
          <w:tcPr>
            <w:tcW w:w="1668" w:type="dxa"/>
          </w:tcPr>
          <w:p w:rsidR="00384CE5" w:rsidRPr="004F161D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98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Ъ, Ы, Ь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8" w:type="dxa"/>
          </w:tcPr>
          <w:p w:rsidR="00384CE5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98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384CE5" w:rsidTr="00384CE5">
        <w:tc>
          <w:tcPr>
            <w:tcW w:w="1668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151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604" w:type="dxa"/>
          </w:tcPr>
          <w:p w:rsidR="00384CE5" w:rsidRDefault="00384CE5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985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98" w:type="dxa"/>
          </w:tcPr>
          <w:p w:rsidR="00384CE5" w:rsidRDefault="00075A43" w:rsidP="00384C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715A7">
              <w:rPr>
                <w:rFonts w:ascii="Times New Roman" w:hAnsi="Times New Roman"/>
                <w:sz w:val="24"/>
                <w:szCs w:val="24"/>
              </w:rPr>
              <w:t>Ø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2055B7" w:rsidRDefault="002055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50C8D" w:rsidRPr="00450C8D" w:rsidRDefault="00450C8D" w:rsidP="001A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2 – Исходные данные, принимаемые </w:t>
      </w:r>
      <w:r w:rsidRPr="009F3421">
        <w:rPr>
          <w:rFonts w:ascii="Times New Roman" w:hAnsi="Times New Roman"/>
          <w:b/>
          <w:sz w:val="28"/>
          <w:szCs w:val="28"/>
        </w:rPr>
        <w:t>по имени</w:t>
      </w:r>
      <w:r>
        <w:rPr>
          <w:rFonts w:ascii="Times New Roman" w:hAnsi="Times New Roman"/>
          <w:sz w:val="28"/>
          <w:szCs w:val="28"/>
        </w:rPr>
        <w:t xml:space="preserve"> обучающегося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2552"/>
      </w:tblGrid>
      <w:tr w:rsidR="00450C8D" w:rsidTr="00450C8D">
        <w:tc>
          <w:tcPr>
            <w:tcW w:w="166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буква имени</w:t>
            </w:r>
          </w:p>
        </w:tc>
        <w:tc>
          <w:tcPr>
            <w:tcW w:w="2409" w:type="dxa"/>
          </w:tcPr>
          <w:p w:rsidR="00450C8D" w:rsidRPr="004F161D" w:rsidRDefault="00450C8D" w:rsidP="004441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бетона по прочности на сжатие</w:t>
            </w:r>
            <w:r w:rsidR="00707DA1">
              <w:rPr>
                <w:rFonts w:ascii="Times New Roman" w:hAnsi="Times New Roman"/>
                <w:sz w:val="24"/>
                <w:szCs w:val="24"/>
              </w:rPr>
              <w:t xml:space="preserve"> (тяжелый бетон)</w:t>
            </w:r>
          </w:p>
        </w:tc>
        <w:tc>
          <w:tcPr>
            <w:tcW w:w="2552" w:type="dxa"/>
          </w:tcPr>
          <w:p w:rsidR="00450C8D" w:rsidRPr="004F161D" w:rsidRDefault="00450C8D" w:rsidP="004441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арматуры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Е, Ё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И, Й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Ъ, Ы, Ь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А600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</w:t>
            </w:r>
          </w:p>
        </w:tc>
        <w:tc>
          <w:tcPr>
            <w:tcW w:w="2409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В45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075A43" w:rsidTr="00450C8D">
        <w:tc>
          <w:tcPr>
            <w:tcW w:w="1668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2409" w:type="dxa"/>
          </w:tcPr>
          <w:p w:rsidR="00075A43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В50</w:t>
            </w:r>
          </w:p>
        </w:tc>
        <w:tc>
          <w:tcPr>
            <w:tcW w:w="2552" w:type="dxa"/>
          </w:tcPr>
          <w:p w:rsidR="00075A43" w:rsidRPr="004F161D" w:rsidRDefault="00075A43" w:rsidP="00075A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</w:tbl>
    <w:p w:rsidR="00FD4F0F" w:rsidRDefault="00FD4F0F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275441" w:rsidRPr="00517413" w:rsidRDefault="007344C1" w:rsidP="0051741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D87E18">
        <w:rPr>
          <w:rFonts w:ascii="Times New Roman" w:hAnsi="Times New Roman"/>
          <w:i/>
          <w:sz w:val="28"/>
          <w:szCs w:val="28"/>
        </w:rPr>
        <w:lastRenderedPageBreak/>
        <w:t>Методические указания к выполнению практического задания</w:t>
      </w:r>
    </w:p>
    <w:p w:rsidR="0089393F" w:rsidRPr="00DE0119" w:rsidRDefault="0089393F" w:rsidP="0089393F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9393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Рекомендации по расчету </w:t>
      </w:r>
      <w:r w:rsidR="00075A43" w:rsidRPr="00075A43">
        <w:rPr>
          <w:rFonts w:ascii="Times New Roman" w:hAnsi="Times New Roman"/>
          <w:b/>
          <w:bCs/>
          <w:color w:val="000000"/>
          <w:sz w:val="28"/>
          <w:szCs w:val="28"/>
        </w:rPr>
        <w:t>момент</w:t>
      </w:r>
      <w:r w:rsidR="002055B7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="00075A43" w:rsidRPr="00075A43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трещин</w:t>
      </w:r>
      <w:r w:rsidR="00FF348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F3487" w:rsidRPr="00FF3487">
        <w:rPr>
          <w:rFonts w:ascii="Times New Roman" w:hAnsi="Times New Roman"/>
          <w:b/>
          <w:bCs/>
          <w:i/>
          <w:color w:val="000000"/>
          <w:sz w:val="28"/>
          <w:szCs w:val="28"/>
          <w:lang w:val="en-US"/>
        </w:rPr>
        <w:t>M</w:t>
      </w:r>
      <w:r w:rsidR="00FF3487" w:rsidRPr="00FF3487">
        <w:rPr>
          <w:rFonts w:ascii="Times New Roman" w:hAnsi="Times New Roman"/>
          <w:b/>
          <w:bCs/>
          <w:i/>
          <w:color w:val="000000"/>
          <w:sz w:val="28"/>
          <w:szCs w:val="28"/>
          <w:vertAlign w:val="subscript"/>
          <w:lang w:val="en-US"/>
        </w:rPr>
        <w:t>crc</w:t>
      </w:r>
    </w:p>
    <w:p w:rsidR="00075A43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Момент образования трещин с учетом неупругих деформаций растянутого бетона вычисляется в соответствии 8.2.11 и 8.2.12</w:t>
      </w:r>
      <w:r w:rsidR="00FF3487" w:rsidRPr="00FF3487">
        <w:rPr>
          <w:rFonts w:ascii="Times New Roman" w:hAnsi="Times New Roman"/>
          <w:sz w:val="28"/>
          <w:szCs w:val="28"/>
        </w:rPr>
        <w:t xml:space="preserve"> </w:t>
      </w:r>
      <w:r w:rsidR="00FF3487" w:rsidRPr="003B68FE">
        <w:rPr>
          <w:rFonts w:ascii="Times New Roman" w:hAnsi="Times New Roman"/>
          <w:sz w:val="28"/>
          <w:szCs w:val="28"/>
        </w:rPr>
        <w:t xml:space="preserve">СП 63.13330.2018 </w:t>
      </w:r>
      <w:r w:rsidRPr="00660D26">
        <w:rPr>
          <w:rFonts w:ascii="Times New Roman" w:eastAsia="Times New Roman" w:hAnsi="Times New Roman"/>
          <w:sz w:val="28"/>
          <w:szCs w:val="28"/>
        </w:rPr>
        <w:t>[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660D26">
        <w:rPr>
          <w:rFonts w:ascii="Times New Roman" w:eastAsia="Times New Roman" w:hAnsi="Times New Roman"/>
          <w:sz w:val="28"/>
          <w:szCs w:val="28"/>
        </w:rPr>
        <w:t>].</w:t>
      </w:r>
    </w:p>
    <w:p w:rsidR="00075A43" w:rsidRPr="003D5798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Коэффициент приведения арматуры к бетону</w:t>
      </w:r>
    </w:p>
    <w:p w:rsidR="00075A43" w:rsidRPr="0049387D" w:rsidRDefault="00FF3487" w:rsidP="0049387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7260EA">
        <w:rPr>
          <w:rFonts w:ascii="Times New Roman" w:hAnsi="Times New Roman"/>
          <w:position w:val="-30"/>
          <w:sz w:val="28"/>
          <w:szCs w:val="28"/>
        </w:rPr>
        <w:object w:dxaOrig="7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34.5pt" o:ole="">
            <v:imagedata r:id="rId8" o:title=""/>
          </v:shape>
          <o:OLEObject Type="Embed" ProgID="Equation.3" ShapeID="_x0000_i1025" DrawAspect="Content" ObjectID="_1759145878" r:id="rId9"/>
        </w:object>
      </w:r>
      <w:r>
        <w:rPr>
          <w:rFonts w:ascii="Times New Roman" w:hAnsi="Times New Roman"/>
          <w:sz w:val="28"/>
          <w:szCs w:val="28"/>
        </w:rPr>
        <w:t>,</w:t>
      </w:r>
      <w:r w:rsidR="0049387D">
        <w:rPr>
          <w:rFonts w:ascii="Times New Roman" w:hAnsi="Times New Roman"/>
          <w:sz w:val="28"/>
          <w:szCs w:val="28"/>
        </w:rPr>
        <w:tab/>
      </w:r>
      <w:r w:rsidR="0049387D">
        <w:rPr>
          <w:rFonts w:ascii="Times New Roman" w:hAnsi="Times New Roman"/>
          <w:sz w:val="28"/>
          <w:szCs w:val="28"/>
        </w:rPr>
        <w:tab/>
      </w:r>
      <w:r w:rsidR="0049387D">
        <w:rPr>
          <w:rFonts w:ascii="Times New Roman" w:hAnsi="Times New Roman"/>
          <w:sz w:val="28"/>
          <w:szCs w:val="28"/>
        </w:rPr>
        <w:tab/>
      </w:r>
      <w:r w:rsidR="0049387D">
        <w:rPr>
          <w:rFonts w:ascii="Times New Roman" w:hAnsi="Times New Roman"/>
          <w:sz w:val="28"/>
          <w:szCs w:val="28"/>
        </w:rPr>
        <w:tab/>
      </w:r>
      <w:r w:rsidR="0049387D">
        <w:rPr>
          <w:rFonts w:ascii="Times New Roman" w:hAnsi="Times New Roman"/>
          <w:sz w:val="28"/>
          <w:szCs w:val="28"/>
        </w:rPr>
        <w:tab/>
      </w:r>
      <w:r w:rsidR="0049387D"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(1)</w:t>
      </w:r>
    </w:p>
    <w:p w:rsidR="00FF3487" w:rsidRDefault="0049387D" w:rsidP="00075A4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49387D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FF3487" w:rsidRPr="00FF3487">
        <w:rPr>
          <w:rFonts w:ascii="Times New Roman" w:hAnsi="Times New Roman"/>
          <w:i/>
          <w:sz w:val="28"/>
          <w:szCs w:val="28"/>
          <w:lang w:val="en-US"/>
        </w:rPr>
        <w:t>E</w:t>
      </w:r>
      <w:r w:rsidR="00FF3487" w:rsidRPr="00FF3487"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 w:rsidR="00FF3487" w:rsidRPr="00FF3487">
        <w:rPr>
          <w:rFonts w:ascii="Times New Roman" w:hAnsi="Times New Roman"/>
          <w:sz w:val="28"/>
          <w:szCs w:val="28"/>
        </w:rPr>
        <w:t xml:space="preserve"> – </w:t>
      </w:r>
      <w:r w:rsidR="00FF3487">
        <w:rPr>
          <w:rFonts w:ascii="Times New Roman" w:hAnsi="Times New Roman"/>
          <w:sz w:val="28"/>
          <w:szCs w:val="28"/>
        </w:rPr>
        <w:t>модуль упругости арматурной стали</w:t>
      </w:r>
      <w:r w:rsidR="0081021C">
        <w:rPr>
          <w:rFonts w:ascii="Times New Roman" w:hAnsi="Times New Roman"/>
          <w:sz w:val="28"/>
          <w:szCs w:val="28"/>
        </w:rPr>
        <w:t>, см. п. 6.2.12 [1]</w:t>
      </w:r>
      <w:r w:rsidR="00FF3487">
        <w:rPr>
          <w:rFonts w:ascii="Times New Roman" w:hAnsi="Times New Roman"/>
          <w:sz w:val="28"/>
          <w:szCs w:val="28"/>
        </w:rPr>
        <w:t>;</w:t>
      </w:r>
    </w:p>
    <w:p w:rsidR="00FF3487" w:rsidRPr="00FF3487" w:rsidRDefault="00FF3487" w:rsidP="00075A4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F3487">
        <w:rPr>
          <w:rFonts w:ascii="Times New Roman" w:hAnsi="Times New Roman"/>
          <w:i/>
          <w:sz w:val="28"/>
          <w:szCs w:val="28"/>
          <w:lang w:val="en-US"/>
        </w:rPr>
        <w:t>E</w:t>
      </w:r>
      <w:r w:rsidRPr="00FF3487">
        <w:rPr>
          <w:rFonts w:ascii="Times New Roman" w:hAnsi="Times New Roman"/>
          <w:i/>
          <w:sz w:val="28"/>
          <w:szCs w:val="28"/>
          <w:vertAlign w:val="subscript"/>
          <w:lang w:val="en-US"/>
        </w:rPr>
        <w:t>b</w:t>
      </w:r>
      <w:r w:rsidRPr="00FF3487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начальный модуль упругости бетона</w:t>
      </w:r>
      <w:r w:rsidR="0081021C">
        <w:rPr>
          <w:rFonts w:ascii="Times New Roman" w:hAnsi="Times New Roman"/>
          <w:sz w:val="28"/>
          <w:szCs w:val="28"/>
        </w:rPr>
        <w:t xml:space="preserve">, см. п. 6.11 </w:t>
      </w:r>
      <w:r w:rsidR="0081021C" w:rsidRPr="0081021C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>.</w:t>
      </w:r>
    </w:p>
    <w:p w:rsidR="00075A43" w:rsidRPr="00FF3487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поперечного сечения бетона</w:t>
      </w:r>
    </w:p>
    <w:p w:rsidR="0049387D" w:rsidRDefault="0049387D" w:rsidP="0049387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D70642">
        <w:rPr>
          <w:rFonts w:ascii="Times New Roman" w:hAnsi="Times New Roman"/>
          <w:position w:val="-6"/>
          <w:sz w:val="28"/>
          <w:szCs w:val="28"/>
        </w:rPr>
        <w:object w:dxaOrig="859" w:dyaOrig="279">
          <v:shape id="_x0000_i1026" type="#_x0000_t75" style="width:42.75pt;height:13.5pt" o:ole="">
            <v:imagedata r:id="rId10" o:title=""/>
          </v:shape>
          <o:OLEObject Type="Embed" ProgID="Equation.3" ShapeID="_x0000_i1026" DrawAspect="Content" ObjectID="_1759145879" r:id="rId11"/>
        </w:objec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(2)</w:t>
      </w:r>
    </w:p>
    <w:p w:rsidR="00075A43" w:rsidRDefault="0049387D" w:rsidP="00075A4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49387D">
        <w:rPr>
          <w:rFonts w:ascii="Times New Roman" w:hAnsi="Times New Roman"/>
          <w:i/>
          <w:sz w:val="28"/>
          <w:szCs w:val="28"/>
          <w:lang w:val="en-US"/>
        </w:rPr>
        <w:t>b</w:t>
      </w:r>
      <w:r w:rsidRPr="0049387D">
        <w:rPr>
          <w:rFonts w:ascii="Times New Roman" w:hAnsi="Times New Roman"/>
          <w:sz w:val="28"/>
          <w:szCs w:val="28"/>
        </w:rPr>
        <w:t xml:space="preserve"> и </w:t>
      </w:r>
      <w:r w:rsidRPr="0049387D">
        <w:rPr>
          <w:rFonts w:ascii="Times New Roman" w:hAnsi="Times New Roman"/>
          <w:i/>
          <w:sz w:val="28"/>
          <w:szCs w:val="28"/>
          <w:lang w:val="en-US"/>
        </w:rPr>
        <w:t>h</w:t>
      </w:r>
      <w:r w:rsidRPr="0049387D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ширина и высота прямоугольного сечения.</w:t>
      </w:r>
    </w:p>
    <w:p w:rsidR="00075A43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приведенного поперечного сечения элемента</w:t>
      </w:r>
    </w:p>
    <w:p w:rsidR="00075A43" w:rsidRDefault="0049387D" w:rsidP="0049387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12"/>
          <w:sz w:val="28"/>
          <w:szCs w:val="28"/>
        </w:rPr>
        <w:object w:dxaOrig="1460" w:dyaOrig="360">
          <v:shape id="_x0000_i1027" type="#_x0000_t75" style="width:72.75pt;height:17.25pt" o:ole="">
            <v:imagedata r:id="rId12" o:title=""/>
          </v:shape>
          <o:OLEObject Type="Embed" ProgID="Equation.3" ShapeID="_x0000_i1027" DrawAspect="Content" ObjectID="_1759145880" r:id="rId13"/>
        </w:objec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(3)</w:t>
      </w:r>
    </w:p>
    <w:p w:rsidR="00075A43" w:rsidRPr="007260EA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Статический момент площади поперечного сечения бетона относительно наиболее растянутого волокна бетона</w:t>
      </w:r>
    </w:p>
    <w:p w:rsidR="00075A43" w:rsidRDefault="0049387D" w:rsidP="0049387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D70642">
        <w:rPr>
          <w:rFonts w:ascii="Times New Roman" w:hAnsi="Times New Roman"/>
          <w:position w:val="-24"/>
          <w:sz w:val="28"/>
          <w:szCs w:val="28"/>
        </w:rPr>
        <w:object w:dxaOrig="980" w:dyaOrig="620">
          <v:shape id="_x0000_i1028" type="#_x0000_t75" style="width:49.5pt;height:30.75pt" o:ole="">
            <v:imagedata r:id="rId14" o:title=""/>
          </v:shape>
          <o:OLEObject Type="Embed" ProgID="Equation.3" ShapeID="_x0000_i1028" DrawAspect="Content" ObjectID="_1759145881" r:id="rId15"/>
        </w:objec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(4)</w:t>
      </w:r>
    </w:p>
    <w:p w:rsidR="00075A43" w:rsidRPr="007260EA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Расстояние от наиболее растянутого волокна бетона до центра тяжести приведенного поперечного сечения элемента</w:t>
      </w:r>
    </w:p>
    <w:p w:rsidR="00075A43" w:rsidRDefault="0049387D" w:rsidP="00B0490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30"/>
          <w:sz w:val="28"/>
          <w:szCs w:val="28"/>
        </w:rPr>
        <w:object w:dxaOrig="2320" w:dyaOrig="700">
          <v:shape id="_x0000_i1029" type="#_x0000_t75" style="width:116.25pt;height:35.25pt" o:ole="">
            <v:imagedata r:id="rId16" o:title=""/>
          </v:shape>
          <o:OLEObject Type="Embed" ProgID="Equation.3" ShapeID="_x0000_i1029" DrawAspect="Content" ObjectID="_1759145882" r:id="rId17"/>
        </w:object>
      </w:r>
      <w:r w:rsidR="00B04907">
        <w:rPr>
          <w:rFonts w:ascii="Times New Roman" w:hAnsi="Times New Roman"/>
          <w:sz w:val="28"/>
          <w:szCs w:val="28"/>
        </w:rPr>
        <w:t xml:space="preserve">. </w:t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(5)</w:t>
      </w:r>
    </w:p>
    <w:p w:rsidR="00075A43" w:rsidRPr="007260EA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Момент инерции приведенного сечения элемента относительно его центра тяжести</w:t>
      </w:r>
    </w:p>
    <w:p w:rsidR="00075A43" w:rsidRDefault="0049387D" w:rsidP="00B0490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12"/>
          <w:sz w:val="28"/>
          <w:szCs w:val="28"/>
        </w:rPr>
        <w:object w:dxaOrig="2400" w:dyaOrig="380">
          <v:shape id="_x0000_i1030" type="#_x0000_t75" style="width:120pt;height:18.75pt" o:ole="">
            <v:imagedata r:id="rId18" o:title=""/>
          </v:shape>
          <o:OLEObject Type="Embed" ProgID="Equation.3" ShapeID="_x0000_i1030" DrawAspect="Content" ObjectID="_1759145883" r:id="rId19"/>
        </w:object>
      </w:r>
      <w:r>
        <w:rPr>
          <w:rFonts w:ascii="Times New Roman" w:hAnsi="Times New Roman"/>
          <w:sz w:val="28"/>
          <w:szCs w:val="28"/>
        </w:rPr>
        <w:t>,</w:t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(6)</w:t>
      </w:r>
    </w:p>
    <w:p w:rsidR="00075A43" w:rsidRPr="007260EA" w:rsidRDefault="00075A43" w:rsidP="00075A4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</w:t>
      </w:r>
      <w:r w:rsidRPr="004E3C20">
        <w:rPr>
          <w:rFonts w:ascii="Times New Roman" w:hAnsi="Times New Roman"/>
          <w:position w:val="-12"/>
          <w:sz w:val="28"/>
          <w:szCs w:val="28"/>
        </w:rPr>
        <w:object w:dxaOrig="320" w:dyaOrig="360">
          <v:shape id="_x0000_i1031" type="#_x0000_t75" style="width:15.75pt;height:18.75pt" o:ole="">
            <v:imagedata r:id="rId20" o:title=""/>
          </v:shape>
          <o:OLEObject Type="Embed" ProgID="Equation.3" ShapeID="_x0000_i1031" DrawAspect="Content" ObjectID="_1759145884" r:id="rId21"/>
        </w:object>
      </w:r>
      <w:r>
        <w:rPr>
          <w:rFonts w:ascii="Times New Roman" w:hAnsi="Times New Roman"/>
          <w:sz w:val="28"/>
          <w:szCs w:val="28"/>
        </w:rPr>
        <w:t xml:space="preserve"> ‒  момент инерции поперечного сечения бетона относительно центра тяжести приведенного сечения</w:t>
      </w:r>
    </w:p>
    <w:p w:rsidR="00075A43" w:rsidRPr="00B04907" w:rsidRDefault="0049387D" w:rsidP="00B0490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3D5798">
        <w:rPr>
          <w:rFonts w:ascii="Times New Roman" w:hAnsi="Times New Roman"/>
          <w:position w:val="-24"/>
          <w:sz w:val="28"/>
          <w:szCs w:val="28"/>
        </w:rPr>
        <w:object w:dxaOrig="2220" w:dyaOrig="660">
          <v:shape id="_x0000_i1032" type="#_x0000_t75" style="width:111pt;height:33.75pt" o:ole="">
            <v:imagedata r:id="rId22" o:title=""/>
          </v:shape>
          <o:OLEObject Type="Embed" ProgID="Equation.3" ShapeID="_x0000_i1032" DrawAspect="Content" ObjectID="_1759145885" r:id="rId23"/>
        </w:object>
      </w:r>
      <w:r w:rsidR="00B04907">
        <w:rPr>
          <w:rFonts w:ascii="Times New Roman" w:hAnsi="Times New Roman"/>
          <w:sz w:val="28"/>
          <w:szCs w:val="28"/>
        </w:rPr>
        <w:t xml:space="preserve">. </w:t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(7)</w:t>
      </w:r>
    </w:p>
    <w:p w:rsidR="00075A43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Упругий момент сопротивления приведенного сечения по растянутой зоне сечения</w:t>
      </w:r>
    </w:p>
    <w:p w:rsidR="00075A43" w:rsidRPr="00B04907" w:rsidRDefault="0049387D" w:rsidP="00B0490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3D5798">
        <w:rPr>
          <w:rFonts w:ascii="Times New Roman" w:hAnsi="Times New Roman"/>
          <w:position w:val="-30"/>
          <w:sz w:val="28"/>
          <w:szCs w:val="28"/>
        </w:rPr>
        <w:object w:dxaOrig="1140" w:dyaOrig="680">
          <v:shape id="_x0000_i1033" type="#_x0000_t75" style="width:57pt;height:34.5pt" o:ole="">
            <v:imagedata r:id="rId24" o:title=""/>
          </v:shape>
          <o:OLEObject Type="Embed" ProgID="Equation.3" ShapeID="_x0000_i1033" DrawAspect="Content" ObjectID="_1759145886" r:id="rId25"/>
        </w:object>
      </w:r>
      <w:r w:rsidR="00B04907">
        <w:rPr>
          <w:rFonts w:ascii="Times New Roman" w:hAnsi="Times New Roman"/>
          <w:sz w:val="28"/>
          <w:szCs w:val="28"/>
        </w:rPr>
        <w:t xml:space="preserve">. </w:t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(8)</w:t>
      </w:r>
    </w:p>
    <w:p w:rsidR="00075A43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Упругопластический момент сопротивления сечения для крайнего растянутого волокна бетона</w:t>
      </w:r>
    </w:p>
    <w:p w:rsidR="00075A43" w:rsidRDefault="0049387D" w:rsidP="00B0490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9387D">
        <w:rPr>
          <w:rFonts w:ascii="Times New Roman" w:hAnsi="Times New Roman"/>
          <w:position w:val="-14"/>
          <w:sz w:val="28"/>
          <w:szCs w:val="28"/>
        </w:rPr>
        <w:object w:dxaOrig="1400" w:dyaOrig="380">
          <v:shape id="_x0000_i1034" type="#_x0000_t75" style="width:70.5pt;height:19.5pt" o:ole="">
            <v:imagedata r:id="rId26" o:title=""/>
          </v:shape>
          <o:OLEObject Type="Embed" ProgID="Equation.3" ShapeID="_x0000_i1034" DrawAspect="Content" ObjectID="_1759145887" r:id="rId27"/>
        </w:object>
      </w:r>
      <w:r w:rsidR="00B04907">
        <w:rPr>
          <w:rFonts w:ascii="Times New Roman" w:hAnsi="Times New Roman"/>
          <w:sz w:val="28"/>
          <w:szCs w:val="28"/>
        </w:rPr>
        <w:t xml:space="preserve">. </w:t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B04907"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(9)</w:t>
      </w:r>
    </w:p>
    <w:p w:rsidR="00075A43" w:rsidRPr="007260EA" w:rsidRDefault="00075A43" w:rsidP="00075A4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Момент образования трещин с учетом неупругих деформаций растянутого бетона </w:t>
      </w:r>
    </w:p>
    <w:p w:rsidR="00075A43" w:rsidRDefault="00B04907" w:rsidP="00B0490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9387D">
        <w:rPr>
          <w:rFonts w:ascii="Times New Roman" w:hAnsi="Times New Roman"/>
          <w:position w:val="-14"/>
          <w:sz w:val="28"/>
          <w:szCs w:val="28"/>
        </w:rPr>
        <w:object w:dxaOrig="1719" w:dyaOrig="380">
          <v:shape id="_x0000_i1035" type="#_x0000_t75" style="width:86.25pt;height:19.5pt" o:ole="">
            <v:imagedata r:id="rId28" o:title=""/>
          </v:shape>
          <o:OLEObject Type="Embed" ProgID="Equation.3" ShapeID="_x0000_i1035" DrawAspect="Content" ObjectID="_1759145888" r:id="rId29"/>
        </w:object>
      </w:r>
      <w:r w:rsidR="0081021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021C">
        <w:rPr>
          <w:rFonts w:ascii="Times New Roman" w:hAnsi="Times New Roman"/>
          <w:sz w:val="28"/>
          <w:szCs w:val="28"/>
        </w:rPr>
        <w:t>(</w:t>
      </w:r>
      <w:r w:rsidRPr="0049387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="0081021C">
        <w:rPr>
          <w:rFonts w:ascii="Times New Roman" w:hAnsi="Times New Roman"/>
          <w:sz w:val="28"/>
          <w:szCs w:val="28"/>
        </w:rPr>
        <w:t>)</w:t>
      </w:r>
    </w:p>
    <w:p w:rsidR="0081021C" w:rsidRPr="0081021C" w:rsidRDefault="0081021C" w:rsidP="0081021C">
      <w:pPr>
        <w:spacing w:after="0" w:line="360" w:lineRule="auto"/>
        <w:rPr>
          <w:rFonts w:ascii="Times New Roman" w:hAnsi="Times New Roman"/>
          <w:position w:val="-16"/>
          <w:sz w:val="28"/>
          <w:szCs w:val="28"/>
        </w:rPr>
      </w:pPr>
      <w:r>
        <w:rPr>
          <w:rFonts w:ascii="Times New Roman" w:hAnsi="Times New Roman"/>
          <w:position w:val="-16"/>
          <w:sz w:val="28"/>
          <w:szCs w:val="28"/>
        </w:rPr>
        <w:t xml:space="preserve">где </w:t>
      </w:r>
      <w:r w:rsidRPr="0081021C">
        <w:rPr>
          <w:rFonts w:ascii="Times New Roman" w:hAnsi="Times New Roman"/>
          <w:i/>
          <w:position w:val="-16"/>
          <w:sz w:val="28"/>
          <w:szCs w:val="28"/>
        </w:rPr>
        <w:t>R</w:t>
      </w:r>
      <w:r w:rsidRPr="0081021C">
        <w:rPr>
          <w:rFonts w:ascii="Times New Roman" w:hAnsi="Times New Roman"/>
          <w:i/>
          <w:position w:val="-16"/>
          <w:sz w:val="28"/>
          <w:szCs w:val="28"/>
          <w:vertAlign w:val="subscript"/>
        </w:rPr>
        <w:t>bt,ser</w:t>
      </w:r>
      <w:r>
        <w:rPr>
          <w:rFonts w:ascii="Times New Roman" w:hAnsi="Times New Roman"/>
          <w:position w:val="-16"/>
          <w:sz w:val="28"/>
          <w:szCs w:val="28"/>
        </w:rPr>
        <w:t xml:space="preserve"> – </w:t>
      </w:r>
      <w:r w:rsidRPr="0081021C">
        <w:rPr>
          <w:rFonts w:ascii="Times New Roman" w:hAnsi="Times New Roman"/>
          <w:position w:val="-16"/>
          <w:sz w:val="28"/>
          <w:szCs w:val="28"/>
        </w:rPr>
        <w:t>расчетное сопротивление бетона для пре</w:t>
      </w:r>
      <w:r>
        <w:rPr>
          <w:rFonts w:ascii="Times New Roman" w:hAnsi="Times New Roman"/>
          <w:position w:val="-16"/>
          <w:sz w:val="28"/>
          <w:szCs w:val="28"/>
        </w:rPr>
        <w:t xml:space="preserve">дельных состояний второй группы, см. табл. 6.7 </w:t>
      </w:r>
      <w:r>
        <w:rPr>
          <w:rFonts w:ascii="Times New Roman" w:hAnsi="Times New Roman"/>
          <w:position w:val="-16"/>
          <w:sz w:val="28"/>
          <w:szCs w:val="28"/>
          <w:lang w:val="en-US"/>
        </w:rPr>
        <w:t>[1]</w:t>
      </w:r>
      <w:r>
        <w:rPr>
          <w:rFonts w:ascii="Times New Roman" w:hAnsi="Times New Roman"/>
          <w:position w:val="-16"/>
          <w:sz w:val="28"/>
          <w:szCs w:val="28"/>
        </w:rPr>
        <w:t>.</w:t>
      </w:r>
    </w:p>
    <w:p w:rsidR="0089393F" w:rsidRPr="00B04907" w:rsidRDefault="00B04907" w:rsidP="00B04907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Если изгибающий момент </w:t>
      </w:r>
      <w:r w:rsidRPr="00B04907">
        <w:rPr>
          <w:rFonts w:ascii="Times New Roman" w:eastAsia="Times New Roman" w:hAnsi="Times New Roman"/>
          <w:bCs/>
          <w:i/>
          <w:sz w:val="28"/>
          <w:szCs w:val="28"/>
        </w:rPr>
        <w:t>М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, вычисленный по расчетным нагрузкам с коэффициентом надежности по нагрузке равном 1, превышаем </w:t>
      </w:r>
      <w:r w:rsidRPr="00B04907">
        <w:rPr>
          <w:rFonts w:ascii="Times New Roman" w:eastAsia="Times New Roman" w:hAnsi="Times New Roman"/>
          <w:bCs/>
          <w:i/>
          <w:sz w:val="28"/>
          <w:szCs w:val="28"/>
          <w:lang w:val="en-US"/>
        </w:rPr>
        <w:t>M</w:t>
      </w:r>
      <w:r w:rsidRPr="00B04907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crc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, то трещины образуются от эксплуатационных нагрузок. Если изгибающий момент </w:t>
      </w:r>
      <w:r w:rsidRPr="00B04907">
        <w:rPr>
          <w:rFonts w:ascii="Times New Roman" w:eastAsia="Times New Roman" w:hAnsi="Times New Roman"/>
          <w:bCs/>
          <w:i/>
          <w:sz w:val="28"/>
          <w:szCs w:val="28"/>
        </w:rPr>
        <w:t>М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4D2F6D">
        <w:rPr>
          <w:rFonts w:ascii="Times New Roman" w:eastAsia="Times New Roman" w:hAnsi="Times New Roman"/>
          <w:bCs/>
          <w:sz w:val="28"/>
          <w:szCs w:val="28"/>
        </w:rPr>
        <w:t>меньше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B04907">
        <w:rPr>
          <w:rFonts w:ascii="Times New Roman" w:eastAsia="Times New Roman" w:hAnsi="Times New Roman"/>
          <w:bCs/>
          <w:i/>
          <w:sz w:val="28"/>
          <w:szCs w:val="28"/>
          <w:lang w:val="en-US"/>
        </w:rPr>
        <w:t>M</w:t>
      </w:r>
      <w:r w:rsidRPr="00B04907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crc</w:t>
      </w:r>
      <w:r>
        <w:rPr>
          <w:rFonts w:ascii="Times New Roman" w:eastAsia="Times New Roman" w:hAnsi="Times New Roman"/>
          <w:bCs/>
          <w:sz w:val="28"/>
          <w:szCs w:val="28"/>
        </w:rPr>
        <w:t>, то трещины не образуются.</w:t>
      </w:r>
    </w:p>
    <w:p w:rsidR="009F3421" w:rsidRPr="001424AE" w:rsidRDefault="009F3421" w:rsidP="009F3421">
      <w:pPr>
        <w:pStyle w:val="a3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Рекомендации по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единицам измерения при выполнении расчетов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Обучающийся самостоятельно принимает решение, в каких единицах измерения выполнять расчет по практическому заданию. </w:t>
      </w:r>
      <w:r>
        <w:rPr>
          <w:rFonts w:eastAsia="Calibri"/>
          <w:color w:val="000000"/>
          <w:sz w:val="28"/>
          <w:szCs w:val="28"/>
          <w:lang w:eastAsia="en-US"/>
        </w:rPr>
        <w:t>Приведенная ниже рекомендация видится наиболее оптимальной.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Известно, что 1Па=1Н/м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-6</w:t>
      </w:r>
      <w:r>
        <w:rPr>
          <w:rFonts w:eastAsia="Calibri"/>
          <w:color w:val="000000"/>
          <w:sz w:val="28"/>
          <w:szCs w:val="28"/>
          <w:lang w:eastAsia="en-US"/>
        </w:rPr>
        <w:t>Н/мм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 Значит, 1МПа=10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6</w:t>
      </w:r>
      <w:r>
        <w:rPr>
          <w:rFonts w:eastAsia="Calibri"/>
          <w:color w:val="000000"/>
          <w:sz w:val="28"/>
          <w:szCs w:val="28"/>
          <w:lang w:eastAsia="en-US"/>
        </w:rPr>
        <w:t>Па=1Н/мм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4441D3" w:rsidRPr="0081021C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Таким образом, если </w:t>
      </w:r>
      <w:r w:rsidR="004441D3">
        <w:rPr>
          <w:rFonts w:eastAsia="Calibri"/>
          <w:color w:val="000000"/>
          <w:sz w:val="28"/>
          <w:szCs w:val="28"/>
          <w:lang w:eastAsia="en-US"/>
        </w:rPr>
        <w:t>геометрические характеристики определять</w:t>
      </w:r>
      <w:r w:rsidR="0081021C">
        <w:rPr>
          <w:rFonts w:eastAsia="Calibri"/>
          <w:color w:val="000000"/>
          <w:sz w:val="28"/>
          <w:szCs w:val="28"/>
          <w:lang w:eastAsia="en-US"/>
        </w:rPr>
        <w:t xml:space="preserve"> и подставлять в формулы</w:t>
      </w:r>
      <w:r w:rsidR="004441D3">
        <w:rPr>
          <w:rFonts w:eastAsia="Calibri"/>
          <w:color w:val="000000"/>
          <w:sz w:val="28"/>
          <w:szCs w:val="28"/>
          <w:lang w:eastAsia="en-US"/>
        </w:rPr>
        <w:t xml:space="preserve"> в «мм», «мм</w:t>
      </w:r>
      <w:r w:rsidR="004441D3" w:rsidRPr="004441D3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 w:rsidR="004441D3" w:rsidRPr="004441D3">
        <w:rPr>
          <w:rFonts w:eastAsia="Calibri"/>
          <w:color w:val="000000"/>
          <w:sz w:val="28"/>
          <w:szCs w:val="28"/>
          <w:lang w:eastAsia="en-US"/>
        </w:rPr>
        <w:t>»</w:t>
      </w:r>
      <w:r w:rsidR="004441D3">
        <w:rPr>
          <w:rFonts w:eastAsia="Calibri"/>
          <w:color w:val="000000"/>
          <w:sz w:val="28"/>
          <w:szCs w:val="28"/>
          <w:lang w:eastAsia="en-US"/>
        </w:rPr>
        <w:t>, «мм</w:t>
      </w:r>
      <w:r w:rsidR="004441D3" w:rsidRPr="004441D3">
        <w:rPr>
          <w:rFonts w:eastAsia="Calibri"/>
          <w:color w:val="000000"/>
          <w:sz w:val="28"/>
          <w:szCs w:val="28"/>
          <w:vertAlign w:val="superscript"/>
          <w:lang w:eastAsia="en-US"/>
        </w:rPr>
        <w:t>3</w:t>
      </w:r>
      <w:r w:rsidR="004441D3" w:rsidRPr="004441D3">
        <w:rPr>
          <w:rFonts w:eastAsia="Calibri"/>
          <w:color w:val="000000"/>
          <w:sz w:val="28"/>
          <w:szCs w:val="28"/>
          <w:lang w:eastAsia="en-US"/>
        </w:rPr>
        <w:t>»</w:t>
      </w:r>
      <w:r w:rsidR="004441D3">
        <w:rPr>
          <w:rFonts w:eastAsia="Calibri"/>
          <w:color w:val="000000"/>
          <w:sz w:val="28"/>
          <w:szCs w:val="28"/>
          <w:lang w:eastAsia="en-US"/>
        </w:rPr>
        <w:t>, «мм</w:t>
      </w:r>
      <w:r w:rsidR="004441D3" w:rsidRPr="004441D3">
        <w:rPr>
          <w:rFonts w:eastAsia="Calibri"/>
          <w:color w:val="000000"/>
          <w:sz w:val="28"/>
          <w:szCs w:val="28"/>
          <w:vertAlign w:val="superscript"/>
          <w:lang w:eastAsia="en-US"/>
        </w:rPr>
        <w:t>4</w:t>
      </w:r>
      <w:r w:rsidR="004441D3" w:rsidRPr="004441D3">
        <w:rPr>
          <w:rFonts w:eastAsia="Calibri"/>
          <w:color w:val="000000"/>
          <w:sz w:val="28"/>
          <w:szCs w:val="28"/>
          <w:lang w:eastAsia="en-US"/>
        </w:rPr>
        <w:t>»</w:t>
      </w:r>
      <w:r w:rsidR="004441D3">
        <w:rPr>
          <w:rFonts w:eastAsia="Calibri"/>
          <w:color w:val="000000"/>
          <w:sz w:val="28"/>
          <w:szCs w:val="28"/>
          <w:lang w:eastAsia="en-US"/>
        </w:rPr>
        <w:t xml:space="preserve">, то при расчете </w:t>
      </w:r>
      <w:r w:rsidR="004441D3" w:rsidRPr="00B04907">
        <w:rPr>
          <w:bCs/>
          <w:i/>
          <w:sz w:val="28"/>
          <w:szCs w:val="28"/>
          <w:lang w:val="en-US"/>
        </w:rPr>
        <w:t>M</w:t>
      </w:r>
      <w:r w:rsidR="004441D3" w:rsidRPr="00B04907">
        <w:rPr>
          <w:bCs/>
          <w:i/>
          <w:sz w:val="28"/>
          <w:szCs w:val="28"/>
          <w:vertAlign w:val="subscript"/>
          <w:lang w:val="en-US"/>
        </w:rPr>
        <w:t>crc</w:t>
      </w:r>
      <w:r w:rsidR="004441D3">
        <w:rPr>
          <w:bCs/>
          <w:sz w:val="28"/>
          <w:szCs w:val="28"/>
        </w:rPr>
        <w:t xml:space="preserve"> </w:t>
      </w:r>
      <w:r w:rsidR="0081021C">
        <w:rPr>
          <w:bCs/>
          <w:sz w:val="28"/>
          <w:szCs w:val="28"/>
        </w:rPr>
        <w:t xml:space="preserve">расчетное сопротивление бетона для предельных состояний второй группы </w:t>
      </w:r>
      <w:r w:rsidR="0081021C" w:rsidRPr="0081021C">
        <w:rPr>
          <w:bCs/>
          <w:i/>
          <w:sz w:val="28"/>
          <w:szCs w:val="28"/>
          <w:lang w:val="en-US"/>
        </w:rPr>
        <w:t>R</w:t>
      </w:r>
      <w:r w:rsidR="0081021C" w:rsidRPr="0081021C">
        <w:rPr>
          <w:bCs/>
          <w:i/>
          <w:sz w:val="28"/>
          <w:szCs w:val="28"/>
          <w:vertAlign w:val="subscript"/>
          <w:lang w:val="en-US"/>
        </w:rPr>
        <w:t>bt</w:t>
      </w:r>
      <w:r w:rsidR="0081021C" w:rsidRPr="0081021C">
        <w:rPr>
          <w:bCs/>
          <w:i/>
          <w:sz w:val="28"/>
          <w:szCs w:val="28"/>
          <w:vertAlign w:val="subscript"/>
        </w:rPr>
        <w:t>,</w:t>
      </w:r>
      <w:r w:rsidR="0081021C" w:rsidRPr="0081021C">
        <w:rPr>
          <w:bCs/>
          <w:i/>
          <w:sz w:val="28"/>
          <w:szCs w:val="28"/>
          <w:vertAlign w:val="subscript"/>
          <w:lang w:val="en-US"/>
        </w:rPr>
        <w:t>ser</w:t>
      </w:r>
      <w:r w:rsidR="0081021C" w:rsidRPr="0081021C">
        <w:rPr>
          <w:bCs/>
          <w:sz w:val="28"/>
          <w:szCs w:val="28"/>
        </w:rPr>
        <w:t xml:space="preserve"> </w:t>
      </w:r>
      <w:r w:rsidR="0081021C">
        <w:rPr>
          <w:bCs/>
          <w:sz w:val="28"/>
          <w:szCs w:val="28"/>
        </w:rPr>
        <w:t>можно подставлять в «МПа»</w:t>
      </w:r>
      <w:r w:rsidR="002055B7">
        <w:rPr>
          <w:bCs/>
          <w:sz w:val="28"/>
          <w:szCs w:val="28"/>
        </w:rPr>
        <w:t xml:space="preserve"> (т.е. в «</w:t>
      </w:r>
      <w:r w:rsidR="002055B7">
        <w:rPr>
          <w:rFonts w:eastAsia="Calibri"/>
          <w:color w:val="000000"/>
          <w:sz w:val="28"/>
          <w:szCs w:val="28"/>
          <w:lang w:eastAsia="en-US"/>
        </w:rPr>
        <w:t>Н/мм</w:t>
      </w:r>
      <w:r w:rsidR="002055B7"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 w:rsidR="002055B7">
        <w:rPr>
          <w:bCs/>
          <w:sz w:val="28"/>
          <w:szCs w:val="28"/>
        </w:rPr>
        <w:t>»)</w:t>
      </w:r>
      <w:r w:rsidR="0081021C">
        <w:rPr>
          <w:bCs/>
          <w:sz w:val="28"/>
          <w:szCs w:val="28"/>
        </w:rPr>
        <w:t xml:space="preserve">. В итоге результат вычисления </w:t>
      </w:r>
      <w:r w:rsidR="0081021C" w:rsidRPr="0081021C">
        <w:rPr>
          <w:bCs/>
          <w:i/>
          <w:sz w:val="28"/>
          <w:szCs w:val="28"/>
          <w:lang w:val="en-US"/>
        </w:rPr>
        <w:t>M</w:t>
      </w:r>
      <w:r w:rsidR="0081021C" w:rsidRPr="0081021C">
        <w:rPr>
          <w:bCs/>
          <w:i/>
          <w:sz w:val="28"/>
          <w:szCs w:val="28"/>
          <w:vertAlign w:val="subscript"/>
          <w:lang w:val="en-US"/>
        </w:rPr>
        <w:t>crc</w:t>
      </w:r>
      <w:r w:rsidR="0081021C" w:rsidRPr="0081021C">
        <w:rPr>
          <w:bCs/>
          <w:sz w:val="28"/>
          <w:szCs w:val="28"/>
        </w:rPr>
        <w:t xml:space="preserve"> </w:t>
      </w:r>
      <w:r w:rsidR="0081021C">
        <w:rPr>
          <w:bCs/>
          <w:sz w:val="28"/>
          <w:szCs w:val="28"/>
        </w:rPr>
        <w:t>получается в «Н·мм», что при умножении на «10</w:t>
      </w:r>
      <w:r w:rsidR="0081021C" w:rsidRPr="0081021C">
        <w:rPr>
          <w:bCs/>
          <w:sz w:val="28"/>
          <w:szCs w:val="28"/>
          <w:vertAlign w:val="superscript"/>
        </w:rPr>
        <w:t>-6</w:t>
      </w:r>
      <w:r w:rsidR="0081021C">
        <w:rPr>
          <w:bCs/>
          <w:sz w:val="28"/>
          <w:szCs w:val="28"/>
        </w:rPr>
        <w:t>» преобразует результат в единицы измерения «кН·м».</w:t>
      </w:r>
    </w:p>
    <w:p w:rsidR="002055B7" w:rsidRDefault="002055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63AA3" w:rsidRPr="00200DD8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Пример выполнения задания</w:t>
      </w:r>
    </w:p>
    <w:p w:rsidR="00863AA3" w:rsidRPr="00D6185E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D6185E">
        <w:rPr>
          <w:rFonts w:ascii="Times New Roman" w:hAnsi="Times New Roman"/>
          <w:i/>
          <w:sz w:val="28"/>
          <w:szCs w:val="28"/>
        </w:rPr>
        <w:t>Задание</w:t>
      </w:r>
    </w:p>
    <w:p w:rsidR="00707DA1" w:rsidRPr="00707DA1" w:rsidRDefault="00707DA1" w:rsidP="00707D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7DA1">
        <w:rPr>
          <w:rFonts w:ascii="Times New Roman" w:hAnsi="Times New Roman"/>
          <w:sz w:val="28"/>
          <w:szCs w:val="28"/>
        </w:rPr>
        <w:t>Определить момент образования трещин с учетом неупругих деформаций растянутого бетона в изгибаемом железобетонном элементе. Ответ указать в кН·м.</w:t>
      </w:r>
    </w:p>
    <w:p w:rsidR="00707DA1" w:rsidRDefault="00707DA1" w:rsidP="00707D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i/>
          <w:sz w:val="28"/>
          <w:szCs w:val="28"/>
        </w:rPr>
        <w:t>Исходные данные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3AA3">
        <w:rPr>
          <w:rFonts w:ascii="Times New Roman" w:hAnsi="Times New Roman"/>
          <w:sz w:val="28"/>
          <w:szCs w:val="28"/>
        </w:rPr>
        <w:t>(в практическом задании принимаются по вариантам</w:t>
      </w:r>
      <w:r>
        <w:rPr>
          <w:rFonts w:ascii="Times New Roman" w:hAnsi="Times New Roman"/>
          <w:sz w:val="28"/>
          <w:szCs w:val="28"/>
        </w:rPr>
        <w:t>):</w:t>
      </w:r>
    </w:p>
    <w:p w:rsidR="00707DA1" w:rsidRPr="00707DA1" w:rsidRDefault="00707DA1" w:rsidP="00707D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7DA1">
        <w:rPr>
          <w:rFonts w:ascii="Times New Roman" w:hAnsi="Times New Roman"/>
          <w:sz w:val="28"/>
          <w:szCs w:val="28"/>
        </w:rPr>
        <w:t>1. Продольное армирование – 2Ø10 А400, As=157 мм2.</w:t>
      </w:r>
    </w:p>
    <w:p w:rsidR="00707DA1" w:rsidRPr="00707DA1" w:rsidRDefault="00707DA1" w:rsidP="00707D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7DA1">
        <w:rPr>
          <w:rFonts w:ascii="Times New Roman" w:hAnsi="Times New Roman"/>
          <w:sz w:val="28"/>
          <w:szCs w:val="28"/>
        </w:rPr>
        <w:t xml:space="preserve">2. Сечение </w:t>
      </w:r>
      <w:r w:rsidRPr="00707DA1">
        <w:rPr>
          <w:rFonts w:ascii="Times New Roman" w:hAnsi="Times New Roman"/>
          <w:i/>
          <w:sz w:val="28"/>
          <w:szCs w:val="28"/>
        </w:rPr>
        <w:t>b</w:t>
      </w:r>
      <w:r w:rsidRPr="00707DA1">
        <w:rPr>
          <w:rFonts w:ascii="Times New Roman" w:hAnsi="Times New Roman"/>
          <w:sz w:val="28"/>
          <w:szCs w:val="28"/>
        </w:rPr>
        <w:t>×</w:t>
      </w:r>
      <w:r w:rsidRPr="00707DA1">
        <w:rPr>
          <w:rFonts w:ascii="Times New Roman" w:hAnsi="Times New Roman"/>
          <w:i/>
          <w:sz w:val="28"/>
          <w:szCs w:val="28"/>
        </w:rPr>
        <w:t>h</w:t>
      </w:r>
      <w:r w:rsidRPr="00707DA1">
        <w:rPr>
          <w:rFonts w:ascii="Times New Roman" w:hAnsi="Times New Roman"/>
          <w:sz w:val="28"/>
          <w:szCs w:val="28"/>
        </w:rPr>
        <w:t>=120×140 мм.</w:t>
      </w:r>
    </w:p>
    <w:p w:rsidR="00707DA1" w:rsidRPr="00707DA1" w:rsidRDefault="00707DA1" w:rsidP="00707D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7DA1">
        <w:rPr>
          <w:rFonts w:ascii="Times New Roman" w:hAnsi="Times New Roman"/>
          <w:sz w:val="28"/>
          <w:szCs w:val="28"/>
        </w:rPr>
        <w:t xml:space="preserve">3. Расстояние от нижней грани до центра тяжести продольной арматуры </w:t>
      </w:r>
      <w:r w:rsidRPr="00707DA1">
        <w:rPr>
          <w:rFonts w:ascii="Times New Roman" w:hAnsi="Times New Roman"/>
          <w:i/>
          <w:sz w:val="28"/>
          <w:szCs w:val="28"/>
        </w:rPr>
        <w:t>A</w:t>
      </w:r>
      <w:r w:rsidRPr="00707DA1">
        <w:rPr>
          <w:rFonts w:ascii="Times New Roman" w:hAnsi="Times New Roman"/>
          <w:i/>
          <w:sz w:val="28"/>
          <w:szCs w:val="28"/>
          <w:vertAlign w:val="subscript"/>
        </w:rPr>
        <w:t>s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707DA1">
        <w:rPr>
          <w:rFonts w:ascii="Times New Roman" w:hAnsi="Times New Roman"/>
          <w:sz w:val="28"/>
          <w:szCs w:val="28"/>
        </w:rPr>
        <w:t xml:space="preserve"> </w:t>
      </w:r>
      <w:r w:rsidRPr="00707DA1">
        <w:rPr>
          <w:rFonts w:ascii="Times New Roman" w:hAnsi="Times New Roman"/>
          <w:i/>
          <w:sz w:val="28"/>
          <w:szCs w:val="28"/>
        </w:rPr>
        <w:t>a</w:t>
      </w:r>
      <w:r w:rsidRPr="00707DA1">
        <w:rPr>
          <w:rFonts w:ascii="Times New Roman" w:hAnsi="Times New Roman"/>
          <w:i/>
          <w:sz w:val="28"/>
          <w:szCs w:val="28"/>
          <w:vertAlign w:val="subscript"/>
        </w:rPr>
        <w:t>s</w:t>
      </w:r>
      <w:r w:rsidRPr="00707DA1">
        <w:rPr>
          <w:rFonts w:ascii="Times New Roman" w:hAnsi="Times New Roman"/>
          <w:sz w:val="28"/>
          <w:szCs w:val="28"/>
        </w:rPr>
        <w:t>=25 мм.</w:t>
      </w:r>
    </w:p>
    <w:p w:rsidR="00707DA1" w:rsidRDefault="00707DA1" w:rsidP="00707D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7DA1">
        <w:rPr>
          <w:rFonts w:ascii="Times New Roman" w:hAnsi="Times New Roman"/>
          <w:sz w:val="28"/>
          <w:szCs w:val="28"/>
        </w:rPr>
        <w:t>4. Бетон мелкозернистый, естественного твердения, класс бетона по прочности на сжатие В20</w:t>
      </w:r>
      <w:r>
        <w:rPr>
          <w:rFonts w:ascii="Times New Roman" w:hAnsi="Times New Roman"/>
          <w:sz w:val="28"/>
          <w:szCs w:val="28"/>
        </w:rPr>
        <w:t xml:space="preserve"> (</w:t>
      </w:r>
      <w:r w:rsidRPr="005673F2">
        <w:rPr>
          <w:rFonts w:ascii="Times New Roman" w:hAnsi="Times New Roman"/>
          <w:i/>
          <w:color w:val="FF0000"/>
          <w:sz w:val="28"/>
          <w:szCs w:val="28"/>
        </w:rPr>
        <w:t>обратите внимание, что в примере рассмотрен мелкозернистый бетон, а по вариантам задания предусмотрен тяжелый бетон</w:t>
      </w:r>
      <w:r>
        <w:rPr>
          <w:rFonts w:ascii="Times New Roman" w:hAnsi="Times New Roman"/>
          <w:sz w:val="28"/>
          <w:szCs w:val="28"/>
        </w:rPr>
        <w:t>)</w:t>
      </w:r>
      <w:r w:rsidRPr="00707DA1">
        <w:rPr>
          <w:rFonts w:ascii="Times New Roman" w:hAnsi="Times New Roman"/>
          <w:sz w:val="28"/>
          <w:szCs w:val="28"/>
        </w:rPr>
        <w:t>.</w:t>
      </w:r>
    </w:p>
    <w:p w:rsidR="00D87E18" w:rsidRDefault="00D87E18" w:rsidP="001424AE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07DA1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Характеристики мелкозернистого бетона В20 естественного твердения, требуемые для расчета: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35C89">
        <w:rPr>
          <w:rFonts w:ascii="Times New Roman" w:hAnsi="Times New Roman"/>
          <w:i/>
          <w:sz w:val="28"/>
          <w:szCs w:val="28"/>
          <w:lang w:val="en-US"/>
        </w:rPr>
        <w:t>R</w:t>
      </w:r>
      <w:r w:rsidRPr="00235C89">
        <w:rPr>
          <w:rFonts w:ascii="Times New Roman" w:hAnsi="Times New Roman"/>
          <w:i/>
          <w:sz w:val="28"/>
          <w:szCs w:val="28"/>
          <w:vertAlign w:val="subscript"/>
          <w:lang w:val="en-US"/>
        </w:rPr>
        <w:t>bt</w:t>
      </w:r>
      <w:r w:rsidRPr="00235C89">
        <w:rPr>
          <w:rFonts w:ascii="Times New Roman" w:hAnsi="Times New Roman"/>
          <w:i/>
          <w:sz w:val="28"/>
          <w:szCs w:val="28"/>
          <w:vertAlign w:val="subscript"/>
        </w:rPr>
        <w:t>,</w:t>
      </w:r>
      <w:r w:rsidRPr="00235C89">
        <w:rPr>
          <w:rFonts w:ascii="Times New Roman" w:hAnsi="Times New Roman"/>
          <w:i/>
          <w:sz w:val="28"/>
          <w:szCs w:val="28"/>
          <w:vertAlign w:val="subscript"/>
          <w:lang w:val="en-US"/>
        </w:rPr>
        <w:t>ser</w:t>
      </w:r>
      <w:r w:rsidRPr="00235C89">
        <w:rPr>
          <w:rFonts w:ascii="Times New Roman" w:hAnsi="Times New Roman"/>
          <w:sz w:val="28"/>
          <w:szCs w:val="28"/>
        </w:rPr>
        <w:t>=1</w:t>
      </w:r>
      <w:r>
        <w:rPr>
          <w:rFonts w:ascii="Times New Roman" w:hAnsi="Times New Roman"/>
          <w:sz w:val="28"/>
          <w:szCs w:val="28"/>
        </w:rPr>
        <w:t>,</w:t>
      </w:r>
      <w:r w:rsidRPr="00235C89">
        <w:rPr>
          <w:rFonts w:ascii="Times New Roman" w:hAnsi="Times New Roman"/>
          <w:sz w:val="28"/>
          <w:szCs w:val="28"/>
        </w:rPr>
        <w:t>35МПа</w:t>
      </w:r>
      <w:r>
        <w:rPr>
          <w:rFonts w:ascii="Times New Roman" w:hAnsi="Times New Roman"/>
          <w:sz w:val="28"/>
          <w:szCs w:val="28"/>
        </w:rPr>
        <w:t xml:space="preserve"> (табл. 6.7 </w:t>
      </w:r>
      <w:r w:rsidRPr="008B6C5B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>)</w:t>
      </w:r>
      <w:r w:rsidRPr="00235C89">
        <w:rPr>
          <w:rFonts w:ascii="Times New Roman" w:hAnsi="Times New Roman"/>
          <w:sz w:val="28"/>
          <w:szCs w:val="28"/>
        </w:rPr>
        <w:t xml:space="preserve">; 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35C89">
        <w:rPr>
          <w:rFonts w:ascii="Times New Roman" w:hAnsi="Times New Roman"/>
          <w:i/>
          <w:sz w:val="28"/>
          <w:szCs w:val="28"/>
          <w:lang w:val="en-US"/>
        </w:rPr>
        <w:t>E</w:t>
      </w:r>
      <w:r w:rsidRPr="00235C89">
        <w:rPr>
          <w:rFonts w:ascii="Times New Roman" w:hAnsi="Times New Roman"/>
          <w:i/>
          <w:sz w:val="28"/>
          <w:szCs w:val="28"/>
          <w:vertAlign w:val="subscript"/>
          <w:lang w:val="en-US"/>
        </w:rPr>
        <w:t>b</w:t>
      </w:r>
      <w:r w:rsidRPr="00235C89">
        <w:rPr>
          <w:rFonts w:ascii="Times New Roman" w:hAnsi="Times New Roman"/>
          <w:sz w:val="28"/>
          <w:szCs w:val="28"/>
        </w:rPr>
        <w:t>=22000 МПа</w:t>
      </w:r>
      <w:r w:rsidRPr="008B6C5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табл. 6.11 </w:t>
      </w:r>
      <w:r w:rsidRPr="008B6C5B">
        <w:rPr>
          <w:rFonts w:ascii="Times New Roman" w:hAnsi="Times New Roman"/>
          <w:sz w:val="28"/>
          <w:szCs w:val="28"/>
        </w:rPr>
        <w:t>[1]</w:t>
      </w:r>
      <w:r>
        <w:rPr>
          <w:rFonts w:ascii="Times New Roman" w:hAnsi="Times New Roman"/>
          <w:sz w:val="28"/>
          <w:szCs w:val="28"/>
        </w:rPr>
        <w:t>)</w:t>
      </w:r>
      <w:r w:rsidRPr="00235C89">
        <w:rPr>
          <w:rFonts w:ascii="Times New Roman" w:hAnsi="Times New Roman"/>
          <w:sz w:val="28"/>
          <w:szCs w:val="28"/>
        </w:rPr>
        <w:t>.</w:t>
      </w:r>
    </w:p>
    <w:p w:rsidR="00707DA1" w:rsidRPr="00022051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арматурной стали А400 модуль упругости </w:t>
      </w:r>
      <w:r w:rsidRPr="00022051">
        <w:rPr>
          <w:rFonts w:ascii="Times New Roman" w:hAnsi="Times New Roman"/>
          <w:i/>
          <w:sz w:val="28"/>
          <w:szCs w:val="28"/>
          <w:lang w:val="en-US"/>
        </w:rPr>
        <w:t>E</w:t>
      </w:r>
      <w:r w:rsidRPr="00DB1BA9"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 w:rsidRPr="0002205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200000МПа (п. 6.2.12 </w:t>
      </w:r>
      <w:r w:rsidRPr="00660D26">
        <w:rPr>
          <w:rFonts w:ascii="Times New Roman" w:eastAsia="Times New Roman" w:hAnsi="Times New Roman"/>
          <w:sz w:val="28"/>
          <w:szCs w:val="28"/>
        </w:rPr>
        <w:t>[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660D26">
        <w:rPr>
          <w:rFonts w:ascii="Times New Roman" w:eastAsia="Times New Roman" w:hAnsi="Times New Roman"/>
          <w:sz w:val="28"/>
          <w:szCs w:val="28"/>
        </w:rPr>
        <w:t>]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:rsidR="00707DA1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Момент образования трещин с учетом неупругих деформаций растянутого бетона вычисляется в соответствии 8.2.11 и 8.2.12 </w:t>
      </w:r>
      <w:r w:rsidRPr="00660D26">
        <w:rPr>
          <w:rFonts w:ascii="Times New Roman" w:eastAsia="Times New Roman" w:hAnsi="Times New Roman"/>
          <w:sz w:val="28"/>
          <w:szCs w:val="28"/>
        </w:rPr>
        <w:t>[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660D26">
        <w:rPr>
          <w:rFonts w:ascii="Times New Roman" w:eastAsia="Times New Roman" w:hAnsi="Times New Roman"/>
          <w:sz w:val="28"/>
          <w:szCs w:val="28"/>
        </w:rPr>
        <w:t>].</w:t>
      </w:r>
    </w:p>
    <w:p w:rsidR="00707DA1" w:rsidRPr="003D5798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Коэффициент приведения арматуры к бетону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260EA">
        <w:rPr>
          <w:rFonts w:ascii="Times New Roman" w:hAnsi="Times New Roman"/>
          <w:position w:val="-30"/>
          <w:sz w:val="28"/>
          <w:szCs w:val="28"/>
        </w:rPr>
        <w:object w:dxaOrig="2500" w:dyaOrig="700">
          <v:shape id="_x0000_i1036" type="#_x0000_t75" style="width:125.25pt;height:35.25pt" o:ole="">
            <v:imagedata r:id="rId30" o:title=""/>
          </v:shape>
          <o:OLEObject Type="Embed" ProgID="Equation.3" ShapeID="_x0000_i1036" DrawAspect="Content" ObjectID="_1759145889" r:id="rId31"/>
        </w:object>
      </w:r>
    </w:p>
    <w:p w:rsidR="00707DA1" w:rsidRPr="007260EA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Площадь поперечного сечения бетона</w:t>
      </w:r>
    </w:p>
    <w:p w:rsidR="00707DA1" w:rsidRPr="007260EA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0642">
        <w:rPr>
          <w:rFonts w:ascii="Times New Roman" w:hAnsi="Times New Roman"/>
          <w:position w:val="-6"/>
          <w:sz w:val="28"/>
          <w:szCs w:val="28"/>
        </w:rPr>
        <w:object w:dxaOrig="3200" w:dyaOrig="380">
          <v:shape id="_x0000_i1037" type="#_x0000_t75" style="width:159.75pt;height:18.75pt" o:ole="">
            <v:imagedata r:id="rId32" o:title=""/>
          </v:shape>
          <o:OLEObject Type="Embed" ProgID="Equation.3" ShapeID="_x0000_i1037" DrawAspect="Content" ObjectID="_1759145890" r:id="rId33"/>
        </w:object>
      </w:r>
    </w:p>
    <w:p w:rsidR="00707DA1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приведенного поперечного сечения элемента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12"/>
          <w:sz w:val="28"/>
          <w:szCs w:val="28"/>
        </w:rPr>
        <w:object w:dxaOrig="4800" w:dyaOrig="440">
          <v:shape id="_x0000_i1038" type="#_x0000_t75" style="width:240pt;height:21.75pt" o:ole="">
            <v:imagedata r:id="rId34" o:title=""/>
          </v:shape>
          <o:OLEObject Type="Embed" ProgID="Equation.3" ShapeID="_x0000_i1038" DrawAspect="Content" ObjectID="_1759145891" r:id="rId35"/>
        </w:object>
      </w:r>
    </w:p>
    <w:p w:rsidR="00707DA1" w:rsidRPr="007260EA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Статический момент площади поперечного сечения бетона относительно наиболее растянутого волокна бетона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70642">
        <w:rPr>
          <w:rFonts w:ascii="Times New Roman" w:hAnsi="Times New Roman"/>
          <w:position w:val="-24"/>
          <w:sz w:val="28"/>
          <w:szCs w:val="28"/>
        </w:rPr>
        <w:object w:dxaOrig="3900" w:dyaOrig="620">
          <v:shape id="_x0000_i1039" type="#_x0000_t75" style="width:195pt;height:30.75pt" o:ole="">
            <v:imagedata r:id="rId36" o:title=""/>
          </v:shape>
          <o:OLEObject Type="Embed" ProgID="Equation.3" ShapeID="_x0000_i1039" DrawAspect="Content" ObjectID="_1759145892" r:id="rId37"/>
        </w:object>
      </w:r>
    </w:p>
    <w:p w:rsidR="00707DA1" w:rsidRPr="007260EA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Расстояние от наиболее растянутого волокна бетона до центра тяжести приведенного поперечного сечения элемента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30"/>
          <w:sz w:val="28"/>
          <w:szCs w:val="28"/>
        </w:rPr>
        <w:object w:dxaOrig="6120" w:dyaOrig="720">
          <v:shape id="_x0000_i1040" type="#_x0000_t75" style="width:306pt;height:36pt" o:ole="">
            <v:imagedata r:id="rId38" o:title=""/>
          </v:shape>
          <o:OLEObject Type="Embed" ProgID="Equation.3" ShapeID="_x0000_i1040" DrawAspect="Content" ObjectID="_1759145893" r:id="rId39"/>
        </w:object>
      </w:r>
    </w:p>
    <w:p w:rsidR="00707DA1" w:rsidRPr="007260EA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Момент инерции приведенного сечения элемента относительно его центра тяжести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12"/>
          <w:sz w:val="28"/>
          <w:szCs w:val="28"/>
        </w:rPr>
        <w:object w:dxaOrig="7960" w:dyaOrig="440">
          <v:shape id="_x0000_i1041" type="#_x0000_t75" style="width:398.25pt;height:21.75pt" o:ole="">
            <v:imagedata r:id="rId40" o:title=""/>
          </v:shape>
          <o:OLEObject Type="Embed" ProgID="Equation.3" ShapeID="_x0000_i1041" DrawAspect="Content" ObjectID="_1759145894" r:id="rId41"/>
        </w:object>
      </w:r>
    </w:p>
    <w:p w:rsidR="00707DA1" w:rsidRPr="007260EA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здесь </w:t>
      </w:r>
      <w:r w:rsidRPr="004E3C20">
        <w:rPr>
          <w:rFonts w:ascii="Times New Roman" w:hAnsi="Times New Roman"/>
          <w:position w:val="-12"/>
          <w:sz w:val="28"/>
          <w:szCs w:val="28"/>
        </w:rPr>
        <w:object w:dxaOrig="320" w:dyaOrig="360">
          <v:shape id="_x0000_i1042" type="#_x0000_t75" style="width:15.75pt;height:18.75pt" o:ole="">
            <v:imagedata r:id="rId20" o:title=""/>
          </v:shape>
          <o:OLEObject Type="Embed" ProgID="Equation.3" ShapeID="_x0000_i1042" DrawAspect="Content" ObjectID="_1759145895" r:id="rId42"/>
        </w:object>
      </w:r>
      <w:r>
        <w:rPr>
          <w:rFonts w:ascii="Times New Roman" w:hAnsi="Times New Roman"/>
          <w:sz w:val="28"/>
          <w:szCs w:val="28"/>
        </w:rPr>
        <w:t xml:space="preserve"> ‒ момент инерции поперечного сечения бетона относительно центра тяжести приведенного сечения</w:t>
      </w:r>
    </w:p>
    <w:p w:rsidR="00707DA1" w:rsidRPr="007260EA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D5798">
        <w:rPr>
          <w:rFonts w:ascii="Times New Roman" w:hAnsi="Times New Roman"/>
          <w:position w:val="-24"/>
          <w:sz w:val="28"/>
          <w:szCs w:val="28"/>
        </w:rPr>
        <w:object w:dxaOrig="7720" w:dyaOrig="700">
          <v:shape id="_x0000_i1043" type="#_x0000_t75" style="width:387pt;height:35.25pt" o:ole="">
            <v:imagedata r:id="rId43" o:title=""/>
          </v:shape>
          <o:OLEObject Type="Embed" ProgID="Equation.3" ShapeID="_x0000_i1043" DrawAspect="Content" ObjectID="_1759145896" r:id="rId44"/>
        </w:object>
      </w:r>
    </w:p>
    <w:p w:rsidR="00707DA1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Упругий момент сопротивления приведенного сечения по растянутой зоне сечения</w:t>
      </w:r>
    </w:p>
    <w:p w:rsidR="00707DA1" w:rsidRPr="007260EA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3D5798">
        <w:rPr>
          <w:rFonts w:ascii="Times New Roman" w:hAnsi="Times New Roman"/>
          <w:position w:val="-30"/>
          <w:sz w:val="28"/>
          <w:szCs w:val="28"/>
        </w:rPr>
        <w:object w:dxaOrig="4000" w:dyaOrig="700">
          <v:shape id="_x0000_i1044" type="#_x0000_t75" style="width:200.25pt;height:35.25pt" o:ole="">
            <v:imagedata r:id="rId45" o:title=""/>
          </v:shape>
          <o:OLEObject Type="Embed" ProgID="Equation.3" ShapeID="_x0000_i1044" DrawAspect="Content" ObjectID="_1759145897" r:id="rId46"/>
        </w:object>
      </w:r>
    </w:p>
    <w:p w:rsidR="00707DA1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Упругопластический момент сопротивления сечения для крайнего растянутого волокна бетона</w:t>
      </w:r>
    </w:p>
    <w:p w:rsidR="00707DA1" w:rsidRDefault="00707DA1" w:rsidP="00707D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16"/>
          <w:sz w:val="28"/>
          <w:szCs w:val="28"/>
        </w:rPr>
        <w:object w:dxaOrig="4340" w:dyaOrig="480">
          <v:shape id="_x0000_i1045" type="#_x0000_t75" style="width:216.75pt;height:24pt" o:ole="">
            <v:imagedata r:id="rId47" o:title=""/>
          </v:shape>
          <o:OLEObject Type="Embed" ProgID="Equation.3" ShapeID="_x0000_i1045" DrawAspect="Content" ObjectID="_1759145898" r:id="rId48"/>
        </w:object>
      </w:r>
    </w:p>
    <w:p w:rsidR="00707DA1" w:rsidRPr="007260EA" w:rsidRDefault="00707DA1" w:rsidP="00707DA1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Момент образования трещин с учетом неупругих деформаций растянутого бетона </w:t>
      </w:r>
    </w:p>
    <w:p w:rsidR="003921CA" w:rsidRDefault="00707DA1" w:rsidP="005673F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143BB">
        <w:rPr>
          <w:rFonts w:ascii="Times New Roman" w:hAnsi="Times New Roman"/>
          <w:position w:val="-16"/>
          <w:sz w:val="28"/>
          <w:szCs w:val="28"/>
        </w:rPr>
        <w:object w:dxaOrig="6399" w:dyaOrig="400">
          <v:shape id="_x0000_i1046" type="#_x0000_t75" style="width:320.25pt;height:20.25pt" o:ole="">
            <v:imagedata r:id="rId49" o:title=""/>
          </v:shape>
          <o:OLEObject Type="Embed" ProgID="Equation.3" ShapeID="_x0000_i1046" DrawAspect="Content" ObjectID="_1759145899" r:id="rId50"/>
        </w:object>
      </w:r>
      <w:r w:rsidR="005673F2">
        <w:rPr>
          <w:rFonts w:ascii="Times New Roman" w:hAnsi="Times New Roman"/>
          <w:sz w:val="28"/>
          <w:szCs w:val="28"/>
        </w:rPr>
        <w:t>.</w:t>
      </w:r>
    </w:p>
    <w:p w:rsidR="002055B7" w:rsidRPr="002055B7" w:rsidRDefault="002055B7" w:rsidP="002055B7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2055B7">
        <w:rPr>
          <w:rFonts w:ascii="Times New Roman" w:hAnsi="Times New Roman"/>
          <w:b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55B7">
        <w:rPr>
          <w:rFonts w:ascii="Times New Roman" w:hAnsi="Times New Roman"/>
          <w:position w:val="-12"/>
          <w:sz w:val="28"/>
          <w:szCs w:val="28"/>
        </w:rPr>
        <w:object w:dxaOrig="1840" w:dyaOrig="360">
          <v:shape id="_x0000_i1047" type="#_x0000_t75" style="width:92.25pt;height:18pt" o:ole="">
            <v:imagedata r:id="rId51" o:title=""/>
          </v:shape>
          <o:OLEObject Type="Embed" ProgID="Equation.3" ShapeID="_x0000_i1047" DrawAspect="Content" ObjectID="_1759145900" r:id="rId52"/>
        </w:object>
      </w:r>
      <w:r>
        <w:rPr>
          <w:rFonts w:ascii="Times New Roman" w:hAnsi="Times New Roman"/>
          <w:sz w:val="28"/>
          <w:szCs w:val="28"/>
        </w:rPr>
        <w:t>.</w:t>
      </w:r>
    </w:p>
    <w:sectPr w:rsidR="002055B7" w:rsidRPr="002055B7" w:rsidSect="00EF658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15C" w:rsidRDefault="009E215C" w:rsidP="00F64FC6">
      <w:pPr>
        <w:spacing w:after="0" w:line="240" w:lineRule="auto"/>
      </w:pPr>
      <w:r>
        <w:separator/>
      </w:r>
    </w:p>
  </w:endnote>
  <w:endnote w:type="continuationSeparator" w:id="0">
    <w:p w:rsidR="009E215C" w:rsidRDefault="009E215C" w:rsidP="00F6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15C" w:rsidRDefault="009E215C" w:rsidP="00F64FC6">
      <w:pPr>
        <w:spacing w:after="0" w:line="240" w:lineRule="auto"/>
      </w:pPr>
      <w:r>
        <w:separator/>
      </w:r>
    </w:p>
  </w:footnote>
  <w:footnote w:type="continuationSeparator" w:id="0">
    <w:p w:rsidR="009E215C" w:rsidRDefault="009E215C" w:rsidP="00F64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181"/>
    <w:multiLevelType w:val="hybridMultilevel"/>
    <w:tmpl w:val="AF90BB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396053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46ACE"/>
    <w:multiLevelType w:val="multilevel"/>
    <w:tmpl w:val="52F03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21FDE"/>
    <w:multiLevelType w:val="multilevel"/>
    <w:tmpl w:val="849AA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D567C"/>
    <w:multiLevelType w:val="hybridMultilevel"/>
    <w:tmpl w:val="D2AE1D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080732"/>
    <w:multiLevelType w:val="hybridMultilevel"/>
    <w:tmpl w:val="A54E2C78"/>
    <w:lvl w:ilvl="0" w:tplc="9B4C3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A216DF"/>
    <w:multiLevelType w:val="hybridMultilevel"/>
    <w:tmpl w:val="43881182"/>
    <w:lvl w:ilvl="0" w:tplc="502E5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BB5B89"/>
    <w:multiLevelType w:val="hybridMultilevel"/>
    <w:tmpl w:val="DDAA5AE0"/>
    <w:lvl w:ilvl="0" w:tplc="FF96D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67801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416748"/>
    <w:multiLevelType w:val="hybridMultilevel"/>
    <w:tmpl w:val="948085B4"/>
    <w:lvl w:ilvl="0" w:tplc="CD6E7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B3AE7"/>
    <w:multiLevelType w:val="multilevel"/>
    <w:tmpl w:val="FB8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031A5"/>
    <w:multiLevelType w:val="hybridMultilevel"/>
    <w:tmpl w:val="0CB26FB2"/>
    <w:lvl w:ilvl="0" w:tplc="8DEAE7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FF28A7"/>
    <w:multiLevelType w:val="hybridMultilevel"/>
    <w:tmpl w:val="20F004BE"/>
    <w:lvl w:ilvl="0" w:tplc="574C6A0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E4779"/>
    <w:multiLevelType w:val="hybridMultilevel"/>
    <w:tmpl w:val="D8A60B96"/>
    <w:lvl w:ilvl="0" w:tplc="BA0E4B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AC2C0E"/>
    <w:multiLevelType w:val="hybridMultilevel"/>
    <w:tmpl w:val="7A3481BC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8258A"/>
    <w:multiLevelType w:val="multilevel"/>
    <w:tmpl w:val="B408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72120"/>
    <w:multiLevelType w:val="hybridMultilevel"/>
    <w:tmpl w:val="FF1EC9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8336FC"/>
    <w:multiLevelType w:val="hybridMultilevel"/>
    <w:tmpl w:val="114A9240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5D06DB"/>
    <w:multiLevelType w:val="hybridMultilevel"/>
    <w:tmpl w:val="2E62CA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218CA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E5823E0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07390C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92CE1"/>
    <w:multiLevelType w:val="hybridMultilevel"/>
    <w:tmpl w:val="344A430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66813C46"/>
    <w:multiLevelType w:val="multilevel"/>
    <w:tmpl w:val="FA5A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4E4269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5157117"/>
    <w:multiLevelType w:val="multilevel"/>
    <w:tmpl w:val="A900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"/>
  </w:num>
  <w:num w:numId="4">
    <w:abstractNumId w:val="6"/>
  </w:num>
  <w:num w:numId="5">
    <w:abstractNumId w:val="7"/>
  </w:num>
  <w:num w:numId="6">
    <w:abstractNumId w:val="26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23"/>
  </w:num>
  <w:num w:numId="12">
    <w:abstractNumId w:val="2"/>
  </w:num>
  <w:num w:numId="13">
    <w:abstractNumId w:val="25"/>
  </w:num>
  <w:num w:numId="14">
    <w:abstractNumId w:val="3"/>
  </w:num>
  <w:num w:numId="15">
    <w:abstractNumId w:val="10"/>
  </w:num>
  <w:num w:numId="16">
    <w:abstractNumId w:val="20"/>
  </w:num>
  <w:num w:numId="17">
    <w:abstractNumId w:val="18"/>
  </w:num>
  <w:num w:numId="18">
    <w:abstractNumId w:val="19"/>
  </w:num>
  <w:num w:numId="19">
    <w:abstractNumId w:val="17"/>
  </w:num>
  <w:num w:numId="20">
    <w:abstractNumId w:val="12"/>
  </w:num>
  <w:num w:numId="21">
    <w:abstractNumId w:val="8"/>
  </w:num>
  <w:num w:numId="22">
    <w:abstractNumId w:val="4"/>
  </w:num>
  <w:num w:numId="23">
    <w:abstractNumId w:val="16"/>
  </w:num>
  <w:num w:numId="24">
    <w:abstractNumId w:val="22"/>
  </w:num>
  <w:num w:numId="25">
    <w:abstractNumId w:val="24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0F"/>
    <w:rsid w:val="000060FD"/>
    <w:rsid w:val="0001094D"/>
    <w:rsid w:val="00013F8A"/>
    <w:rsid w:val="0002101E"/>
    <w:rsid w:val="000374E2"/>
    <w:rsid w:val="00051FE3"/>
    <w:rsid w:val="00065829"/>
    <w:rsid w:val="00066532"/>
    <w:rsid w:val="00075A43"/>
    <w:rsid w:val="00097EC9"/>
    <w:rsid w:val="000E7C20"/>
    <w:rsid w:val="000F025C"/>
    <w:rsid w:val="00125D08"/>
    <w:rsid w:val="00133FF0"/>
    <w:rsid w:val="001424AE"/>
    <w:rsid w:val="00145FB6"/>
    <w:rsid w:val="00150E78"/>
    <w:rsid w:val="001542B1"/>
    <w:rsid w:val="00171BC7"/>
    <w:rsid w:val="001A46E0"/>
    <w:rsid w:val="001A5E08"/>
    <w:rsid w:val="001C1490"/>
    <w:rsid w:val="001C5802"/>
    <w:rsid w:val="001D1692"/>
    <w:rsid w:val="001E3A2A"/>
    <w:rsid w:val="00200DD8"/>
    <w:rsid w:val="00203699"/>
    <w:rsid w:val="0020517C"/>
    <w:rsid w:val="002055B7"/>
    <w:rsid w:val="002123D2"/>
    <w:rsid w:val="00227CE4"/>
    <w:rsid w:val="002310A8"/>
    <w:rsid w:val="0025590F"/>
    <w:rsid w:val="002605A3"/>
    <w:rsid w:val="00262CF6"/>
    <w:rsid w:val="00273174"/>
    <w:rsid w:val="00274435"/>
    <w:rsid w:val="00275441"/>
    <w:rsid w:val="0028265D"/>
    <w:rsid w:val="002A0ED8"/>
    <w:rsid w:val="002B631C"/>
    <w:rsid w:val="002C2D20"/>
    <w:rsid w:val="002C730C"/>
    <w:rsid w:val="00305F55"/>
    <w:rsid w:val="003106D3"/>
    <w:rsid w:val="003673A8"/>
    <w:rsid w:val="00384CE5"/>
    <w:rsid w:val="00385513"/>
    <w:rsid w:val="003859AC"/>
    <w:rsid w:val="003921CA"/>
    <w:rsid w:val="003926C8"/>
    <w:rsid w:val="003A02D6"/>
    <w:rsid w:val="003A2D53"/>
    <w:rsid w:val="003B234E"/>
    <w:rsid w:val="003B5655"/>
    <w:rsid w:val="003B68FE"/>
    <w:rsid w:val="003C0CC6"/>
    <w:rsid w:val="0041731C"/>
    <w:rsid w:val="004176B5"/>
    <w:rsid w:val="00437A65"/>
    <w:rsid w:val="004441D3"/>
    <w:rsid w:val="00450C8D"/>
    <w:rsid w:val="00451A5E"/>
    <w:rsid w:val="004765B4"/>
    <w:rsid w:val="0049387D"/>
    <w:rsid w:val="004D2F6D"/>
    <w:rsid w:val="004E2034"/>
    <w:rsid w:val="004F161D"/>
    <w:rsid w:val="004F5D63"/>
    <w:rsid w:val="00506AEC"/>
    <w:rsid w:val="00517413"/>
    <w:rsid w:val="00530121"/>
    <w:rsid w:val="00557C29"/>
    <w:rsid w:val="00566DC7"/>
    <w:rsid w:val="005673F2"/>
    <w:rsid w:val="005855FB"/>
    <w:rsid w:val="00593258"/>
    <w:rsid w:val="005A1870"/>
    <w:rsid w:val="005A7A89"/>
    <w:rsid w:val="005C5792"/>
    <w:rsid w:val="005D1E76"/>
    <w:rsid w:val="005D58C0"/>
    <w:rsid w:val="00611BF8"/>
    <w:rsid w:val="00622375"/>
    <w:rsid w:val="00637E11"/>
    <w:rsid w:val="00646A34"/>
    <w:rsid w:val="006620D0"/>
    <w:rsid w:val="00683F0E"/>
    <w:rsid w:val="006B5CE4"/>
    <w:rsid w:val="006C4212"/>
    <w:rsid w:val="006D00AC"/>
    <w:rsid w:val="006D1B0B"/>
    <w:rsid w:val="006D336A"/>
    <w:rsid w:val="006E3C68"/>
    <w:rsid w:val="006E4E7F"/>
    <w:rsid w:val="006F0E61"/>
    <w:rsid w:val="007041FE"/>
    <w:rsid w:val="00707DA1"/>
    <w:rsid w:val="007326AA"/>
    <w:rsid w:val="007344C1"/>
    <w:rsid w:val="007426A8"/>
    <w:rsid w:val="00756F60"/>
    <w:rsid w:val="00757DCC"/>
    <w:rsid w:val="00770A51"/>
    <w:rsid w:val="00792024"/>
    <w:rsid w:val="00794A35"/>
    <w:rsid w:val="007C441C"/>
    <w:rsid w:val="007C5629"/>
    <w:rsid w:val="0081021C"/>
    <w:rsid w:val="0082029A"/>
    <w:rsid w:val="00833344"/>
    <w:rsid w:val="00844539"/>
    <w:rsid w:val="00855ED1"/>
    <w:rsid w:val="00863AA3"/>
    <w:rsid w:val="00867931"/>
    <w:rsid w:val="00872C11"/>
    <w:rsid w:val="008753E4"/>
    <w:rsid w:val="0088056D"/>
    <w:rsid w:val="0089393F"/>
    <w:rsid w:val="0089506E"/>
    <w:rsid w:val="008A2C73"/>
    <w:rsid w:val="008A5A93"/>
    <w:rsid w:val="0090447B"/>
    <w:rsid w:val="00917D55"/>
    <w:rsid w:val="00920A4F"/>
    <w:rsid w:val="00933FF2"/>
    <w:rsid w:val="00934593"/>
    <w:rsid w:val="009361BA"/>
    <w:rsid w:val="00936390"/>
    <w:rsid w:val="00936A53"/>
    <w:rsid w:val="00955F1D"/>
    <w:rsid w:val="0097710E"/>
    <w:rsid w:val="009852B3"/>
    <w:rsid w:val="009C10A0"/>
    <w:rsid w:val="009E098E"/>
    <w:rsid w:val="009E215C"/>
    <w:rsid w:val="009E2AAE"/>
    <w:rsid w:val="009F06BE"/>
    <w:rsid w:val="009F3421"/>
    <w:rsid w:val="00A00AD2"/>
    <w:rsid w:val="00A05976"/>
    <w:rsid w:val="00A25426"/>
    <w:rsid w:val="00A31BD2"/>
    <w:rsid w:val="00A4210F"/>
    <w:rsid w:val="00A46A1B"/>
    <w:rsid w:val="00A86BE1"/>
    <w:rsid w:val="00A93CA2"/>
    <w:rsid w:val="00AA720E"/>
    <w:rsid w:val="00AC69A2"/>
    <w:rsid w:val="00AD071D"/>
    <w:rsid w:val="00AF3736"/>
    <w:rsid w:val="00B01FD8"/>
    <w:rsid w:val="00B04907"/>
    <w:rsid w:val="00B11220"/>
    <w:rsid w:val="00B134B2"/>
    <w:rsid w:val="00B158E5"/>
    <w:rsid w:val="00B37AF4"/>
    <w:rsid w:val="00B475B8"/>
    <w:rsid w:val="00B52AEF"/>
    <w:rsid w:val="00B715A7"/>
    <w:rsid w:val="00B92C0A"/>
    <w:rsid w:val="00BA4613"/>
    <w:rsid w:val="00BB5472"/>
    <w:rsid w:val="00BC4923"/>
    <w:rsid w:val="00BD1097"/>
    <w:rsid w:val="00BE35A2"/>
    <w:rsid w:val="00C16600"/>
    <w:rsid w:val="00CB7AC0"/>
    <w:rsid w:val="00CE4EF1"/>
    <w:rsid w:val="00D04C70"/>
    <w:rsid w:val="00D10D29"/>
    <w:rsid w:val="00D31F9F"/>
    <w:rsid w:val="00D35C16"/>
    <w:rsid w:val="00D47215"/>
    <w:rsid w:val="00D6185E"/>
    <w:rsid w:val="00D87E18"/>
    <w:rsid w:val="00DA4D8D"/>
    <w:rsid w:val="00DE0119"/>
    <w:rsid w:val="00DE646C"/>
    <w:rsid w:val="00DF56F8"/>
    <w:rsid w:val="00DF5897"/>
    <w:rsid w:val="00DF5980"/>
    <w:rsid w:val="00DF67A9"/>
    <w:rsid w:val="00E12F5A"/>
    <w:rsid w:val="00E23572"/>
    <w:rsid w:val="00E303B3"/>
    <w:rsid w:val="00E34B84"/>
    <w:rsid w:val="00E40738"/>
    <w:rsid w:val="00E7087A"/>
    <w:rsid w:val="00EB2EF1"/>
    <w:rsid w:val="00EB4549"/>
    <w:rsid w:val="00EC312E"/>
    <w:rsid w:val="00EE391A"/>
    <w:rsid w:val="00EE73BA"/>
    <w:rsid w:val="00EE7CF4"/>
    <w:rsid w:val="00EF2736"/>
    <w:rsid w:val="00EF6580"/>
    <w:rsid w:val="00F042F7"/>
    <w:rsid w:val="00F05B15"/>
    <w:rsid w:val="00F25FA3"/>
    <w:rsid w:val="00F26F61"/>
    <w:rsid w:val="00F54D19"/>
    <w:rsid w:val="00F64FC6"/>
    <w:rsid w:val="00F6585D"/>
    <w:rsid w:val="00F74DEE"/>
    <w:rsid w:val="00F82679"/>
    <w:rsid w:val="00F8492E"/>
    <w:rsid w:val="00F86253"/>
    <w:rsid w:val="00FA5FA8"/>
    <w:rsid w:val="00FA64DD"/>
    <w:rsid w:val="00FB53D0"/>
    <w:rsid w:val="00FC7313"/>
    <w:rsid w:val="00FD04F4"/>
    <w:rsid w:val="00FD27E5"/>
    <w:rsid w:val="00FD4F0F"/>
    <w:rsid w:val="00FF1735"/>
    <w:rsid w:val="00FF27A8"/>
    <w:rsid w:val="00FF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716C3-275A-4578-9D07-CD8EEC4B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D2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C2D2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1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D20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2C2D20"/>
    <w:pPr>
      <w:ind w:left="720"/>
      <w:contextualSpacing/>
    </w:pPr>
  </w:style>
  <w:style w:type="paragraph" w:customStyle="1" w:styleId="formattext">
    <w:name w:val="formattext"/>
    <w:basedOn w:val="a"/>
    <w:rsid w:val="002C2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2C2D20"/>
    <w:rPr>
      <w:rFonts w:ascii="Segoe UI" w:eastAsia="Calibr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2C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2C2D20"/>
    <w:rPr>
      <w:color w:val="0563C1"/>
      <w:u w:val="single"/>
    </w:rPr>
  </w:style>
  <w:style w:type="table" w:styleId="a7">
    <w:name w:val="Table Grid"/>
    <w:basedOn w:val="a1"/>
    <w:uiPriority w:val="59"/>
    <w:rsid w:val="00065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0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Placeholder Text"/>
    <w:basedOn w:val="a0"/>
    <w:uiPriority w:val="99"/>
    <w:semiHidden/>
    <w:rsid w:val="00171BC7"/>
    <w:rPr>
      <w:color w:val="808080"/>
    </w:rPr>
  </w:style>
  <w:style w:type="paragraph" w:styleId="a9">
    <w:name w:val="Normal (Web)"/>
    <w:basedOn w:val="a"/>
    <w:uiPriority w:val="99"/>
    <w:unhideWhenUsed/>
    <w:rsid w:val="00637E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47215"/>
    <w:rPr>
      <w:b/>
      <w:bCs/>
    </w:rPr>
  </w:style>
  <w:style w:type="paragraph" w:customStyle="1" w:styleId="Default">
    <w:name w:val="Default"/>
    <w:rsid w:val="002A0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">
    <w:name w:val="w"/>
    <w:basedOn w:val="a0"/>
    <w:rsid w:val="00EF6580"/>
  </w:style>
  <w:style w:type="paragraph" w:styleId="ab">
    <w:name w:val="footnote text"/>
    <w:basedOn w:val="a"/>
    <w:link w:val="ac"/>
    <w:uiPriority w:val="99"/>
    <w:semiHidden/>
    <w:unhideWhenUsed/>
    <w:rsid w:val="00F64FC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64FC6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64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2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oleObject" Target="embeddings/oleObject2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6B8A3-9B8B-41FD-922A-D7B7CD93A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odari</dc:creator>
  <cp:keywords/>
  <dc:description/>
  <cp:lastModifiedBy>Наталья Шаркова</cp:lastModifiedBy>
  <cp:revision>2</cp:revision>
  <dcterms:created xsi:type="dcterms:W3CDTF">2023-10-18T10:51:00Z</dcterms:created>
  <dcterms:modified xsi:type="dcterms:W3CDTF">2023-10-18T10:51:00Z</dcterms:modified>
</cp:coreProperties>
</file>