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tabs>
          <w:tab w:leader="none" w:pos="0" w:val="left"/>
        </w:tabs>
        <w:ind w:firstLine="709" w:left="0"/>
        <w:jc w:val="center"/>
        <w:rPr>
          <w:b w:val="1"/>
          <w:sz w:val="32"/>
        </w:rPr>
      </w:pPr>
      <w:r>
        <w:rPr>
          <w:b w:val="1"/>
          <w:sz w:val="32"/>
        </w:rPr>
        <w:t>Темы рефератов</w:t>
      </w:r>
    </w:p>
    <w:p w14:paraId="02000000">
      <w:pPr>
        <w:tabs>
          <w:tab w:leader="none" w:pos="0" w:val="left"/>
        </w:tabs>
        <w:ind w:firstLine="709" w:left="0"/>
        <w:jc w:val="both"/>
        <w:rPr>
          <w:b w:val="1"/>
        </w:rPr>
      </w:pPr>
    </w:p>
    <w:tbl>
      <w:tblPr>
        <w:tblStyle w:val="Style_1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008"/>
        <w:gridCol w:w="8562"/>
      </w:tblGrid>
      <w:tr>
        <w:tc>
          <w:tcPr>
            <w:tcW w:type="dxa" w:w="10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3000000">
            <w:pPr>
              <w:tabs>
                <w:tab w:leader="none" w:pos="0" w:val="left"/>
              </w:tabs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№ п/п</w:t>
            </w:r>
          </w:p>
        </w:tc>
        <w:tc>
          <w:tcPr>
            <w:tcW w:type="dxa" w:w="8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4000000">
            <w:pPr>
              <w:tabs>
                <w:tab w:leader="none" w:pos="0" w:val="left"/>
              </w:tabs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Темы</w:t>
            </w:r>
          </w:p>
        </w:tc>
      </w:tr>
      <w:tr>
        <w:tc>
          <w:tcPr>
            <w:tcW w:type="dxa" w:w="10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5000000">
            <w:pPr>
              <w:tabs>
                <w:tab w:leader="none" w:pos="0" w:val="left"/>
              </w:tabs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1</w:t>
            </w:r>
          </w:p>
        </w:tc>
        <w:tc>
          <w:tcPr>
            <w:tcW w:type="dxa" w:w="8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6000000">
            <w:pPr>
              <w:spacing w:line="360" w:lineRule="auto"/>
              <w:ind/>
              <w:jc w:val="both"/>
              <w:rPr>
                <w:b w:val="1"/>
                <w:sz w:val="28"/>
              </w:rPr>
            </w:pPr>
            <w:r>
              <w:rPr>
                <w:sz w:val="28"/>
              </w:rPr>
              <w:t>Характеристика детского травматизма, меры профилактики.</w:t>
            </w:r>
          </w:p>
        </w:tc>
      </w:tr>
      <w:tr>
        <w:tc>
          <w:tcPr>
            <w:tcW w:type="dxa" w:w="10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7000000">
            <w:pPr>
              <w:tabs>
                <w:tab w:leader="none" w:pos="0" w:val="left"/>
              </w:tabs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2</w:t>
            </w:r>
          </w:p>
        </w:tc>
        <w:tc>
          <w:tcPr>
            <w:tcW w:type="dxa" w:w="8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8000000">
            <w:pPr>
              <w:tabs>
                <w:tab w:leader="none" w:pos="0" w:val="left"/>
              </w:tabs>
              <w:ind/>
              <w:jc w:val="both"/>
              <w:rPr>
                <w:b w:val="1"/>
                <w:sz w:val="28"/>
              </w:rPr>
            </w:pPr>
            <w:r>
              <w:rPr>
                <w:sz w:val="28"/>
              </w:rPr>
              <w:t>Применение лекарственных средств: пути введения в организм чел</w:t>
            </w:r>
            <w:r>
              <w:rPr>
                <w:sz w:val="28"/>
              </w:rPr>
              <w:t>о</w:t>
            </w:r>
            <w:r>
              <w:rPr>
                <w:sz w:val="28"/>
              </w:rPr>
              <w:t>века, их достоинства и недостатки.</w:t>
            </w:r>
          </w:p>
        </w:tc>
      </w:tr>
      <w:tr>
        <w:tc>
          <w:tcPr>
            <w:tcW w:type="dxa" w:w="10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9000000">
            <w:pPr>
              <w:tabs>
                <w:tab w:leader="none" w:pos="0" w:val="left"/>
              </w:tabs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3</w:t>
            </w:r>
          </w:p>
        </w:tc>
        <w:tc>
          <w:tcPr>
            <w:tcW w:type="dxa" w:w="8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A000000">
            <w:pPr>
              <w:rPr>
                <w:b w:val="1"/>
                <w:sz w:val="28"/>
              </w:rPr>
            </w:pPr>
            <w:r>
              <w:rPr>
                <w:sz w:val="28"/>
              </w:rPr>
              <w:t>Правила хранения лекарственных средств в домашних условиях. И</w:t>
            </w:r>
            <w:r>
              <w:rPr>
                <w:sz w:val="28"/>
              </w:rPr>
              <w:t>н</w:t>
            </w:r>
            <w:r>
              <w:rPr>
                <w:sz w:val="28"/>
              </w:rPr>
              <w:t>дивидуальная чувствительность к лекарствам.</w:t>
            </w:r>
          </w:p>
        </w:tc>
      </w:tr>
      <w:tr>
        <w:tc>
          <w:tcPr>
            <w:tcW w:type="dxa" w:w="10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B000000">
            <w:pPr>
              <w:tabs>
                <w:tab w:leader="none" w:pos="0" w:val="left"/>
              </w:tabs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4</w:t>
            </w:r>
          </w:p>
        </w:tc>
        <w:tc>
          <w:tcPr>
            <w:tcW w:type="dxa" w:w="8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C000000">
            <w:pPr>
              <w:rPr>
                <w:b w:val="1"/>
                <w:sz w:val="28"/>
              </w:rPr>
            </w:pPr>
            <w:r>
              <w:rPr>
                <w:sz w:val="28"/>
              </w:rPr>
              <w:t>Инфекционные болезни и их профилактика.</w:t>
            </w:r>
          </w:p>
        </w:tc>
      </w:tr>
      <w:tr>
        <w:tc>
          <w:tcPr>
            <w:tcW w:type="dxa" w:w="10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D000000">
            <w:pPr>
              <w:tabs>
                <w:tab w:leader="none" w:pos="0" w:val="left"/>
              </w:tabs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5</w:t>
            </w:r>
          </w:p>
        </w:tc>
        <w:tc>
          <w:tcPr>
            <w:tcW w:type="dxa" w:w="8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E000000">
            <w:pPr>
              <w:rPr>
                <w:b w:val="1"/>
                <w:sz w:val="28"/>
              </w:rPr>
            </w:pPr>
            <w:r>
              <w:rPr>
                <w:sz w:val="28"/>
              </w:rPr>
              <w:t>Понятие об иммунитете. Профилактические прививки.</w:t>
            </w:r>
          </w:p>
        </w:tc>
      </w:tr>
      <w:tr>
        <w:tc>
          <w:tcPr>
            <w:tcW w:type="dxa" w:w="10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F000000">
            <w:pPr>
              <w:tabs>
                <w:tab w:leader="none" w:pos="0" w:val="left"/>
              </w:tabs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6</w:t>
            </w:r>
          </w:p>
        </w:tc>
        <w:tc>
          <w:tcPr>
            <w:tcW w:type="dxa" w:w="8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0000000">
            <w:pPr>
              <w:rPr>
                <w:b w:val="1"/>
                <w:sz w:val="28"/>
              </w:rPr>
            </w:pPr>
            <w:r>
              <w:rPr>
                <w:sz w:val="28"/>
              </w:rPr>
              <w:t>Детские инфекции.</w:t>
            </w:r>
          </w:p>
        </w:tc>
      </w:tr>
      <w:tr>
        <w:tc>
          <w:tcPr>
            <w:tcW w:type="dxa" w:w="10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1000000">
            <w:pPr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7</w:t>
            </w:r>
          </w:p>
        </w:tc>
        <w:tc>
          <w:tcPr>
            <w:tcW w:type="dxa" w:w="8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2000000">
            <w:pPr>
              <w:rPr>
                <w:b w:val="1"/>
                <w:sz w:val="28"/>
              </w:rPr>
            </w:pPr>
            <w:r>
              <w:rPr>
                <w:sz w:val="28"/>
              </w:rPr>
              <w:t>Здоровый образ жизни – как биологическая и социальная проблема.</w:t>
            </w:r>
          </w:p>
        </w:tc>
      </w:tr>
      <w:tr>
        <w:tc>
          <w:tcPr>
            <w:tcW w:type="dxa" w:w="10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3000000">
            <w:pPr>
              <w:tabs>
                <w:tab w:leader="none" w:pos="0" w:val="left"/>
              </w:tabs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8</w:t>
            </w:r>
          </w:p>
        </w:tc>
        <w:tc>
          <w:tcPr>
            <w:tcW w:type="dxa" w:w="8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4000000">
            <w:pPr>
              <w:rPr>
                <w:b w:val="1"/>
                <w:sz w:val="28"/>
              </w:rPr>
            </w:pPr>
            <w:r>
              <w:rPr>
                <w:sz w:val="28"/>
              </w:rPr>
              <w:t>Человек и окружающая среда.</w:t>
            </w:r>
          </w:p>
        </w:tc>
      </w:tr>
      <w:tr>
        <w:tc>
          <w:tcPr>
            <w:tcW w:type="dxa" w:w="10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5000000">
            <w:pPr>
              <w:tabs>
                <w:tab w:leader="none" w:pos="0" w:val="left"/>
              </w:tabs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9</w:t>
            </w:r>
          </w:p>
        </w:tc>
        <w:tc>
          <w:tcPr>
            <w:tcW w:type="dxa" w:w="8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6000000">
            <w:pPr>
              <w:rPr>
                <w:b w:val="1"/>
                <w:sz w:val="28"/>
              </w:rPr>
            </w:pPr>
            <w:r>
              <w:rPr>
                <w:sz w:val="28"/>
              </w:rPr>
              <w:t>Система «природа-человек».</w:t>
            </w:r>
          </w:p>
        </w:tc>
      </w:tr>
      <w:tr>
        <w:tc>
          <w:tcPr>
            <w:tcW w:type="dxa" w:w="10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7000000">
            <w:pPr>
              <w:tabs>
                <w:tab w:leader="none" w:pos="0" w:val="left"/>
              </w:tabs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10</w:t>
            </w:r>
          </w:p>
        </w:tc>
        <w:tc>
          <w:tcPr>
            <w:tcW w:type="dxa" w:w="8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8000000">
            <w:pPr>
              <w:rPr>
                <w:b w:val="1"/>
                <w:sz w:val="28"/>
              </w:rPr>
            </w:pPr>
            <w:r>
              <w:rPr>
                <w:sz w:val="28"/>
              </w:rPr>
              <w:t>Здоровье и факторы его определяющие.</w:t>
            </w:r>
          </w:p>
        </w:tc>
      </w:tr>
      <w:tr>
        <w:tc>
          <w:tcPr>
            <w:tcW w:type="dxa" w:w="10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9000000">
            <w:pPr>
              <w:tabs>
                <w:tab w:leader="none" w:pos="0" w:val="left"/>
              </w:tabs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11</w:t>
            </w:r>
          </w:p>
        </w:tc>
        <w:tc>
          <w:tcPr>
            <w:tcW w:type="dxa" w:w="8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A000000">
            <w:pPr>
              <w:rPr>
                <w:b w:val="1"/>
                <w:sz w:val="28"/>
              </w:rPr>
            </w:pPr>
            <w:r>
              <w:rPr>
                <w:sz w:val="28"/>
              </w:rPr>
              <w:t>Социально-психологические аспекты здорового образа жи</w:t>
            </w:r>
            <w:r>
              <w:rPr>
                <w:sz w:val="28"/>
              </w:rPr>
              <w:t>з</w:t>
            </w:r>
            <w:r>
              <w:rPr>
                <w:sz w:val="28"/>
              </w:rPr>
              <w:t>ни.</w:t>
            </w:r>
          </w:p>
        </w:tc>
      </w:tr>
      <w:tr>
        <w:tc>
          <w:tcPr>
            <w:tcW w:type="dxa" w:w="10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B000000">
            <w:pPr>
              <w:tabs>
                <w:tab w:leader="none" w:pos="0" w:val="left"/>
              </w:tabs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12</w:t>
            </w:r>
          </w:p>
        </w:tc>
        <w:tc>
          <w:tcPr>
            <w:tcW w:type="dxa" w:w="8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C000000">
            <w:pPr>
              <w:rPr>
                <w:b w:val="1"/>
                <w:sz w:val="28"/>
              </w:rPr>
            </w:pPr>
            <w:r>
              <w:rPr>
                <w:sz w:val="28"/>
              </w:rPr>
              <w:t>Мотивация и здоровье.</w:t>
            </w:r>
          </w:p>
        </w:tc>
      </w:tr>
      <w:tr>
        <w:tc>
          <w:tcPr>
            <w:tcW w:type="dxa" w:w="10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D000000">
            <w:pPr>
              <w:tabs>
                <w:tab w:leader="none" w:pos="0" w:val="left"/>
              </w:tabs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13</w:t>
            </w:r>
          </w:p>
        </w:tc>
        <w:tc>
          <w:tcPr>
            <w:tcW w:type="dxa" w:w="8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E000000">
            <w:pPr>
              <w:rPr>
                <w:b w:val="1"/>
                <w:sz w:val="28"/>
              </w:rPr>
            </w:pPr>
            <w:r>
              <w:rPr>
                <w:sz w:val="28"/>
              </w:rPr>
              <w:t>Понятие о стрессе и дистрессе.</w:t>
            </w:r>
          </w:p>
        </w:tc>
      </w:tr>
      <w:tr>
        <w:tc>
          <w:tcPr>
            <w:tcW w:type="dxa" w:w="10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F000000">
            <w:pPr>
              <w:tabs>
                <w:tab w:leader="none" w:pos="0" w:val="left"/>
              </w:tabs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14</w:t>
            </w:r>
          </w:p>
        </w:tc>
        <w:tc>
          <w:tcPr>
            <w:tcW w:type="dxa" w:w="8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0000000">
            <w:pPr>
              <w:rPr>
                <w:b w:val="1"/>
                <w:sz w:val="28"/>
              </w:rPr>
            </w:pPr>
            <w:r>
              <w:rPr>
                <w:sz w:val="28"/>
              </w:rPr>
              <w:t>Роль учителя и его место в профилактике заболеваний.</w:t>
            </w:r>
          </w:p>
        </w:tc>
      </w:tr>
      <w:tr>
        <w:tc>
          <w:tcPr>
            <w:tcW w:type="dxa" w:w="10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1000000">
            <w:pPr>
              <w:tabs>
                <w:tab w:leader="none" w:pos="0" w:val="left"/>
              </w:tabs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15</w:t>
            </w:r>
          </w:p>
        </w:tc>
        <w:tc>
          <w:tcPr>
            <w:tcW w:type="dxa" w:w="8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2000000">
            <w:pPr>
              <w:rPr>
                <w:b w:val="1"/>
                <w:sz w:val="28"/>
              </w:rPr>
            </w:pPr>
            <w:r>
              <w:rPr>
                <w:sz w:val="28"/>
              </w:rPr>
              <w:t>Понятие о неотложных состояниях. Причины и факторы их выз</w:t>
            </w:r>
            <w:r>
              <w:rPr>
                <w:sz w:val="28"/>
              </w:rPr>
              <w:t>ы</w:t>
            </w:r>
            <w:r>
              <w:rPr>
                <w:sz w:val="28"/>
              </w:rPr>
              <w:t>вающие. Оказание медицинской помощи при неотложных состоян</w:t>
            </w:r>
            <w:r>
              <w:rPr>
                <w:sz w:val="28"/>
              </w:rPr>
              <w:t>и</w:t>
            </w:r>
            <w:r>
              <w:rPr>
                <w:sz w:val="28"/>
              </w:rPr>
              <w:t>ях.</w:t>
            </w:r>
          </w:p>
        </w:tc>
      </w:tr>
      <w:tr>
        <w:tc>
          <w:tcPr>
            <w:tcW w:type="dxa" w:w="10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3000000">
            <w:pPr>
              <w:tabs>
                <w:tab w:leader="none" w:pos="0" w:val="left"/>
              </w:tabs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16</w:t>
            </w:r>
          </w:p>
        </w:tc>
        <w:tc>
          <w:tcPr>
            <w:tcW w:type="dxa" w:w="8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4000000">
            <w:pPr>
              <w:rPr>
                <w:b w:val="1"/>
                <w:sz w:val="28"/>
              </w:rPr>
            </w:pPr>
            <w:r>
              <w:rPr>
                <w:sz w:val="28"/>
              </w:rPr>
              <w:t>Физиологические пробы определения здоровья.</w:t>
            </w:r>
          </w:p>
        </w:tc>
      </w:tr>
      <w:tr>
        <w:tc>
          <w:tcPr>
            <w:tcW w:type="dxa" w:w="10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5000000">
            <w:pPr>
              <w:tabs>
                <w:tab w:leader="none" w:pos="0" w:val="left"/>
              </w:tabs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17</w:t>
            </w:r>
          </w:p>
        </w:tc>
        <w:tc>
          <w:tcPr>
            <w:tcW w:type="dxa" w:w="8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6000000">
            <w:pPr>
              <w:rPr>
                <w:b w:val="1"/>
                <w:sz w:val="28"/>
              </w:rPr>
            </w:pPr>
            <w:r>
              <w:rPr>
                <w:sz w:val="28"/>
              </w:rPr>
              <w:t>Питание и здоровье.</w:t>
            </w:r>
          </w:p>
        </w:tc>
      </w:tr>
      <w:tr>
        <w:tc>
          <w:tcPr>
            <w:tcW w:type="dxa" w:w="10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7000000">
            <w:pPr>
              <w:tabs>
                <w:tab w:leader="none" w:pos="0" w:val="left"/>
              </w:tabs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18</w:t>
            </w:r>
          </w:p>
        </w:tc>
        <w:tc>
          <w:tcPr>
            <w:tcW w:type="dxa" w:w="8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8000000">
            <w:pPr>
              <w:tabs>
                <w:tab w:leader="none" w:pos="0" w:val="left"/>
              </w:tabs>
              <w:ind/>
              <w:jc w:val="both"/>
              <w:rPr>
                <w:sz w:val="28"/>
              </w:rPr>
            </w:pPr>
            <w:r>
              <w:rPr>
                <w:sz w:val="28"/>
              </w:rPr>
              <w:t>Здоровье: образ жизни и физическая активность.</w:t>
            </w:r>
          </w:p>
        </w:tc>
      </w:tr>
      <w:tr>
        <w:tc>
          <w:tcPr>
            <w:tcW w:type="dxa" w:w="10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9000000">
            <w:pPr>
              <w:tabs>
                <w:tab w:leader="none" w:pos="0" w:val="left"/>
              </w:tabs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19</w:t>
            </w:r>
          </w:p>
        </w:tc>
        <w:tc>
          <w:tcPr>
            <w:tcW w:type="dxa" w:w="8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A000000">
            <w:pPr>
              <w:tabs>
                <w:tab w:leader="none" w:pos="0" w:val="left"/>
              </w:tabs>
              <w:ind/>
              <w:jc w:val="both"/>
              <w:rPr>
                <w:sz w:val="28"/>
              </w:rPr>
            </w:pPr>
            <w:r>
              <w:rPr>
                <w:sz w:val="28"/>
              </w:rPr>
              <w:t>Женское здоровье, роль профилактики в охране здоровья женщин.</w:t>
            </w:r>
          </w:p>
        </w:tc>
      </w:tr>
    </w:tbl>
    <w:p w14:paraId="2B000000"/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rPr>
      <w:rFonts w:ascii="Times New Roman" w:hAnsi="Times New Roman"/>
      <w:sz w:val="24"/>
    </w:rPr>
  </w:style>
  <w:style w:default="1" w:styleId="Style_2_ch" w:type="character">
    <w:name w:val="Normal"/>
    <w:link w:val="Style_2"/>
    <w:rPr>
      <w:rFonts w:ascii="Times New Roman" w:hAnsi="Times New Roman"/>
      <w:sz w:val="24"/>
    </w:rPr>
  </w:style>
  <w:style w:styleId="Style_3" w:type="paragraph">
    <w:name w:val="toc 2"/>
    <w:next w:val="Style_2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toc 3"/>
    <w:next w:val="Style_2"/>
    <w:link w:val="Style_9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2"/>
    <w:link w:val="Style_10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2"/>
    <w:link w:val="Style_11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2"/>
    <w:link w:val="Style_14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Header and Footer"/>
    <w:link w:val="Style_15_ch"/>
    <w:pPr>
      <w:spacing w:line="240" w:lineRule="auto"/>
      <w:ind/>
      <w:jc w:val="both"/>
    </w:pPr>
    <w:rPr>
      <w:rFonts w:ascii="XO Thames" w:hAnsi="XO Thames"/>
      <w:sz w:val="20"/>
    </w:rPr>
  </w:style>
  <w:style w:styleId="Style_15_ch" w:type="character">
    <w:name w:val="Header and Footer"/>
    <w:link w:val="Style_15"/>
    <w:rPr>
      <w:rFonts w:ascii="XO Thames" w:hAnsi="XO Thames"/>
      <w:sz w:val="20"/>
    </w:rPr>
  </w:style>
  <w:style w:styleId="Style_16" w:type="paragraph">
    <w:name w:val="toc 9"/>
    <w:next w:val="Style_2"/>
    <w:link w:val="Style_16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6_ch" w:type="character">
    <w:name w:val="toc 9"/>
    <w:link w:val="Style_16"/>
    <w:rPr>
      <w:rFonts w:ascii="XO Thames" w:hAnsi="XO Thames"/>
      <w:sz w:val="28"/>
    </w:rPr>
  </w:style>
  <w:style w:styleId="Style_17" w:type="paragraph">
    <w:name w:val="Default Paragraph Font"/>
    <w:link w:val="Style_17_ch"/>
  </w:style>
  <w:style w:styleId="Style_17_ch" w:type="character">
    <w:name w:val="Default Paragraph Font"/>
    <w:link w:val="Style_17"/>
  </w:style>
  <w:style w:styleId="Style_18" w:type="paragraph">
    <w:name w:val="toc 8"/>
    <w:next w:val="Style_2"/>
    <w:link w:val="Style_18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2"/>
    <w:link w:val="Style_19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2"/>
    <w:link w:val="Style_20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2"/>
    <w:link w:val="Style_21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2"/>
    <w:link w:val="Style_22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2"/>
    <w:link w:val="Style_23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MyOffice-CoreFramework-Android/30-1057.739.7919.691.1@89f4a034c81d4209c3ded56ae0069fc9a02e31e4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2023-07-11T10:21:27Z</dcterms:modified>
</cp:coreProperties>
</file>