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7EE" w:rsidRDefault="0052435F">
      <w:pPr>
        <w:rPr>
          <w:rFonts w:ascii="Times New Roman" w:hAnsi="Times New Roman" w:cs="Times New Roman"/>
          <w:b/>
          <w:sz w:val="28"/>
          <w:szCs w:val="28"/>
        </w:rPr>
      </w:pPr>
      <w:r w:rsidRPr="0052435F">
        <w:rPr>
          <w:rFonts w:ascii="Times New Roman" w:hAnsi="Times New Roman" w:cs="Times New Roman"/>
          <w:b/>
          <w:sz w:val="28"/>
          <w:szCs w:val="28"/>
        </w:rPr>
        <w:t xml:space="preserve">Задания оформляются отдельными файлами </w:t>
      </w:r>
      <w:r>
        <w:rPr>
          <w:rFonts w:ascii="Times New Roman" w:hAnsi="Times New Roman" w:cs="Times New Roman"/>
          <w:b/>
          <w:sz w:val="28"/>
          <w:szCs w:val="28"/>
        </w:rPr>
        <w:br/>
      </w:r>
    </w:p>
    <w:p w:rsidR="0052435F" w:rsidRPr="0052435F" w:rsidRDefault="0052435F" w:rsidP="0052435F">
      <w:pPr>
        <w:shd w:val="clear" w:color="auto" w:fill="FFFFFF"/>
        <w:spacing w:after="100" w:afterAutospacing="1" w:line="240" w:lineRule="auto"/>
        <w:outlineLvl w:val="1"/>
        <w:rPr>
          <w:rFonts w:ascii="Segoe UI" w:eastAsia="Times New Roman" w:hAnsi="Segoe UI" w:cs="Segoe UI"/>
          <w:color w:val="373A3C"/>
          <w:sz w:val="36"/>
          <w:szCs w:val="36"/>
          <w:lang w:eastAsia="ru-RU"/>
        </w:rPr>
      </w:pPr>
      <w:r w:rsidRPr="0052435F">
        <w:rPr>
          <w:rFonts w:ascii="Segoe UI" w:eastAsia="Times New Roman" w:hAnsi="Segoe UI" w:cs="Segoe UI"/>
          <w:color w:val="373A3C"/>
          <w:sz w:val="36"/>
          <w:szCs w:val="36"/>
          <w:lang w:eastAsia="ru-RU"/>
        </w:rPr>
        <w:t>Задание 1</w:t>
      </w:r>
    </w:p>
    <w:p w:rsidR="0052435F" w:rsidRPr="0052435F" w:rsidRDefault="0052435F" w:rsidP="0052435F">
      <w:pPr>
        <w:shd w:val="clear" w:color="auto" w:fill="FFFFFF"/>
        <w:spacing w:after="100" w:afterAutospacing="1" w:line="240" w:lineRule="auto"/>
        <w:jc w:val="both"/>
        <w:rPr>
          <w:rFonts w:ascii="Segoe UI" w:eastAsia="Times New Roman" w:hAnsi="Segoe UI" w:cs="Segoe UI"/>
          <w:color w:val="373A3C"/>
          <w:sz w:val="23"/>
          <w:szCs w:val="23"/>
          <w:lang w:eastAsia="ru-RU"/>
        </w:rPr>
      </w:pPr>
      <w:r w:rsidRPr="0052435F">
        <w:rPr>
          <w:rFonts w:ascii="Segoe UI" w:eastAsia="Times New Roman" w:hAnsi="Segoe UI" w:cs="Segoe UI"/>
          <w:color w:val="373A3C"/>
          <w:sz w:val="23"/>
          <w:szCs w:val="23"/>
          <w:lang w:eastAsia="ru-RU"/>
        </w:rPr>
        <w:t>Статья 1186 ГК РФ устанавливает, что</w:t>
      </w:r>
      <w:r w:rsidRPr="0052435F">
        <w:rPr>
          <w:rFonts w:ascii="Segoe UI" w:eastAsia="Times New Roman" w:hAnsi="Segoe UI" w:cs="Segoe UI"/>
          <w:b/>
          <w:bCs/>
          <w:color w:val="373A3C"/>
          <w:sz w:val="23"/>
          <w:szCs w:val="23"/>
          <w:lang w:eastAsia="ru-RU"/>
        </w:rPr>
        <w:t> </w:t>
      </w:r>
      <w:r w:rsidRPr="0052435F">
        <w:rPr>
          <w:rFonts w:ascii="Segoe UI" w:eastAsia="Times New Roman" w:hAnsi="Segoe UI" w:cs="Segoe UI"/>
          <w:color w:val="373A3C"/>
          <w:sz w:val="23"/>
          <w:szCs w:val="23"/>
          <w:lang w:eastAsia="ru-RU"/>
        </w:rPr>
        <w:t>«</w:t>
      </w:r>
      <w:r w:rsidRPr="0052435F">
        <w:rPr>
          <w:rFonts w:ascii="Segoe UI" w:eastAsia="Times New Roman" w:hAnsi="Segoe UI" w:cs="Segoe UI"/>
          <w:i/>
          <w:iCs/>
          <w:color w:val="373A3C"/>
          <w:sz w:val="23"/>
          <w:szCs w:val="23"/>
          <w:lang w:eastAsia="ru-RU"/>
        </w:rPr>
        <w:t>право, подлежащее применению к гражданско-правовым отношениям с участием иностранных граждан или иностранных юридических лиц либо гражданско-правовым отношениям, осложненным иным иностранным элементом, в том числе в случаях, когда объект гражданских прав находится за границей, определяется на основании международных договоров Российской Федерации, настоящего Кодекса, других законов и обычаев, признаваемых в Российской Федерации</w:t>
      </w:r>
      <w:r w:rsidRPr="0052435F">
        <w:rPr>
          <w:rFonts w:ascii="Segoe UI" w:eastAsia="Times New Roman" w:hAnsi="Segoe UI" w:cs="Segoe UI"/>
          <w:color w:val="373A3C"/>
          <w:sz w:val="23"/>
          <w:szCs w:val="23"/>
          <w:lang w:eastAsia="ru-RU"/>
        </w:rPr>
        <w:t>».</w:t>
      </w:r>
    </w:p>
    <w:p w:rsidR="0052435F" w:rsidRPr="0052435F" w:rsidRDefault="0052435F" w:rsidP="0052435F">
      <w:pPr>
        <w:shd w:val="clear" w:color="auto" w:fill="FFFFFF"/>
        <w:spacing w:after="100" w:afterAutospacing="1" w:line="240" w:lineRule="auto"/>
        <w:jc w:val="both"/>
        <w:rPr>
          <w:rFonts w:ascii="Segoe UI" w:eastAsia="Times New Roman" w:hAnsi="Segoe UI" w:cs="Segoe UI"/>
          <w:color w:val="373A3C"/>
          <w:sz w:val="23"/>
          <w:szCs w:val="23"/>
          <w:lang w:eastAsia="ru-RU"/>
        </w:rPr>
      </w:pPr>
      <w:r w:rsidRPr="0052435F">
        <w:rPr>
          <w:rFonts w:ascii="Segoe UI" w:eastAsia="Times New Roman" w:hAnsi="Segoe UI" w:cs="Segoe UI"/>
          <w:color w:val="373A3C"/>
          <w:sz w:val="23"/>
          <w:szCs w:val="23"/>
          <w:lang w:eastAsia="ru-RU"/>
        </w:rPr>
        <w:t>В статье 1186 прямо выделены проявления иностранного элемента (выступление в качестве субъекта правоотношения иностранного лица, наличие объекта отношения за границей).</w:t>
      </w:r>
    </w:p>
    <w:p w:rsidR="0052435F" w:rsidRPr="0052435F" w:rsidRDefault="0052435F" w:rsidP="0052435F">
      <w:pPr>
        <w:shd w:val="clear" w:color="auto" w:fill="FFFFFF"/>
        <w:spacing w:after="100" w:afterAutospacing="1" w:line="240" w:lineRule="auto"/>
        <w:jc w:val="both"/>
        <w:rPr>
          <w:rFonts w:ascii="Segoe UI" w:eastAsia="Times New Roman" w:hAnsi="Segoe UI" w:cs="Segoe UI"/>
          <w:color w:val="373A3C"/>
          <w:sz w:val="23"/>
          <w:szCs w:val="23"/>
          <w:lang w:eastAsia="ru-RU"/>
        </w:rPr>
      </w:pPr>
      <w:r w:rsidRPr="0052435F">
        <w:rPr>
          <w:rFonts w:ascii="Segoe UI" w:eastAsia="Times New Roman" w:hAnsi="Segoe UI" w:cs="Segoe UI"/>
          <w:color w:val="373A3C"/>
          <w:sz w:val="23"/>
          <w:szCs w:val="23"/>
          <w:lang w:eastAsia="ru-RU"/>
        </w:rPr>
        <w:t>Вместе с тем вследствие возможного разнообразия проявления иностранного элемента этот перечень не носит замкнутого, исчерпывающего характера. Иностранный элемент может выразиться в определенном юридическом факте, имевшем место за границей и послужившим основанием для возникновения частноправового отношения.</w:t>
      </w:r>
    </w:p>
    <w:p w:rsidR="0052435F" w:rsidRPr="0052435F" w:rsidRDefault="0052435F" w:rsidP="0052435F">
      <w:pPr>
        <w:shd w:val="clear" w:color="auto" w:fill="FFFFFF"/>
        <w:spacing w:after="100" w:afterAutospacing="1" w:line="240" w:lineRule="auto"/>
        <w:jc w:val="both"/>
        <w:rPr>
          <w:rFonts w:ascii="Segoe UI" w:eastAsia="Times New Roman" w:hAnsi="Segoe UI" w:cs="Segoe UI"/>
          <w:color w:val="373A3C"/>
          <w:sz w:val="23"/>
          <w:szCs w:val="23"/>
          <w:lang w:eastAsia="ru-RU"/>
        </w:rPr>
      </w:pPr>
      <w:r w:rsidRPr="0052435F">
        <w:rPr>
          <w:rFonts w:ascii="Segoe UI" w:eastAsia="Times New Roman" w:hAnsi="Segoe UI" w:cs="Segoe UI"/>
          <w:i/>
          <w:iCs/>
          <w:color w:val="373A3C"/>
          <w:sz w:val="23"/>
          <w:szCs w:val="23"/>
          <w:lang w:eastAsia="ru-RU"/>
        </w:rPr>
        <w:t>Как понимается иностранный элемент в соответствии с нормами ст. 1186 ГК РФ?</w:t>
      </w:r>
    </w:p>
    <w:p w:rsidR="0052435F" w:rsidRPr="0052435F" w:rsidRDefault="0052435F" w:rsidP="0052435F">
      <w:pPr>
        <w:shd w:val="clear" w:color="auto" w:fill="FFFFFF"/>
        <w:spacing w:after="100" w:afterAutospacing="1" w:line="240" w:lineRule="auto"/>
        <w:jc w:val="both"/>
        <w:rPr>
          <w:rFonts w:ascii="Segoe UI" w:eastAsia="Times New Roman" w:hAnsi="Segoe UI" w:cs="Segoe UI"/>
          <w:color w:val="373A3C"/>
          <w:sz w:val="23"/>
          <w:szCs w:val="23"/>
          <w:lang w:eastAsia="ru-RU"/>
        </w:rPr>
      </w:pPr>
      <w:r w:rsidRPr="0052435F">
        <w:rPr>
          <w:rFonts w:ascii="Segoe UI" w:eastAsia="Times New Roman" w:hAnsi="Segoe UI" w:cs="Segoe UI"/>
          <w:i/>
          <w:iCs/>
          <w:color w:val="373A3C"/>
          <w:sz w:val="23"/>
          <w:szCs w:val="23"/>
          <w:lang w:eastAsia="ru-RU"/>
        </w:rPr>
        <w:t>Можно ли утверждать, что в ст. 1186 определены ситуации, при которых возникает проблемы коллизии законов?</w:t>
      </w:r>
    </w:p>
    <w:p w:rsidR="0052435F" w:rsidRPr="0052435F" w:rsidRDefault="0052435F" w:rsidP="0052435F">
      <w:pPr>
        <w:shd w:val="clear" w:color="auto" w:fill="FFFFFF"/>
        <w:spacing w:after="100" w:afterAutospacing="1" w:line="240" w:lineRule="auto"/>
        <w:jc w:val="both"/>
        <w:rPr>
          <w:rFonts w:ascii="Segoe UI" w:eastAsia="Times New Roman" w:hAnsi="Segoe UI" w:cs="Segoe UI"/>
          <w:color w:val="373A3C"/>
          <w:sz w:val="23"/>
          <w:szCs w:val="23"/>
          <w:lang w:eastAsia="ru-RU"/>
        </w:rPr>
      </w:pPr>
      <w:r w:rsidRPr="0052435F">
        <w:rPr>
          <w:rFonts w:ascii="Segoe UI" w:eastAsia="Times New Roman" w:hAnsi="Segoe UI" w:cs="Segoe UI"/>
          <w:i/>
          <w:iCs/>
          <w:color w:val="373A3C"/>
          <w:sz w:val="23"/>
          <w:szCs w:val="23"/>
          <w:lang w:eastAsia="ru-RU"/>
        </w:rPr>
        <w:t>Согласны ли вы с тем, что при отсутствии иностранного элемента необходимость в решении коллизионного вопроса не возникает, а присутствие иностранного элемента не обязательно предопределяет решение коллизионного вопроса в пользу применения иностранного права?</w:t>
      </w:r>
    </w:p>
    <w:p w:rsidR="0052435F" w:rsidRPr="0052435F" w:rsidRDefault="0052435F" w:rsidP="0052435F">
      <w:pPr>
        <w:shd w:val="clear" w:color="auto" w:fill="FFFFFF"/>
        <w:spacing w:after="100" w:afterAutospacing="1" w:line="240" w:lineRule="auto"/>
        <w:jc w:val="both"/>
        <w:rPr>
          <w:rFonts w:ascii="Segoe UI" w:eastAsia="Times New Roman" w:hAnsi="Segoe UI" w:cs="Segoe UI"/>
          <w:color w:val="373A3C"/>
          <w:sz w:val="23"/>
          <w:szCs w:val="23"/>
          <w:lang w:eastAsia="ru-RU"/>
        </w:rPr>
      </w:pPr>
      <w:r w:rsidRPr="0052435F">
        <w:rPr>
          <w:rFonts w:ascii="Segoe UI" w:eastAsia="Times New Roman" w:hAnsi="Segoe UI" w:cs="Segoe UI"/>
          <w:color w:val="373A3C"/>
          <w:sz w:val="23"/>
          <w:szCs w:val="23"/>
          <w:lang w:eastAsia="ru-RU"/>
        </w:rPr>
        <w:t>См.: </w:t>
      </w:r>
      <w:proofErr w:type="spellStart"/>
      <w:r w:rsidRPr="0052435F">
        <w:rPr>
          <w:rFonts w:ascii="Segoe UI" w:eastAsia="Times New Roman" w:hAnsi="Segoe UI" w:cs="Segoe UI"/>
          <w:color w:val="373A3C"/>
          <w:sz w:val="23"/>
          <w:szCs w:val="23"/>
          <w:lang w:eastAsia="ru-RU"/>
        </w:rPr>
        <w:fldChar w:fldCharType="begin"/>
      </w:r>
      <w:r w:rsidRPr="0052435F">
        <w:rPr>
          <w:rFonts w:ascii="Segoe UI" w:eastAsia="Times New Roman" w:hAnsi="Segoe UI" w:cs="Segoe UI"/>
          <w:color w:val="373A3C"/>
          <w:sz w:val="23"/>
          <w:szCs w:val="23"/>
          <w:lang w:eastAsia="ru-RU"/>
        </w:rPr>
        <w:instrText xml:space="preserve"> HYPERLINK "https://biblioclub.ru/index.php?page=book_view_red&amp;book_id=601405&amp;page_id=31" </w:instrText>
      </w:r>
      <w:r w:rsidRPr="0052435F">
        <w:rPr>
          <w:rFonts w:ascii="Segoe UI" w:eastAsia="Times New Roman" w:hAnsi="Segoe UI" w:cs="Segoe UI"/>
          <w:color w:val="373A3C"/>
          <w:sz w:val="23"/>
          <w:szCs w:val="23"/>
          <w:lang w:eastAsia="ru-RU"/>
        </w:rPr>
        <w:fldChar w:fldCharType="separate"/>
      </w:r>
      <w:r w:rsidRPr="0052435F">
        <w:rPr>
          <w:rFonts w:ascii="Segoe UI" w:eastAsia="Times New Roman" w:hAnsi="Segoe UI" w:cs="Segoe UI"/>
          <w:color w:val="3C95FB"/>
          <w:sz w:val="23"/>
          <w:szCs w:val="23"/>
          <w:u w:val="single"/>
          <w:lang w:eastAsia="ru-RU"/>
        </w:rPr>
        <w:t>Гонгало</w:t>
      </w:r>
      <w:proofErr w:type="spellEnd"/>
      <w:r w:rsidRPr="0052435F">
        <w:rPr>
          <w:rFonts w:ascii="Segoe UI" w:eastAsia="Times New Roman" w:hAnsi="Segoe UI" w:cs="Segoe UI"/>
          <w:color w:val="3C95FB"/>
          <w:sz w:val="23"/>
          <w:szCs w:val="23"/>
          <w:u w:val="single"/>
          <w:lang w:eastAsia="ru-RU"/>
        </w:rPr>
        <w:t xml:space="preserve"> Б.М., </w:t>
      </w:r>
      <w:proofErr w:type="spellStart"/>
      <w:r w:rsidRPr="0052435F">
        <w:rPr>
          <w:rFonts w:ascii="Segoe UI" w:eastAsia="Times New Roman" w:hAnsi="Segoe UI" w:cs="Segoe UI"/>
          <w:color w:val="3C95FB"/>
          <w:sz w:val="23"/>
          <w:szCs w:val="23"/>
          <w:u w:val="single"/>
          <w:lang w:eastAsia="ru-RU"/>
        </w:rPr>
        <w:t>Майфат</w:t>
      </w:r>
      <w:proofErr w:type="spellEnd"/>
      <w:r w:rsidRPr="0052435F">
        <w:rPr>
          <w:rFonts w:ascii="Segoe UI" w:eastAsia="Times New Roman" w:hAnsi="Segoe UI" w:cs="Segoe UI"/>
          <w:color w:val="3C95FB"/>
          <w:sz w:val="23"/>
          <w:szCs w:val="23"/>
          <w:u w:val="single"/>
          <w:lang w:eastAsia="ru-RU"/>
        </w:rPr>
        <w:t xml:space="preserve"> А.В., Мурзин Д.В. Международное частное право. Учебник. С. 31.</w:t>
      </w:r>
      <w:r w:rsidRPr="0052435F">
        <w:rPr>
          <w:rFonts w:ascii="Segoe UI" w:eastAsia="Times New Roman" w:hAnsi="Segoe UI" w:cs="Segoe UI"/>
          <w:color w:val="373A3C"/>
          <w:sz w:val="23"/>
          <w:szCs w:val="23"/>
          <w:lang w:eastAsia="ru-RU"/>
        </w:rPr>
        <w:fldChar w:fldCharType="end"/>
      </w:r>
    </w:p>
    <w:p w:rsidR="0052435F" w:rsidRDefault="0052435F">
      <w:pPr>
        <w:rPr>
          <w:rFonts w:ascii="Times New Roman" w:hAnsi="Times New Roman" w:cs="Times New Roman"/>
          <w:b/>
          <w:sz w:val="28"/>
          <w:szCs w:val="28"/>
        </w:rPr>
      </w:pPr>
    </w:p>
    <w:p w:rsidR="0052435F" w:rsidRDefault="0052435F" w:rsidP="0052435F">
      <w:pPr>
        <w:pStyle w:val="2"/>
        <w:shd w:val="clear" w:color="auto" w:fill="FFFFFF"/>
        <w:spacing w:before="0" w:beforeAutospacing="0"/>
        <w:rPr>
          <w:rFonts w:ascii="Segoe UI" w:hAnsi="Segoe UI" w:cs="Segoe UI"/>
          <w:b w:val="0"/>
          <w:bCs w:val="0"/>
          <w:color w:val="373A3C"/>
        </w:rPr>
      </w:pPr>
      <w:r>
        <w:rPr>
          <w:rFonts w:ascii="Segoe UI" w:hAnsi="Segoe UI" w:cs="Segoe UI"/>
          <w:b w:val="0"/>
          <w:bCs w:val="0"/>
          <w:color w:val="373A3C"/>
        </w:rPr>
        <w:br w:type="column"/>
      </w:r>
      <w:r>
        <w:rPr>
          <w:rFonts w:ascii="Segoe UI" w:hAnsi="Segoe UI" w:cs="Segoe UI"/>
          <w:b w:val="0"/>
          <w:bCs w:val="0"/>
          <w:color w:val="373A3C"/>
        </w:rPr>
        <w:lastRenderedPageBreak/>
        <w:t>Задание 3</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color w:val="373A3C"/>
          <w:sz w:val="23"/>
          <w:szCs w:val="23"/>
        </w:rPr>
        <w:t>Между российской организацией (истец) и алжирской фирмой (ответчик) был заключен контракт на поставку из Алжира определенных товаров. Поставка этих товаров ответчиком произведена не была. Рассматривая возникший спор, МКАС при ТТП РФ признал применимым алжирское право, которое имеет с договором наиболее тесную связь в силу того, что продавцом является фирма, учрежденная и действующая на территории Алжира, обязательства по контракту подлежали исполнению также в Алжире.</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i/>
          <w:iCs/>
          <w:color w:val="373A3C"/>
          <w:sz w:val="23"/>
          <w:szCs w:val="23"/>
        </w:rPr>
        <w:t>Является ли принцип наиболее тесной связи коллизионной привязкой?</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i/>
          <w:iCs/>
          <w:color w:val="373A3C"/>
          <w:sz w:val="23"/>
          <w:szCs w:val="23"/>
        </w:rPr>
        <w:t>Как определяется понятие «наиболее тесная связь»? Каким образом его содержание раскрывается в российском законодательстве?</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i/>
          <w:iCs/>
          <w:color w:val="373A3C"/>
          <w:sz w:val="23"/>
          <w:szCs w:val="23"/>
        </w:rPr>
        <w:t>Как российская доктрина оценивает принцип наиболее тесной связи? Связан ли этот принцип с автономией воли сторон?</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color w:val="373A3C"/>
          <w:sz w:val="23"/>
          <w:szCs w:val="23"/>
        </w:rPr>
        <w:t>См.: </w:t>
      </w:r>
      <w:proofErr w:type="spellStart"/>
      <w:r>
        <w:rPr>
          <w:rFonts w:ascii="Segoe UI" w:hAnsi="Segoe UI" w:cs="Segoe UI"/>
          <w:color w:val="373A3C"/>
          <w:sz w:val="23"/>
          <w:szCs w:val="23"/>
        </w:rPr>
        <w:fldChar w:fldCharType="begin"/>
      </w:r>
      <w:r>
        <w:rPr>
          <w:rFonts w:ascii="Segoe UI" w:hAnsi="Segoe UI" w:cs="Segoe UI"/>
          <w:color w:val="373A3C"/>
          <w:sz w:val="23"/>
          <w:szCs w:val="23"/>
        </w:rPr>
        <w:instrText xml:space="preserve"> HYPERLINK "https://biblioclub.ru/index.php?page=book_view_red&amp;book_id=601405&amp;page_id=71" </w:instrText>
      </w:r>
      <w:r>
        <w:rPr>
          <w:rFonts w:ascii="Segoe UI" w:hAnsi="Segoe UI" w:cs="Segoe UI"/>
          <w:color w:val="373A3C"/>
          <w:sz w:val="23"/>
          <w:szCs w:val="23"/>
        </w:rPr>
        <w:fldChar w:fldCharType="separate"/>
      </w:r>
      <w:r>
        <w:rPr>
          <w:rStyle w:val="a4"/>
          <w:rFonts w:ascii="Segoe UI" w:hAnsi="Segoe UI" w:cs="Segoe UI"/>
          <w:color w:val="3C95FB"/>
          <w:sz w:val="23"/>
          <w:szCs w:val="23"/>
        </w:rPr>
        <w:t>Гонгало</w:t>
      </w:r>
      <w:proofErr w:type="spellEnd"/>
      <w:r>
        <w:rPr>
          <w:rStyle w:val="a4"/>
          <w:rFonts w:ascii="Segoe UI" w:hAnsi="Segoe UI" w:cs="Segoe UI"/>
          <w:color w:val="3C95FB"/>
          <w:sz w:val="23"/>
          <w:szCs w:val="23"/>
        </w:rPr>
        <w:t xml:space="preserve"> Б.М., </w:t>
      </w:r>
      <w:proofErr w:type="spellStart"/>
      <w:r>
        <w:rPr>
          <w:rStyle w:val="a4"/>
          <w:rFonts w:ascii="Segoe UI" w:hAnsi="Segoe UI" w:cs="Segoe UI"/>
          <w:color w:val="3C95FB"/>
          <w:sz w:val="23"/>
          <w:szCs w:val="23"/>
        </w:rPr>
        <w:t>Майфат</w:t>
      </w:r>
      <w:proofErr w:type="spellEnd"/>
      <w:r>
        <w:rPr>
          <w:rStyle w:val="a4"/>
          <w:rFonts w:ascii="Segoe UI" w:hAnsi="Segoe UI" w:cs="Segoe UI"/>
          <w:color w:val="3C95FB"/>
          <w:sz w:val="23"/>
          <w:szCs w:val="23"/>
        </w:rPr>
        <w:t xml:space="preserve"> А.В., Мурзин Д.В. Международное частное право. Учебник. С. 71.</w:t>
      </w:r>
      <w:r>
        <w:rPr>
          <w:rFonts w:ascii="Segoe UI" w:hAnsi="Segoe UI" w:cs="Segoe UI"/>
          <w:color w:val="373A3C"/>
          <w:sz w:val="23"/>
          <w:szCs w:val="23"/>
        </w:rPr>
        <w:fldChar w:fldCharType="end"/>
      </w:r>
    </w:p>
    <w:p w:rsidR="0052435F" w:rsidRDefault="0052435F" w:rsidP="0052435F">
      <w:pPr>
        <w:pStyle w:val="2"/>
        <w:shd w:val="clear" w:color="auto" w:fill="FFFFFF"/>
        <w:spacing w:before="0" w:beforeAutospacing="0"/>
        <w:rPr>
          <w:rFonts w:ascii="Segoe UI" w:hAnsi="Segoe UI" w:cs="Segoe UI"/>
          <w:b w:val="0"/>
          <w:bCs w:val="0"/>
          <w:color w:val="373A3C"/>
        </w:rPr>
      </w:pPr>
      <w:r>
        <w:rPr>
          <w:b w:val="0"/>
          <w:sz w:val="28"/>
          <w:szCs w:val="28"/>
        </w:rPr>
        <w:br w:type="column"/>
      </w:r>
      <w:r>
        <w:rPr>
          <w:rFonts w:ascii="Segoe UI" w:hAnsi="Segoe UI" w:cs="Segoe UI"/>
          <w:b w:val="0"/>
          <w:bCs w:val="0"/>
          <w:color w:val="373A3C"/>
        </w:rPr>
        <w:lastRenderedPageBreak/>
        <w:t>Задача 1.</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color w:val="373A3C"/>
          <w:sz w:val="23"/>
          <w:szCs w:val="23"/>
        </w:rPr>
        <w:t>ЗАО «</w:t>
      </w:r>
      <w:proofErr w:type="spellStart"/>
      <w:r>
        <w:rPr>
          <w:rFonts w:ascii="Segoe UI" w:hAnsi="Segoe UI" w:cs="Segoe UI"/>
          <w:color w:val="373A3C"/>
          <w:sz w:val="23"/>
          <w:szCs w:val="23"/>
        </w:rPr>
        <w:t>Фестина</w:t>
      </w:r>
      <w:proofErr w:type="spellEnd"/>
      <w:r>
        <w:rPr>
          <w:rFonts w:ascii="Segoe UI" w:hAnsi="Segoe UI" w:cs="Segoe UI"/>
          <w:color w:val="373A3C"/>
          <w:sz w:val="23"/>
          <w:szCs w:val="23"/>
        </w:rPr>
        <w:t xml:space="preserve"> Рус» обратилось в арбитражный суд Москвы с иском к ООО «Виза </w:t>
      </w:r>
      <w:proofErr w:type="gramStart"/>
      <w:r>
        <w:rPr>
          <w:rFonts w:ascii="Segoe UI" w:hAnsi="Segoe UI" w:cs="Segoe UI"/>
          <w:color w:val="373A3C"/>
          <w:sz w:val="23"/>
          <w:szCs w:val="23"/>
        </w:rPr>
        <w:t>Эксперт»  о</w:t>
      </w:r>
      <w:proofErr w:type="gramEnd"/>
      <w:r>
        <w:rPr>
          <w:rFonts w:ascii="Segoe UI" w:hAnsi="Segoe UI" w:cs="Segoe UI"/>
          <w:color w:val="373A3C"/>
          <w:sz w:val="23"/>
          <w:szCs w:val="23"/>
        </w:rPr>
        <w:t xml:space="preserve"> взыскании 140 183 руб. задолженности за перевозку груза. Решением от 28 июля 2005 г. исковые требования удовлетворены в полном объеме. Суд исходил из выполнения истцом перевозки груза по заявке ответчика и наличия у ответчика обязанности оплатить стоимость услуг по перевозке и штраф за сверхнормативный простой. Постановлением апелляционной инстанции от 24 октября 2005 г. решение оставлено </w:t>
      </w:r>
      <w:proofErr w:type="gramStart"/>
      <w:r>
        <w:rPr>
          <w:rFonts w:ascii="Segoe UI" w:hAnsi="Segoe UI" w:cs="Segoe UI"/>
          <w:color w:val="373A3C"/>
          <w:sz w:val="23"/>
          <w:szCs w:val="23"/>
        </w:rPr>
        <w:t>без  изменения</w:t>
      </w:r>
      <w:proofErr w:type="gramEnd"/>
      <w:r>
        <w:rPr>
          <w:rFonts w:ascii="Segoe UI" w:hAnsi="Segoe UI" w:cs="Segoe UI"/>
          <w:color w:val="373A3C"/>
          <w:sz w:val="23"/>
          <w:szCs w:val="23"/>
        </w:rPr>
        <w:t>.</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color w:val="373A3C"/>
          <w:sz w:val="23"/>
          <w:szCs w:val="23"/>
        </w:rPr>
        <w:t xml:space="preserve">В кассационной жалобе ООО «Виза </w:t>
      </w:r>
      <w:proofErr w:type="gramStart"/>
      <w:r>
        <w:rPr>
          <w:rFonts w:ascii="Segoe UI" w:hAnsi="Segoe UI" w:cs="Segoe UI"/>
          <w:color w:val="373A3C"/>
          <w:sz w:val="23"/>
          <w:szCs w:val="23"/>
        </w:rPr>
        <w:t>Эксперт»  просило</w:t>
      </w:r>
      <w:proofErr w:type="gramEnd"/>
      <w:r>
        <w:rPr>
          <w:rFonts w:ascii="Segoe UI" w:hAnsi="Segoe UI" w:cs="Segoe UI"/>
          <w:color w:val="373A3C"/>
          <w:sz w:val="23"/>
          <w:szCs w:val="23"/>
        </w:rPr>
        <w:t xml:space="preserve"> отменить решение суда и постановление апелляционной инстанции и принять судебный акт об отказе в иске. В обоснование своих доводов ответчик ссылался на то, что заключение договора перевозки груза должно быть подтверждено транспортной накладной. Форма накладной (CMR) и требования к ее заполнению установлены Конвенцией о международной дорожной перевозки грузов. По мнению ответчика, в заявке-договоре перевозки ООО «Виза </w:t>
      </w:r>
      <w:proofErr w:type="gramStart"/>
      <w:r>
        <w:rPr>
          <w:rFonts w:ascii="Segoe UI" w:hAnsi="Segoe UI" w:cs="Segoe UI"/>
          <w:color w:val="373A3C"/>
          <w:sz w:val="23"/>
          <w:szCs w:val="23"/>
        </w:rPr>
        <w:t>Эксперт»  не</w:t>
      </w:r>
      <w:proofErr w:type="gramEnd"/>
      <w:r>
        <w:rPr>
          <w:rFonts w:ascii="Segoe UI" w:hAnsi="Segoe UI" w:cs="Segoe UI"/>
          <w:color w:val="373A3C"/>
          <w:sz w:val="23"/>
          <w:szCs w:val="23"/>
        </w:rPr>
        <w:t xml:space="preserve"> значится ни в качестве отправителя, ни в качестве получателя груза. Накладная, представленная истцом, не может являться доказательством заключения договора между истцом и ответчиком договора перевозки. Представленная заявка-договор не может быть принята во внимание в </w:t>
      </w:r>
      <w:proofErr w:type="gramStart"/>
      <w:r>
        <w:rPr>
          <w:rFonts w:ascii="Segoe UI" w:hAnsi="Segoe UI" w:cs="Segoe UI"/>
          <w:color w:val="373A3C"/>
          <w:sz w:val="23"/>
          <w:szCs w:val="23"/>
        </w:rPr>
        <w:t>связи  с</w:t>
      </w:r>
      <w:proofErr w:type="gramEnd"/>
      <w:r>
        <w:rPr>
          <w:rFonts w:ascii="Segoe UI" w:hAnsi="Segoe UI" w:cs="Segoe UI"/>
          <w:color w:val="373A3C"/>
          <w:sz w:val="23"/>
          <w:szCs w:val="23"/>
        </w:rPr>
        <w:t xml:space="preserve"> тем, что подписана лицом, не уполномоченным на совершение сделок от имени ЗАО «</w:t>
      </w:r>
      <w:proofErr w:type="spellStart"/>
      <w:r>
        <w:rPr>
          <w:rFonts w:ascii="Segoe UI" w:hAnsi="Segoe UI" w:cs="Segoe UI"/>
          <w:color w:val="373A3C"/>
          <w:sz w:val="23"/>
          <w:szCs w:val="23"/>
        </w:rPr>
        <w:t>Фестина</w:t>
      </w:r>
      <w:proofErr w:type="spellEnd"/>
      <w:r>
        <w:rPr>
          <w:rFonts w:ascii="Segoe UI" w:hAnsi="Segoe UI" w:cs="Segoe UI"/>
          <w:color w:val="373A3C"/>
          <w:sz w:val="23"/>
          <w:szCs w:val="23"/>
        </w:rPr>
        <w:t xml:space="preserve"> Рус».</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color w:val="373A3C"/>
          <w:sz w:val="23"/>
          <w:szCs w:val="23"/>
        </w:rPr>
        <w:t>Суд кассационной инстанции не нашел оснований для удовлетворения кассационной жалобы. В соответствии с договором-заявкой от 1 июля 2004 г. истец выполнил для ответчика перевозку из Барселоны (Испания) в г. Москву. Факт выполнения перевозки груза подтверждается товарно-транспортной накладной (CMR), в которой имеется отметка грузополучателя о получении груза от 23 июля 2004 г.</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color w:val="373A3C"/>
          <w:sz w:val="23"/>
          <w:szCs w:val="23"/>
        </w:rPr>
        <w:t>Федеральный арбитражный суд Московского округа постановил решение Арбитражного суда г. Москвы и постановление арбитражного апелляционного суда остановить без изменения, кассационную жалобу – без удовлетворения.</w:t>
      </w:r>
    </w:p>
    <w:p w:rsidR="0052435F" w:rsidRDefault="0052435F" w:rsidP="0052435F">
      <w:pPr>
        <w:pStyle w:val="a3"/>
        <w:shd w:val="clear" w:color="auto" w:fill="FFFFFF"/>
        <w:spacing w:before="0" w:beforeAutospacing="0" w:after="0" w:afterAutospacing="0"/>
        <w:jc w:val="both"/>
        <w:rPr>
          <w:rFonts w:ascii="Segoe UI" w:hAnsi="Segoe UI" w:cs="Segoe UI"/>
          <w:color w:val="373A3C"/>
          <w:sz w:val="23"/>
          <w:szCs w:val="23"/>
        </w:rPr>
      </w:pPr>
      <w:r>
        <w:rPr>
          <w:rFonts w:ascii="Segoe UI" w:hAnsi="Segoe UI" w:cs="Segoe UI"/>
          <w:i/>
          <w:iCs/>
          <w:color w:val="373A3C"/>
          <w:sz w:val="23"/>
          <w:szCs w:val="23"/>
        </w:rPr>
        <w:t>Является ли данная перевозка международной?</w:t>
      </w:r>
      <w:r>
        <w:rPr>
          <w:rFonts w:ascii="Segoe UI" w:hAnsi="Segoe UI" w:cs="Segoe UI"/>
          <w:color w:val="373A3C"/>
          <w:sz w:val="23"/>
          <w:szCs w:val="23"/>
        </w:rPr>
        <w:t>  </w:t>
      </w:r>
    </w:p>
    <w:p w:rsidR="0052435F" w:rsidRDefault="0052435F" w:rsidP="0052435F">
      <w:pPr>
        <w:pStyle w:val="a3"/>
        <w:shd w:val="clear" w:color="auto" w:fill="FFFFFF"/>
        <w:spacing w:before="0" w:beforeAutospacing="0" w:after="0" w:afterAutospacing="0"/>
        <w:jc w:val="both"/>
        <w:rPr>
          <w:rFonts w:ascii="Segoe UI" w:hAnsi="Segoe UI" w:cs="Segoe UI"/>
          <w:color w:val="373A3C"/>
          <w:sz w:val="23"/>
          <w:szCs w:val="23"/>
        </w:rPr>
      </w:pPr>
      <w:r>
        <w:rPr>
          <w:rFonts w:ascii="Segoe UI" w:hAnsi="Segoe UI" w:cs="Segoe UI"/>
          <w:i/>
          <w:iCs/>
          <w:color w:val="373A3C"/>
          <w:sz w:val="23"/>
          <w:szCs w:val="23"/>
        </w:rPr>
        <w:t>О перевозке каким видом транспорта идет речь?</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i/>
          <w:iCs/>
          <w:color w:val="373A3C"/>
          <w:sz w:val="23"/>
          <w:szCs w:val="23"/>
        </w:rPr>
        <w:t xml:space="preserve">Является ли транспортная накладная доказательством заключения договора перевозки между истцом и ответчиком, если в заявке-договоре ООО «Виза Эксперт» не значится ни в качестве отправителя, </w:t>
      </w:r>
      <w:proofErr w:type="gramStart"/>
      <w:r>
        <w:rPr>
          <w:rFonts w:ascii="Segoe UI" w:hAnsi="Segoe UI" w:cs="Segoe UI"/>
          <w:i/>
          <w:iCs/>
          <w:color w:val="373A3C"/>
          <w:sz w:val="23"/>
          <w:szCs w:val="23"/>
        </w:rPr>
        <w:t>ни  в</w:t>
      </w:r>
      <w:proofErr w:type="gramEnd"/>
      <w:r>
        <w:rPr>
          <w:rFonts w:ascii="Segoe UI" w:hAnsi="Segoe UI" w:cs="Segoe UI"/>
          <w:i/>
          <w:iCs/>
          <w:color w:val="373A3C"/>
          <w:sz w:val="23"/>
          <w:szCs w:val="23"/>
        </w:rPr>
        <w:t xml:space="preserve"> качестве получателя груза?</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i/>
          <w:iCs/>
          <w:color w:val="373A3C"/>
          <w:sz w:val="23"/>
          <w:szCs w:val="23"/>
        </w:rPr>
        <w:t>Что представляет собой форма накладной (CMR)? Какие требования к ее заполнению устанавливает Конвенция о договоре международной дорожной перевозки грузов?</w:t>
      </w:r>
    </w:p>
    <w:p w:rsid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i/>
          <w:iCs/>
          <w:color w:val="373A3C"/>
          <w:sz w:val="23"/>
          <w:szCs w:val="23"/>
        </w:rPr>
        <w:t>Могла ли в данном случае возникнуть необходимость применить нормы испанского или французского права?</w:t>
      </w:r>
    </w:p>
    <w:p w:rsidR="0052435F" w:rsidRPr="0052435F" w:rsidRDefault="0052435F" w:rsidP="0052435F">
      <w:pPr>
        <w:pStyle w:val="a3"/>
        <w:shd w:val="clear" w:color="auto" w:fill="FFFFFF"/>
        <w:spacing w:before="0" w:beforeAutospacing="0"/>
        <w:jc w:val="both"/>
        <w:rPr>
          <w:rFonts w:ascii="Segoe UI" w:hAnsi="Segoe UI" w:cs="Segoe UI"/>
          <w:color w:val="373A3C"/>
          <w:sz w:val="23"/>
          <w:szCs w:val="23"/>
        </w:rPr>
      </w:pPr>
      <w:r>
        <w:rPr>
          <w:rFonts w:ascii="Segoe UI" w:hAnsi="Segoe UI" w:cs="Segoe UI"/>
          <w:color w:val="373A3C"/>
          <w:sz w:val="23"/>
          <w:szCs w:val="23"/>
        </w:rPr>
        <w:t>См.: </w:t>
      </w:r>
      <w:proofErr w:type="spellStart"/>
      <w:r>
        <w:rPr>
          <w:rFonts w:ascii="Segoe UI" w:hAnsi="Segoe UI" w:cs="Segoe UI"/>
          <w:color w:val="373A3C"/>
          <w:sz w:val="23"/>
          <w:szCs w:val="23"/>
        </w:rPr>
        <w:fldChar w:fldCharType="begin"/>
      </w:r>
      <w:r>
        <w:rPr>
          <w:rFonts w:ascii="Segoe UI" w:hAnsi="Segoe UI" w:cs="Segoe UI"/>
          <w:color w:val="373A3C"/>
          <w:sz w:val="23"/>
          <w:szCs w:val="23"/>
        </w:rPr>
        <w:instrText xml:space="preserve"> HYPERLINK "https://biblioclub.ru/index.php?page=book_view_red&amp;book_id=601405&amp;page_id=248" </w:instrText>
      </w:r>
      <w:r>
        <w:rPr>
          <w:rFonts w:ascii="Segoe UI" w:hAnsi="Segoe UI" w:cs="Segoe UI"/>
          <w:color w:val="373A3C"/>
          <w:sz w:val="23"/>
          <w:szCs w:val="23"/>
        </w:rPr>
        <w:fldChar w:fldCharType="separate"/>
      </w:r>
      <w:r>
        <w:rPr>
          <w:rStyle w:val="a4"/>
          <w:rFonts w:ascii="Segoe UI" w:hAnsi="Segoe UI" w:cs="Segoe UI"/>
          <w:color w:val="3C95FB"/>
          <w:sz w:val="23"/>
          <w:szCs w:val="23"/>
        </w:rPr>
        <w:t>Гонгало</w:t>
      </w:r>
      <w:proofErr w:type="spellEnd"/>
      <w:r>
        <w:rPr>
          <w:rStyle w:val="a4"/>
          <w:rFonts w:ascii="Segoe UI" w:hAnsi="Segoe UI" w:cs="Segoe UI"/>
          <w:color w:val="3C95FB"/>
          <w:sz w:val="23"/>
          <w:szCs w:val="23"/>
        </w:rPr>
        <w:t xml:space="preserve"> Б.М., </w:t>
      </w:r>
      <w:proofErr w:type="spellStart"/>
      <w:r>
        <w:rPr>
          <w:rStyle w:val="a4"/>
          <w:rFonts w:ascii="Segoe UI" w:hAnsi="Segoe UI" w:cs="Segoe UI"/>
          <w:color w:val="3C95FB"/>
          <w:sz w:val="23"/>
          <w:szCs w:val="23"/>
        </w:rPr>
        <w:t>Майфат</w:t>
      </w:r>
      <w:proofErr w:type="spellEnd"/>
      <w:r>
        <w:rPr>
          <w:rStyle w:val="a4"/>
          <w:rFonts w:ascii="Segoe UI" w:hAnsi="Segoe UI" w:cs="Segoe UI"/>
          <w:color w:val="3C95FB"/>
          <w:sz w:val="23"/>
          <w:szCs w:val="23"/>
        </w:rPr>
        <w:t xml:space="preserve"> А.В., Мурзин Д.В. Международное частное право. Учебник. С. 248.</w:t>
      </w:r>
      <w:r>
        <w:rPr>
          <w:rFonts w:ascii="Segoe UI" w:hAnsi="Segoe UI" w:cs="Segoe UI"/>
          <w:color w:val="373A3C"/>
          <w:sz w:val="23"/>
          <w:szCs w:val="23"/>
        </w:rPr>
        <w:fldChar w:fldCharType="end"/>
      </w:r>
      <w:bookmarkStart w:id="0" w:name="_GoBack"/>
      <w:bookmarkEnd w:id="0"/>
    </w:p>
    <w:sectPr w:rsidR="0052435F" w:rsidRPr="005243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601"/>
    <w:rsid w:val="00172601"/>
    <w:rsid w:val="0052435F"/>
    <w:rsid w:val="00990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B1B57"/>
  <w15:chartTrackingRefBased/>
  <w15:docId w15:val="{F591F4D8-4548-4DE7-A994-D58C322A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2435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2435F"/>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243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243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3114307">
      <w:bodyDiv w:val="1"/>
      <w:marLeft w:val="0"/>
      <w:marRight w:val="0"/>
      <w:marTop w:val="0"/>
      <w:marBottom w:val="0"/>
      <w:divBdr>
        <w:top w:val="none" w:sz="0" w:space="0" w:color="auto"/>
        <w:left w:val="none" w:sz="0" w:space="0" w:color="auto"/>
        <w:bottom w:val="none" w:sz="0" w:space="0" w:color="auto"/>
        <w:right w:val="none" w:sz="0" w:space="0" w:color="auto"/>
      </w:divBdr>
      <w:divsChild>
        <w:div w:id="1442531765">
          <w:marLeft w:val="0"/>
          <w:marRight w:val="0"/>
          <w:marTop w:val="0"/>
          <w:marBottom w:val="0"/>
          <w:divBdr>
            <w:top w:val="none" w:sz="0" w:space="0" w:color="auto"/>
            <w:left w:val="none" w:sz="0" w:space="0" w:color="auto"/>
            <w:bottom w:val="none" w:sz="0" w:space="0" w:color="auto"/>
            <w:right w:val="none" w:sz="0" w:space="0" w:color="auto"/>
          </w:divBdr>
        </w:div>
      </w:divsChild>
    </w:div>
    <w:div w:id="1874489646">
      <w:bodyDiv w:val="1"/>
      <w:marLeft w:val="0"/>
      <w:marRight w:val="0"/>
      <w:marTop w:val="0"/>
      <w:marBottom w:val="0"/>
      <w:divBdr>
        <w:top w:val="none" w:sz="0" w:space="0" w:color="auto"/>
        <w:left w:val="none" w:sz="0" w:space="0" w:color="auto"/>
        <w:bottom w:val="none" w:sz="0" w:space="0" w:color="auto"/>
        <w:right w:val="none" w:sz="0" w:space="0" w:color="auto"/>
      </w:divBdr>
      <w:divsChild>
        <w:div w:id="2138334341">
          <w:marLeft w:val="0"/>
          <w:marRight w:val="0"/>
          <w:marTop w:val="0"/>
          <w:marBottom w:val="0"/>
          <w:divBdr>
            <w:top w:val="none" w:sz="0" w:space="0" w:color="auto"/>
            <w:left w:val="none" w:sz="0" w:space="0" w:color="auto"/>
            <w:bottom w:val="none" w:sz="0" w:space="0" w:color="auto"/>
            <w:right w:val="none" w:sz="0" w:space="0" w:color="auto"/>
          </w:divBdr>
        </w:div>
      </w:divsChild>
    </w:div>
    <w:div w:id="2136630780">
      <w:bodyDiv w:val="1"/>
      <w:marLeft w:val="0"/>
      <w:marRight w:val="0"/>
      <w:marTop w:val="0"/>
      <w:marBottom w:val="0"/>
      <w:divBdr>
        <w:top w:val="none" w:sz="0" w:space="0" w:color="auto"/>
        <w:left w:val="none" w:sz="0" w:space="0" w:color="auto"/>
        <w:bottom w:val="none" w:sz="0" w:space="0" w:color="auto"/>
        <w:right w:val="none" w:sz="0" w:space="0" w:color="auto"/>
      </w:divBdr>
      <w:divsChild>
        <w:div w:id="1154763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790</Words>
  <Characters>4505</Characters>
  <Application>Microsoft Office Word</Application>
  <DocSecurity>0</DocSecurity>
  <Lines>37</Lines>
  <Paragraphs>10</Paragraphs>
  <ScaleCrop>false</ScaleCrop>
  <Company>Reanimator Extreme Edition</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2022-12-05T09:25:00Z</dcterms:created>
  <dcterms:modified xsi:type="dcterms:W3CDTF">2022-12-05T09:26:00Z</dcterms:modified>
</cp:coreProperties>
</file>