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34A" w:rsidRPr="0000396B" w:rsidRDefault="00D3334A" w:rsidP="0000396B">
      <w:pPr>
        <w:jc w:val="center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  <w:r w:rsidRPr="0000396B">
        <w:rPr>
          <w:rFonts w:ascii="Cambria" w:hAnsi="Cambria"/>
          <w:b/>
          <w:bCs/>
          <w:color w:val="365F91"/>
          <w:sz w:val="28"/>
          <w:szCs w:val="28"/>
          <w:lang w:eastAsia="en-US"/>
        </w:rPr>
        <w:t xml:space="preserve">Проверяемое задание </w:t>
      </w:r>
      <w:r w:rsidR="00695B13">
        <w:rPr>
          <w:rFonts w:ascii="Cambria" w:hAnsi="Cambria"/>
          <w:b/>
          <w:bCs/>
          <w:color w:val="365F91"/>
          <w:sz w:val="28"/>
          <w:szCs w:val="28"/>
          <w:lang w:eastAsia="en-US"/>
        </w:rPr>
        <w:t>1</w:t>
      </w:r>
    </w:p>
    <w:p w:rsidR="00D3334A" w:rsidRDefault="00D3334A" w:rsidP="0000396B">
      <w:pPr>
        <w:jc w:val="center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</w:p>
    <w:p w:rsidR="00823199" w:rsidRDefault="00823199" w:rsidP="0000396B">
      <w:pPr>
        <w:jc w:val="center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</w:p>
    <w:p w:rsidR="00D3334A" w:rsidRPr="0000396B" w:rsidRDefault="00D3334A" w:rsidP="00D412F8">
      <w:pPr>
        <w:jc w:val="both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  <w:r w:rsidRPr="0000396B">
        <w:rPr>
          <w:rFonts w:ascii="Cambria" w:hAnsi="Cambria"/>
          <w:b/>
          <w:bCs/>
          <w:color w:val="365F91"/>
          <w:sz w:val="28"/>
          <w:szCs w:val="28"/>
          <w:lang w:eastAsia="en-US"/>
        </w:rPr>
        <w:t>Лекция</w:t>
      </w:r>
      <w:r w:rsidR="00732CEC">
        <w:rPr>
          <w:rFonts w:ascii="Cambria" w:hAnsi="Cambria"/>
          <w:b/>
          <w:bCs/>
          <w:color w:val="365F91"/>
          <w:sz w:val="28"/>
          <w:szCs w:val="28"/>
          <w:lang w:eastAsia="en-US"/>
        </w:rPr>
        <w:t xml:space="preserve"> </w:t>
      </w:r>
      <w:r w:rsidR="002A45F3">
        <w:rPr>
          <w:rFonts w:ascii="Cambria" w:hAnsi="Cambria"/>
          <w:b/>
          <w:bCs/>
          <w:color w:val="365F91"/>
          <w:sz w:val="28"/>
          <w:szCs w:val="28"/>
          <w:lang w:eastAsia="en-US"/>
        </w:rPr>
        <w:t>3</w:t>
      </w:r>
      <w:r w:rsidR="006C786A">
        <w:rPr>
          <w:rFonts w:ascii="Cambria" w:hAnsi="Cambria"/>
          <w:b/>
          <w:bCs/>
          <w:color w:val="365F91"/>
          <w:sz w:val="28"/>
          <w:szCs w:val="28"/>
          <w:lang w:eastAsia="en-US"/>
        </w:rPr>
        <w:t>.</w:t>
      </w:r>
      <w:r w:rsidR="00695B13">
        <w:rPr>
          <w:rFonts w:ascii="Cambria" w:hAnsi="Cambria"/>
          <w:b/>
          <w:bCs/>
          <w:color w:val="365F91"/>
          <w:sz w:val="28"/>
          <w:szCs w:val="28"/>
          <w:lang w:eastAsia="en-US"/>
        </w:rPr>
        <w:t>3</w:t>
      </w:r>
      <w:r w:rsidR="00732CEC">
        <w:rPr>
          <w:rFonts w:ascii="Cambria" w:hAnsi="Cambria"/>
          <w:b/>
          <w:bCs/>
          <w:color w:val="365F91"/>
          <w:sz w:val="28"/>
          <w:szCs w:val="28"/>
          <w:lang w:eastAsia="en-US"/>
        </w:rPr>
        <w:t>.</w:t>
      </w:r>
      <w:r w:rsidRPr="0000396B">
        <w:rPr>
          <w:rFonts w:ascii="Cambria" w:hAnsi="Cambria"/>
          <w:b/>
          <w:bCs/>
          <w:color w:val="365F91"/>
          <w:sz w:val="28"/>
          <w:szCs w:val="28"/>
          <w:lang w:eastAsia="en-US"/>
        </w:rPr>
        <w:t xml:space="preserve"> </w:t>
      </w:r>
      <w:r w:rsidR="00695B13">
        <w:rPr>
          <w:rFonts w:ascii="Cambria" w:hAnsi="Cambria"/>
          <w:b/>
          <w:bCs/>
          <w:color w:val="365F91"/>
          <w:sz w:val="28"/>
          <w:szCs w:val="28"/>
          <w:lang w:eastAsia="en-US"/>
        </w:rPr>
        <w:t>Содержание и показатели плана материально-технического обеспечение</w:t>
      </w:r>
    </w:p>
    <w:p w:rsidR="00DC027B" w:rsidRPr="0000396B" w:rsidRDefault="00DC027B" w:rsidP="0000396B">
      <w:pPr>
        <w:rPr>
          <w:sz w:val="28"/>
          <w:szCs w:val="28"/>
        </w:rPr>
      </w:pPr>
    </w:p>
    <w:p w:rsidR="00D040B3" w:rsidRPr="00D040B3" w:rsidRDefault="00D3334A" w:rsidP="00D040B3">
      <w:pPr>
        <w:spacing w:after="24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00396B">
        <w:rPr>
          <w:b/>
          <w:sz w:val="28"/>
          <w:szCs w:val="28"/>
        </w:rPr>
        <w:t>Задани</w:t>
      </w:r>
      <w:r w:rsidR="00043724">
        <w:rPr>
          <w:b/>
          <w:sz w:val="28"/>
          <w:szCs w:val="28"/>
        </w:rPr>
        <w:t>е</w:t>
      </w:r>
      <w:r w:rsidRPr="0000396B">
        <w:rPr>
          <w:b/>
          <w:sz w:val="28"/>
          <w:szCs w:val="28"/>
        </w:rPr>
        <w:t>.</w:t>
      </w:r>
      <w:r w:rsidR="00043724" w:rsidRPr="00043724">
        <w:rPr>
          <w:sz w:val="28"/>
          <w:szCs w:val="28"/>
        </w:rPr>
        <w:t xml:space="preserve"> </w:t>
      </w:r>
      <w:r w:rsidR="00D040B3" w:rsidRPr="00D040B3">
        <w:rPr>
          <w:rFonts w:eastAsia="TimesNewRomanPSMT"/>
          <w:color w:val="000000"/>
          <w:sz w:val="28"/>
          <w:szCs w:val="28"/>
        </w:rPr>
        <w:t>Используя исходные данные и бальную систему оценки (</w:t>
      </w:r>
      <w:proofErr w:type="gramStart"/>
      <w:r w:rsidR="00D040B3" w:rsidRPr="00D040B3">
        <w:rPr>
          <w:rFonts w:eastAsia="TimesNewRomanPSMT"/>
          <w:color w:val="000000"/>
          <w:sz w:val="28"/>
          <w:szCs w:val="28"/>
        </w:rPr>
        <w:t>см</w:t>
      </w:r>
      <w:proofErr w:type="gramEnd"/>
      <w:r w:rsidR="00D040B3" w:rsidRPr="00D040B3">
        <w:rPr>
          <w:rFonts w:eastAsia="TimesNewRomanPSMT"/>
          <w:color w:val="000000"/>
          <w:sz w:val="28"/>
          <w:szCs w:val="28"/>
        </w:rPr>
        <w:t>. ниже), выбрать предприятие, которое станет поставщиком для АОЗТ «Вымпел» и обосновать выбор данного поставщика.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АОЗТ «Вымпел» планирует в будущем году выпуск новой продукции «</w:t>
      </w:r>
      <w:r w:rsidRPr="00D040B3">
        <w:rPr>
          <w:rFonts w:eastAsia="TimesNewRomanPSMT"/>
          <w:color w:val="000000"/>
          <w:sz w:val="28"/>
          <w:szCs w:val="28"/>
          <w:lang w:val="en-US"/>
        </w:rPr>
        <w:t>Z</w:t>
      </w:r>
      <w:r w:rsidRPr="00D040B3">
        <w:rPr>
          <w:rFonts w:eastAsia="TimesNewRomanPSMT"/>
          <w:color w:val="000000"/>
          <w:sz w:val="28"/>
          <w:szCs w:val="28"/>
        </w:rPr>
        <w:t>» в количестве 100000 единиц.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На изготовление единицы продукции «</w:t>
      </w:r>
      <w:r w:rsidRPr="00D040B3">
        <w:rPr>
          <w:rFonts w:eastAsia="TimesNewRomanPSMT"/>
          <w:color w:val="000000"/>
          <w:sz w:val="28"/>
          <w:szCs w:val="28"/>
          <w:lang w:val="en-US"/>
        </w:rPr>
        <w:t>Z</w:t>
      </w:r>
      <w:r w:rsidRPr="00D040B3">
        <w:rPr>
          <w:rFonts w:eastAsia="TimesNewRomanPSMT"/>
          <w:color w:val="000000"/>
          <w:sz w:val="28"/>
          <w:szCs w:val="28"/>
        </w:rPr>
        <w:t xml:space="preserve">» необходим материал «М» </w:t>
      </w:r>
      <w:r w:rsidRPr="00D040B3">
        <w:rPr>
          <w:rFonts w:eastAsia="TimesNewRomanPSMT"/>
          <w:color w:val="000000"/>
          <w:sz w:val="28"/>
          <w:szCs w:val="28"/>
          <w:lang w:val="en-US"/>
        </w:rPr>
        <w:t>I</w:t>
      </w:r>
      <w:r w:rsidRPr="00D040B3">
        <w:rPr>
          <w:rFonts w:eastAsia="TimesNewRomanPSMT"/>
          <w:color w:val="000000"/>
          <w:sz w:val="28"/>
          <w:szCs w:val="28"/>
        </w:rPr>
        <w:t xml:space="preserve"> сорта в количестве 24 кг, только применяя материал </w:t>
      </w:r>
      <w:r w:rsidRPr="00D040B3">
        <w:rPr>
          <w:rFonts w:eastAsia="TimesNewRomanPSMT"/>
          <w:color w:val="000000"/>
          <w:sz w:val="28"/>
          <w:szCs w:val="28"/>
          <w:lang w:val="en-US"/>
        </w:rPr>
        <w:t>I</w:t>
      </w:r>
      <w:r w:rsidRPr="00D040B3">
        <w:rPr>
          <w:rFonts w:eastAsia="TimesNewRomanPSMT"/>
          <w:color w:val="000000"/>
          <w:sz w:val="28"/>
          <w:szCs w:val="28"/>
        </w:rPr>
        <w:t xml:space="preserve"> сорта предприятие «Вымпел» может изготовить качественную продукцию, удовлетворяющую требованиям покупателей. Для того чтобы в полном объеме и с минимальными для предприятия затратами удовлетворить спрос покупателей, отдел материально-технического обеспечения установил экономичную партию закупки материала «М», равную 200 т., которой соответствует минимальные затраты на размещение, выполнение заказов и хранения запасов. Поставка материала «М» от поставщика должна осуществляться через равные промежутки времени. По расчетам планово-экономического отдела АОЗТ «Вымпел» максимальная цена закупка 1 т. материала «М» может быть не более 2100 тыс. руб., в противном случае предприятие не будет иметь минимальной рентабельности производства.</w:t>
      </w:r>
    </w:p>
    <w:p w:rsidR="00D040B3" w:rsidRPr="00D040B3" w:rsidRDefault="00D040B3" w:rsidP="00D040B3">
      <w:pPr>
        <w:autoSpaceDE w:val="0"/>
        <w:autoSpaceDN w:val="0"/>
        <w:adjustRightInd w:val="0"/>
        <w:spacing w:after="24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АОЗТ «Вымпел» испытывает недостаток оборотных средств, поэтому оно не может оплачивать материальные ресурсы до их поставки и оплату закупаемых материалов предпочитает с помощью платежных поручений. Доставка материала (М) от поставщика допустима в бумажных мешках или полиэтиленовых пакетах. Удаленность поставщика от АОЗТ «Вымпел» не должна превышать 200 км.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i/>
          <w:color w:val="000000"/>
          <w:sz w:val="28"/>
          <w:szCs w:val="28"/>
          <w:u w:val="single"/>
        </w:rPr>
      </w:pPr>
      <w:r w:rsidRPr="00D040B3">
        <w:rPr>
          <w:rFonts w:eastAsia="TimesNewRomanPSMT"/>
          <w:i/>
          <w:color w:val="000000"/>
          <w:sz w:val="28"/>
          <w:szCs w:val="28"/>
          <w:u w:val="single"/>
        </w:rPr>
        <w:t>Бальная система оценка: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4 балла – критерий полностью удовлетворяет требованиям заказчика;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 xml:space="preserve">3 балла – критерий, с </w:t>
      </w:r>
      <w:proofErr w:type="gramStart"/>
      <w:r w:rsidRPr="00D040B3">
        <w:rPr>
          <w:rFonts w:eastAsia="TimesNewRomanPSMT"/>
          <w:color w:val="000000"/>
          <w:sz w:val="28"/>
          <w:szCs w:val="28"/>
        </w:rPr>
        <w:t>основном</w:t>
      </w:r>
      <w:proofErr w:type="gramEnd"/>
      <w:r w:rsidRPr="00D040B3">
        <w:rPr>
          <w:rFonts w:eastAsia="TimesNewRomanPSMT"/>
          <w:color w:val="000000"/>
          <w:sz w:val="28"/>
          <w:szCs w:val="28"/>
        </w:rPr>
        <w:t>, соответствует требования заказчика;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2 балла – критерий частично удовлетворяет требованиям заказчика;</w:t>
      </w:r>
    </w:p>
    <w:p w:rsidR="00D040B3" w:rsidRPr="00D040B3" w:rsidRDefault="00D040B3" w:rsidP="00D040B3">
      <w:pPr>
        <w:autoSpaceDE w:val="0"/>
        <w:autoSpaceDN w:val="0"/>
        <w:adjustRightInd w:val="0"/>
        <w:spacing w:after="24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1 балл – критерий полностью не соответствует требованиям заказчика.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i/>
          <w:color w:val="000000"/>
          <w:sz w:val="28"/>
          <w:szCs w:val="28"/>
          <w:u w:val="single"/>
        </w:rPr>
      </w:pPr>
      <w:r w:rsidRPr="00D040B3">
        <w:rPr>
          <w:rFonts w:eastAsia="TimesNewRomanPSMT"/>
          <w:i/>
          <w:color w:val="000000"/>
          <w:sz w:val="28"/>
          <w:szCs w:val="28"/>
          <w:u w:val="single"/>
        </w:rPr>
        <w:t>Методика расчета: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1. Определить годовую потребность АОЗТ «Вымпел» в материале «М»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2. Определить периодичность поставки материала «М» на склад АОЗТ</w:t>
      </w:r>
      <w:r>
        <w:rPr>
          <w:rFonts w:eastAsia="TimesNewRomanPSMT"/>
          <w:color w:val="000000"/>
          <w:sz w:val="28"/>
          <w:szCs w:val="28"/>
        </w:rPr>
        <w:t> </w:t>
      </w:r>
      <w:r w:rsidRPr="00D040B3">
        <w:rPr>
          <w:rFonts w:eastAsia="TimesNewRomanPSMT"/>
          <w:color w:val="000000"/>
          <w:sz w:val="28"/>
          <w:szCs w:val="28"/>
        </w:rPr>
        <w:t>«Вымпел»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3. Записать требованиями, которые предъявляет к поставщикам АОЗТ</w:t>
      </w:r>
      <w:r>
        <w:rPr>
          <w:rFonts w:eastAsia="TimesNewRomanPSMT"/>
          <w:color w:val="000000"/>
          <w:sz w:val="28"/>
          <w:szCs w:val="28"/>
        </w:rPr>
        <w:t> </w:t>
      </w:r>
      <w:r w:rsidRPr="00D040B3">
        <w:rPr>
          <w:rFonts w:eastAsia="TimesNewRomanPSMT"/>
          <w:color w:val="000000"/>
          <w:sz w:val="28"/>
          <w:szCs w:val="28"/>
        </w:rPr>
        <w:t xml:space="preserve">«Вымпел» в таблицу </w:t>
      </w:r>
      <w:r>
        <w:rPr>
          <w:rFonts w:eastAsia="TimesNewRomanPSMT"/>
          <w:color w:val="000000"/>
          <w:sz w:val="28"/>
          <w:szCs w:val="28"/>
        </w:rPr>
        <w:t>1</w:t>
      </w:r>
      <w:r w:rsidRPr="00D040B3">
        <w:rPr>
          <w:rFonts w:eastAsia="TimesNewRomanPSMT"/>
          <w:color w:val="000000"/>
          <w:sz w:val="28"/>
          <w:szCs w:val="28"/>
        </w:rPr>
        <w:t>.1 (графа 3).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 xml:space="preserve">4. Внимательно изучить таблицу </w:t>
      </w:r>
      <w:r>
        <w:rPr>
          <w:rFonts w:eastAsia="TimesNewRomanPSMT"/>
          <w:color w:val="000000"/>
          <w:sz w:val="28"/>
          <w:szCs w:val="28"/>
        </w:rPr>
        <w:t>1</w:t>
      </w:r>
      <w:r w:rsidRPr="00D040B3">
        <w:rPr>
          <w:rFonts w:eastAsia="TimesNewRomanPSMT"/>
          <w:color w:val="000000"/>
          <w:sz w:val="28"/>
          <w:szCs w:val="28"/>
        </w:rPr>
        <w:t xml:space="preserve">.2, в которой представлен список потенциальных поставщиков материала «М» для АОЗТ «Вымпел». В </w:t>
      </w:r>
      <w:r w:rsidRPr="00D040B3">
        <w:rPr>
          <w:rFonts w:eastAsia="TimesNewRomanPSMT"/>
          <w:color w:val="000000"/>
          <w:sz w:val="28"/>
          <w:szCs w:val="28"/>
        </w:rPr>
        <w:lastRenderedPageBreak/>
        <w:t>таблице</w:t>
      </w:r>
      <w:r>
        <w:rPr>
          <w:rFonts w:eastAsia="TimesNewRomanPSMT"/>
          <w:color w:val="000000"/>
          <w:sz w:val="28"/>
          <w:szCs w:val="28"/>
        </w:rPr>
        <w:t> 1</w:t>
      </w:r>
      <w:r w:rsidRPr="00D040B3">
        <w:rPr>
          <w:rFonts w:eastAsia="TimesNewRomanPSMT"/>
          <w:color w:val="000000"/>
          <w:sz w:val="28"/>
          <w:szCs w:val="28"/>
        </w:rPr>
        <w:t>.2 представлено 4 предприятия-изготовителя и 3 оптово-посреднические фирмы.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 xml:space="preserve">5. Провести предварительный выбор поставщика АОЗТ «Вымпел» по 2-м основным критериям: цена и сорт. Потенциальный поставщик должен одновременно удовлетворят требованиям АОЗТ «Вымпел»: максимальная цена 2100 тыс. руб. и сорт </w:t>
      </w:r>
      <w:r w:rsidRPr="00D040B3">
        <w:rPr>
          <w:rFonts w:eastAsia="TimesNewRomanPSMT"/>
          <w:color w:val="000000"/>
          <w:sz w:val="28"/>
          <w:szCs w:val="28"/>
          <w:lang w:val="en-US"/>
        </w:rPr>
        <w:t>I</w:t>
      </w:r>
      <w:r w:rsidRPr="00D040B3">
        <w:rPr>
          <w:rFonts w:eastAsia="TimesNewRomanPSMT"/>
          <w:color w:val="000000"/>
          <w:sz w:val="28"/>
          <w:szCs w:val="28"/>
        </w:rPr>
        <w:t>. Выбранных потенциальных поставщиков записать в таблицу 17.1 графы 4, 6 и 8 (шапка таблицы).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 xml:space="preserve">6. Провести окончательный выбор поставщика, заполнив графы 4-9 таблицу 1.1. В графы 4, 6 и 8, под соответствующими названиями предприятий, записать условия которые могут предложить потенциальные поставщики (переписать информацию по оцениваемым критериям из таблицы 1.2 в таблицу 1.1). Далее в графах 5, 7 и 9 поставить баллы, согласно бальной системе оценки, по каждому критерию отдельно. 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 xml:space="preserve">Особое внимание необходимо уделить точности оценки критериев. Речь идет о том, что нельзя одинаково оценивать максимально возможные значения и те, которые находятся в поле допуска. </w:t>
      </w:r>
      <w:proofErr w:type="gramStart"/>
      <w:r w:rsidRPr="00D040B3">
        <w:rPr>
          <w:rFonts w:eastAsia="TimesNewRomanPSMT"/>
          <w:color w:val="000000"/>
          <w:sz w:val="28"/>
          <w:szCs w:val="28"/>
        </w:rPr>
        <w:t>Например, цена 2100</w:t>
      </w:r>
      <w:r>
        <w:rPr>
          <w:rFonts w:eastAsia="TimesNewRomanPSMT"/>
          <w:color w:val="000000"/>
          <w:sz w:val="28"/>
          <w:szCs w:val="28"/>
        </w:rPr>
        <w:t> </w:t>
      </w:r>
      <w:r w:rsidRPr="00D040B3">
        <w:rPr>
          <w:rFonts w:eastAsia="TimesNewRomanPSMT"/>
          <w:color w:val="000000"/>
          <w:sz w:val="28"/>
          <w:szCs w:val="28"/>
        </w:rPr>
        <w:t>тыс.</w:t>
      </w:r>
      <w:r>
        <w:rPr>
          <w:rFonts w:eastAsia="TimesNewRomanPSMT"/>
          <w:color w:val="000000"/>
          <w:sz w:val="28"/>
          <w:szCs w:val="28"/>
        </w:rPr>
        <w:t> </w:t>
      </w:r>
      <w:r w:rsidRPr="00D040B3">
        <w:rPr>
          <w:rFonts w:eastAsia="TimesNewRomanPSMT"/>
          <w:color w:val="000000"/>
          <w:sz w:val="28"/>
          <w:szCs w:val="28"/>
        </w:rPr>
        <w:t>руб. и цена 2000 тыс. руб. не могут быть оценены на 4 баллы, потому что 2100 тыс. руб. это максимально допустимая цена за материал, но цена в 2000 тыс. руб. будет более предпочтительней, а это значит, что цена в 2000 тыс. руб. будет иметь 4 балла, а цена – 2100 тыс. руб. – это 3 балла.</w:t>
      </w:r>
      <w:proofErr w:type="gramEnd"/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Критерий «коммуникационный аспект» оценивается по 2-хбальной системе – 4 балла за наличие, 2 балла – за отсутствие.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Далее складываем поставленные баллы.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7. Сформулируйте обоснованность Ваших выводов.</w:t>
      </w: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  <w:r w:rsidRPr="00D040B3">
        <w:rPr>
          <w:rFonts w:eastAsia="TimesNewRomanPSMT"/>
          <w:color w:val="000000"/>
          <w:sz w:val="28"/>
          <w:szCs w:val="28"/>
        </w:rPr>
        <w:t>Правильность решения задачи будет оцениваться по сформулированному выводу и обоснованности выбора поставщика.</w:t>
      </w: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</w:p>
    <w:p w:rsidR="00D040B3" w:rsidRPr="00A76D13" w:rsidRDefault="00D040B3" w:rsidP="00D040B3">
      <w:pPr>
        <w:ind w:firstLine="709"/>
        <w:jc w:val="both"/>
        <w:rPr>
          <w:sz w:val="28"/>
          <w:szCs w:val="28"/>
        </w:rPr>
      </w:pPr>
      <w:r w:rsidRPr="00644C41">
        <w:rPr>
          <w:sz w:val="28"/>
          <w:szCs w:val="28"/>
        </w:rPr>
        <w:t xml:space="preserve">Результатом выполнения </w:t>
      </w:r>
      <w:r>
        <w:rPr>
          <w:sz w:val="28"/>
          <w:szCs w:val="28"/>
        </w:rPr>
        <w:t xml:space="preserve">практического </w:t>
      </w:r>
      <w:r w:rsidRPr="00644C41">
        <w:rPr>
          <w:sz w:val="28"/>
          <w:szCs w:val="28"/>
        </w:rPr>
        <w:t xml:space="preserve">задания </w:t>
      </w:r>
      <w:r>
        <w:rPr>
          <w:sz w:val="28"/>
          <w:szCs w:val="28"/>
        </w:rPr>
        <w:t>1</w:t>
      </w:r>
      <w:r w:rsidRPr="00644C41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наличие проведенных расчетов по </w:t>
      </w:r>
      <w:r w:rsidRPr="000E1EF3">
        <w:rPr>
          <w:sz w:val="28"/>
          <w:szCs w:val="26"/>
        </w:rPr>
        <w:t>определ</w:t>
      </w:r>
      <w:r>
        <w:rPr>
          <w:sz w:val="28"/>
          <w:szCs w:val="26"/>
        </w:rPr>
        <w:t>ению</w:t>
      </w:r>
      <w:r w:rsidRPr="000E1EF3">
        <w:rPr>
          <w:sz w:val="28"/>
          <w:szCs w:val="26"/>
        </w:rPr>
        <w:t xml:space="preserve"> размер</w:t>
      </w:r>
      <w:r>
        <w:rPr>
          <w:sz w:val="28"/>
          <w:szCs w:val="26"/>
        </w:rPr>
        <w:t>а</w:t>
      </w:r>
      <w:r w:rsidRPr="000E1EF3">
        <w:rPr>
          <w:sz w:val="28"/>
          <w:szCs w:val="26"/>
        </w:rPr>
        <w:t xml:space="preserve"> оборотного фонда цеховых запасов инструмента в </w:t>
      </w:r>
      <w:r>
        <w:rPr>
          <w:sz w:val="28"/>
          <w:szCs w:val="26"/>
        </w:rPr>
        <w:t>инструментально-раздаточной кладовой</w:t>
      </w:r>
      <w:r>
        <w:rPr>
          <w:sz w:val="28"/>
          <w:szCs w:val="28"/>
        </w:rPr>
        <w:t xml:space="preserve">, в </w:t>
      </w:r>
      <w:r w:rsidRPr="00644C41">
        <w:rPr>
          <w:sz w:val="28"/>
          <w:szCs w:val="28"/>
        </w:rPr>
        <w:t xml:space="preserve">файле </w:t>
      </w:r>
      <w:proofErr w:type="spellStart"/>
      <w:r w:rsidRPr="00650A80">
        <w:rPr>
          <w:i/>
          <w:sz w:val="28"/>
          <w:szCs w:val="28"/>
        </w:rPr>
        <w:t>Word</w:t>
      </w:r>
      <w:proofErr w:type="spellEnd"/>
      <w:r w:rsidRPr="00131846">
        <w:rPr>
          <w:sz w:val="28"/>
          <w:szCs w:val="28"/>
        </w:rPr>
        <w:t xml:space="preserve"> </w:t>
      </w:r>
      <w:r>
        <w:rPr>
          <w:sz w:val="28"/>
          <w:szCs w:val="28"/>
        </w:rPr>
        <w:t>«Планирование ресурсов проекта, практическое задание 1» в системе «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>.</w:t>
      </w:r>
    </w:p>
    <w:p w:rsidR="00D040B3" w:rsidRDefault="00D040B3" w:rsidP="00D040B3">
      <w:pPr>
        <w:ind w:firstLine="709"/>
        <w:jc w:val="both"/>
        <w:rPr>
          <w:sz w:val="28"/>
          <w:szCs w:val="28"/>
        </w:rPr>
      </w:pPr>
    </w:p>
    <w:p w:rsidR="00D040B3" w:rsidRDefault="00D040B3" w:rsidP="00D04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Максимальное количество баллов за практическое задание 6 баллов.</w:t>
      </w:r>
    </w:p>
    <w:p w:rsidR="00D040B3" w:rsidRDefault="00D040B3" w:rsidP="00D040B3">
      <w:pPr>
        <w:ind w:firstLine="709"/>
        <w:jc w:val="both"/>
        <w:rPr>
          <w:sz w:val="28"/>
          <w:szCs w:val="28"/>
        </w:rPr>
      </w:pPr>
    </w:p>
    <w:p w:rsidR="00D040B3" w:rsidRP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8"/>
          <w:szCs w:val="28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</w:rPr>
        <w:sectPr w:rsidR="00D040B3" w:rsidSect="008E5988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D040B3" w:rsidRPr="009B6465" w:rsidRDefault="00D040B3" w:rsidP="009B6465">
      <w:pPr>
        <w:autoSpaceDE w:val="0"/>
        <w:autoSpaceDN w:val="0"/>
        <w:adjustRightInd w:val="0"/>
        <w:spacing w:line="360" w:lineRule="auto"/>
        <w:ind w:left="-709"/>
        <w:jc w:val="both"/>
        <w:rPr>
          <w:rFonts w:eastAsia="TimesNewRomanPSMT"/>
          <w:color w:val="000000"/>
          <w:sz w:val="28"/>
        </w:rPr>
      </w:pPr>
      <w:r w:rsidRPr="009B6465">
        <w:rPr>
          <w:rFonts w:eastAsia="TimesNewRomanPSMT"/>
          <w:color w:val="000000"/>
          <w:sz w:val="28"/>
        </w:rPr>
        <w:lastRenderedPageBreak/>
        <w:t>Таблица 1.1 – Выбор нового поставщика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3261"/>
        <w:gridCol w:w="1843"/>
        <w:gridCol w:w="2268"/>
        <w:gridCol w:w="1181"/>
        <w:gridCol w:w="2221"/>
        <w:gridCol w:w="1228"/>
        <w:gridCol w:w="2315"/>
        <w:gridCol w:w="1134"/>
      </w:tblGrid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 xml:space="preserve">№ </w:t>
            </w:r>
            <w:proofErr w:type="spellStart"/>
            <w:proofErr w:type="gramStart"/>
            <w:r w:rsidRPr="003D69A1">
              <w:rPr>
                <w:rFonts w:eastAsia="TimesNewRomanPSMT"/>
                <w:color w:val="000000"/>
                <w:sz w:val="22"/>
              </w:rPr>
              <w:t>п</w:t>
            </w:r>
            <w:proofErr w:type="spellEnd"/>
            <w:proofErr w:type="gramEnd"/>
            <w:r w:rsidRPr="003D69A1">
              <w:rPr>
                <w:rFonts w:eastAsia="TimesNewRomanPSMT"/>
                <w:color w:val="000000"/>
                <w:sz w:val="22"/>
              </w:rPr>
              <w:t>/</w:t>
            </w:r>
            <w:proofErr w:type="spellStart"/>
            <w:r w:rsidRPr="003D69A1">
              <w:rPr>
                <w:rFonts w:eastAsia="TimesNewRomanPSMT"/>
                <w:color w:val="000000"/>
                <w:sz w:val="22"/>
              </w:rPr>
              <w:t>п</w:t>
            </w:r>
            <w:proofErr w:type="spellEnd"/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Критерии выбора поставщика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Требования, предъявляемые поставщикам АОЗТ «Вымпел»</w:t>
            </w: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Предприятие-изготовитель № ___ (оптово-посредническая фирма № ___)</w:t>
            </w: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Баллы</w:t>
            </w: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Предприятие-изготовитель № ___ (оптово-посредническая фирма № ___)</w:t>
            </w: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Баллы</w:t>
            </w: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Предприятие-изготовитель № ___ (оптово-посредническая фирма № ___)</w:t>
            </w: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Баллы</w:t>
            </w: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1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2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3</w:t>
            </w: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4</w:t>
            </w: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5</w:t>
            </w: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6</w:t>
            </w: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7</w:t>
            </w: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8</w:t>
            </w: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color w:val="000000"/>
                <w:sz w:val="20"/>
              </w:rPr>
            </w:pPr>
            <w:r w:rsidRPr="003D69A1">
              <w:rPr>
                <w:rFonts w:eastAsia="TimesNewRomanPSMT"/>
                <w:b/>
                <w:color w:val="000000"/>
                <w:sz w:val="20"/>
              </w:rPr>
              <w:t>9</w:t>
            </w: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1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Цена материала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2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Качество материала (сорт)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3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Периодичность поставки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4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Минимальная партия поставки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5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Расстояние от АОЗТ «Вымпел» до поставщика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6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Форма расчета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7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Вид упаковки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8</w:t>
            </w: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Коммуникационный аспект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–</w:t>
            </w: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  <w:tr w:rsidR="00D040B3" w:rsidRPr="003D69A1" w:rsidTr="00D240DB">
        <w:tc>
          <w:tcPr>
            <w:tcW w:w="567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326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right"/>
              <w:rPr>
                <w:rFonts w:eastAsia="TimesNewRomanPSMT"/>
                <w:b/>
                <w:color w:val="000000"/>
                <w:sz w:val="22"/>
              </w:rPr>
            </w:pPr>
            <w:r w:rsidRPr="003D69A1">
              <w:rPr>
                <w:rFonts w:eastAsia="TimesNewRomanPSMT"/>
                <w:b/>
                <w:color w:val="000000"/>
                <w:sz w:val="22"/>
              </w:rPr>
              <w:t>Итого баллов:</w:t>
            </w:r>
          </w:p>
        </w:tc>
        <w:tc>
          <w:tcPr>
            <w:tcW w:w="184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6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22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2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231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</w:tr>
    </w:tbl>
    <w:p w:rsidR="00D040B3" w:rsidRDefault="00D040B3" w:rsidP="00D040B3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TimesNewRomanPSMT"/>
          <w:color w:val="000000"/>
        </w:rPr>
        <w:sectPr w:rsidR="00D040B3" w:rsidSect="0000090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040B3" w:rsidRPr="00D040B3" w:rsidRDefault="00D040B3" w:rsidP="00D040B3">
      <w:pPr>
        <w:autoSpaceDE w:val="0"/>
        <w:autoSpaceDN w:val="0"/>
        <w:adjustRightInd w:val="0"/>
        <w:spacing w:line="360" w:lineRule="auto"/>
        <w:ind w:left="-709"/>
        <w:jc w:val="both"/>
        <w:rPr>
          <w:rFonts w:eastAsia="TimesNewRomanPSMT"/>
          <w:color w:val="000000"/>
          <w:sz w:val="28"/>
        </w:rPr>
      </w:pPr>
      <w:r w:rsidRPr="00D040B3">
        <w:rPr>
          <w:rFonts w:eastAsia="TimesNewRomanPSMT"/>
          <w:color w:val="000000"/>
          <w:sz w:val="28"/>
        </w:rPr>
        <w:lastRenderedPageBreak/>
        <w:t>Таблица 2.2 – Потенциальные поставщики материала «М»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9"/>
        <w:gridCol w:w="1863"/>
        <w:gridCol w:w="1235"/>
        <w:gridCol w:w="683"/>
        <w:gridCol w:w="1955"/>
        <w:gridCol w:w="811"/>
        <w:gridCol w:w="1673"/>
        <w:gridCol w:w="1581"/>
        <w:gridCol w:w="1386"/>
        <w:gridCol w:w="1581"/>
        <w:gridCol w:w="1438"/>
        <w:gridCol w:w="1273"/>
      </w:tblGrid>
      <w:tr w:rsidR="00D040B3" w:rsidRPr="003D69A1" w:rsidTr="00D240DB">
        <w:tc>
          <w:tcPr>
            <w:tcW w:w="539" w:type="dxa"/>
            <w:vMerge w:val="restart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 xml:space="preserve">№ </w:t>
            </w:r>
            <w:proofErr w:type="spellStart"/>
            <w:proofErr w:type="gramStart"/>
            <w:r w:rsidRPr="003D69A1">
              <w:rPr>
                <w:rFonts w:eastAsia="TimesNewRomanPSMT"/>
                <w:color w:val="000000"/>
                <w:sz w:val="22"/>
              </w:rPr>
              <w:t>п</w:t>
            </w:r>
            <w:proofErr w:type="spellEnd"/>
            <w:proofErr w:type="gramEnd"/>
            <w:r w:rsidRPr="003D69A1">
              <w:rPr>
                <w:rFonts w:eastAsia="TimesNewRomanPSMT"/>
                <w:color w:val="000000"/>
                <w:sz w:val="22"/>
              </w:rPr>
              <w:t>/</w:t>
            </w:r>
            <w:proofErr w:type="spellStart"/>
            <w:r w:rsidRPr="003D69A1">
              <w:rPr>
                <w:rFonts w:eastAsia="TimesNewRomanPSMT"/>
                <w:color w:val="000000"/>
                <w:sz w:val="22"/>
              </w:rPr>
              <w:t>п</w:t>
            </w:r>
            <w:proofErr w:type="spellEnd"/>
          </w:p>
        </w:tc>
        <w:tc>
          <w:tcPr>
            <w:tcW w:w="1863" w:type="dxa"/>
            <w:vMerge w:val="restart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ind w:left="-88" w:right="-107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Предприятия-изготовители и оптово-посреднические фирмы</w:t>
            </w:r>
          </w:p>
        </w:tc>
        <w:tc>
          <w:tcPr>
            <w:tcW w:w="13616" w:type="dxa"/>
            <w:gridSpan w:val="10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 xml:space="preserve">Предлагаемые потенциальными поставщиками условия </w:t>
            </w:r>
          </w:p>
        </w:tc>
      </w:tr>
      <w:tr w:rsidR="00D040B3" w:rsidRPr="003D69A1" w:rsidTr="00D240DB">
        <w:tc>
          <w:tcPr>
            <w:tcW w:w="539" w:type="dxa"/>
            <w:vMerge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863" w:type="dxa"/>
            <w:vMerge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2"/>
              </w:rPr>
            </w:pP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Цена 1 т. материала, тыс. руб.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Сорт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 xml:space="preserve">Производственная мощность, </w:t>
            </w:r>
            <w:proofErr w:type="gramStart"/>
            <w:r w:rsidRPr="003D69A1">
              <w:rPr>
                <w:rFonts w:eastAsia="TimesNewRomanPSMT"/>
                <w:color w:val="000000"/>
                <w:sz w:val="22"/>
              </w:rPr>
              <w:t>т</w:t>
            </w:r>
            <w:proofErr w:type="gramEnd"/>
            <w:r w:rsidRPr="003D69A1">
              <w:rPr>
                <w:rFonts w:eastAsia="TimesNewRomanPSMT"/>
                <w:color w:val="000000"/>
                <w:sz w:val="22"/>
              </w:rPr>
              <w:t>.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proofErr w:type="gramStart"/>
            <w:r w:rsidRPr="003D69A1">
              <w:rPr>
                <w:rFonts w:eastAsia="TimesNewRomanPSMT"/>
                <w:color w:val="000000"/>
                <w:sz w:val="22"/>
              </w:rPr>
              <w:t>К</w:t>
            </w:r>
            <w:r w:rsidRPr="003D69A1">
              <w:rPr>
                <w:rFonts w:eastAsia="TimesNewRomanPSMT"/>
                <w:color w:val="000000"/>
                <w:sz w:val="22"/>
                <w:vertAlign w:val="subscript"/>
              </w:rPr>
              <w:t>М</w:t>
            </w:r>
            <w:proofErr w:type="gramEnd"/>
            <w:r w:rsidRPr="003D69A1">
              <w:rPr>
                <w:rFonts w:eastAsia="TimesNewRomanPSMT"/>
                <w:color w:val="000000"/>
                <w:sz w:val="22"/>
              </w:rPr>
              <w:t>*,т.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Периодичность поставки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 xml:space="preserve">Минимальная партия, </w:t>
            </w:r>
            <w:proofErr w:type="gramStart"/>
            <w:r w:rsidRPr="003D69A1">
              <w:rPr>
                <w:rFonts w:eastAsia="TimesNewRomanPSMT"/>
                <w:color w:val="000000"/>
                <w:sz w:val="22"/>
              </w:rPr>
              <w:t>т</w:t>
            </w:r>
            <w:proofErr w:type="gramEnd"/>
            <w:r w:rsidRPr="003D69A1">
              <w:rPr>
                <w:rFonts w:eastAsia="TimesNewRomanPSMT"/>
                <w:color w:val="000000"/>
                <w:sz w:val="22"/>
              </w:rPr>
              <w:t>.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 xml:space="preserve">Расстояние до поставщика, </w:t>
            </w:r>
            <w:proofErr w:type="gramStart"/>
            <w:r w:rsidRPr="003D69A1">
              <w:rPr>
                <w:rFonts w:eastAsia="TimesNewRomanPSMT"/>
                <w:color w:val="000000"/>
                <w:sz w:val="22"/>
              </w:rPr>
              <w:t>км</w:t>
            </w:r>
            <w:proofErr w:type="gramEnd"/>
            <w:r w:rsidRPr="003D69A1">
              <w:rPr>
                <w:rFonts w:eastAsia="TimesNewRomanPSMT"/>
                <w:color w:val="000000"/>
                <w:sz w:val="22"/>
              </w:rPr>
              <w:t>.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Форма расчетов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Вид упаковки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2"/>
              </w:rPr>
            </w:pPr>
            <w:r w:rsidRPr="003D69A1">
              <w:rPr>
                <w:rFonts w:eastAsia="TimesNewRomanPSMT"/>
                <w:color w:val="000000"/>
                <w:sz w:val="22"/>
              </w:rPr>
              <w:t>К</w:t>
            </w:r>
            <w:r w:rsidRPr="003D69A1">
              <w:rPr>
                <w:rFonts w:eastAsia="TimesNewRomanPSMT"/>
                <w:color w:val="000000"/>
                <w:sz w:val="22"/>
                <w:vertAlign w:val="subscript"/>
              </w:rPr>
              <w:t>А</w:t>
            </w:r>
            <w:r w:rsidRPr="003D69A1">
              <w:rPr>
                <w:rFonts w:eastAsia="TimesNewRomanPSMT"/>
                <w:color w:val="000000"/>
                <w:sz w:val="22"/>
              </w:rPr>
              <w:t>**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Предприятие №1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2000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5000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4900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 раз в месяц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70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800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Предоплата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ind w:left="-124" w:right="-137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Полиэтиленовые пакеты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Отсутствует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Предприятие №2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2100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10000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9000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 xml:space="preserve">1 </w:t>
            </w:r>
            <w:r w:rsidRPr="003D69A1">
              <w:rPr>
                <w:rFonts w:eastAsia="TimesNewRomanPSMT"/>
                <w:color w:val="000000"/>
                <w:sz w:val="20"/>
              </w:rPr>
              <w:t>раз в месяц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70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600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Платежное поручение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Бумажные пакеты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Отсутствует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3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Предприятие №3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2000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8</w:t>
            </w: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000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75</w:t>
            </w: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00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 xml:space="preserve">1 </w:t>
            </w:r>
            <w:r w:rsidRPr="003D69A1">
              <w:rPr>
                <w:rFonts w:eastAsia="TimesNewRomanPSMT"/>
                <w:color w:val="000000"/>
                <w:sz w:val="20"/>
              </w:rPr>
              <w:t>раз в квартал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200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20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договоренности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Бумажные пакеты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Имеет место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4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Предприятие №4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2100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15</w:t>
            </w: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000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  <w:lang w:val="en-US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120</w:t>
            </w: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00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 xml:space="preserve">1 </w:t>
            </w:r>
            <w:r w:rsidRPr="003D69A1">
              <w:rPr>
                <w:rFonts w:eastAsia="TimesNewRomanPSMT"/>
                <w:color w:val="000000"/>
                <w:sz w:val="20"/>
              </w:rPr>
              <w:t>раз в месяц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70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150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договоренности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Контейнер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Имеет место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5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Оптово-посредническая фирма №1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2200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–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–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мере необходимости покупателя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договоренности с покупателем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10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Поставка в кредит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ind w:left="-124" w:right="-137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Полиэтиленовые пакеты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Отсутствует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6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Оптово-посредническая фирма №2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2100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–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–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мере необходимости покупателя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договоренности с покупателем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15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Оплата чеками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ind w:left="-124" w:right="-137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Бумажные пакеты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Отсутствует</w:t>
            </w:r>
          </w:p>
        </w:tc>
      </w:tr>
      <w:tr w:rsidR="00D040B3" w:rsidRPr="003D69A1" w:rsidTr="00D240DB">
        <w:tc>
          <w:tcPr>
            <w:tcW w:w="539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7</w:t>
            </w:r>
          </w:p>
        </w:tc>
        <w:tc>
          <w:tcPr>
            <w:tcW w:w="186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Оптово-посредническая фирма №3</w:t>
            </w:r>
          </w:p>
        </w:tc>
        <w:tc>
          <w:tcPr>
            <w:tcW w:w="123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1900</w:t>
            </w:r>
          </w:p>
        </w:tc>
        <w:tc>
          <w:tcPr>
            <w:tcW w:w="68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1955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–</w:t>
            </w:r>
          </w:p>
        </w:tc>
        <w:tc>
          <w:tcPr>
            <w:tcW w:w="81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–</w:t>
            </w:r>
          </w:p>
        </w:tc>
        <w:tc>
          <w:tcPr>
            <w:tcW w:w="16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мере необходимости покупателя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По договоренности с покупателем</w:t>
            </w:r>
          </w:p>
        </w:tc>
        <w:tc>
          <w:tcPr>
            <w:tcW w:w="1386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8</w:t>
            </w:r>
          </w:p>
        </w:tc>
        <w:tc>
          <w:tcPr>
            <w:tcW w:w="1581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Предоплата</w:t>
            </w:r>
          </w:p>
        </w:tc>
        <w:tc>
          <w:tcPr>
            <w:tcW w:w="1438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ind w:left="-124" w:right="-137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Бумажные пакеты</w:t>
            </w:r>
          </w:p>
        </w:tc>
        <w:tc>
          <w:tcPr>
            <w:tcW w:w="1273" w:type="dxa"/>
          </w:tcPr>
          <w:p w:rsidR="00D040B3" w:rsidRPr="003D69A1" w:rsidRDefault="00D040B3" w:rsidP="00D240DB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color w:val="000000"/>
                <w:sz w:val="20"/>
              </w:rPr>
            </w:pPr>
            <w:r w:rsidRPr="003D69A1">
              <w:rPr>
                <w:rFonts w:eastAsia="TimesNewRomanPSMT"/>
                <w:color w:val="000000"/>
                <w:sz w:val="20"/>
              </w:rPr>
              <w:t>Отсутствует</w:t>
            </w:r>
          </w:p>
        </w:tc>
      </w:tr>
    </w:tbl>
    <w:p w:rsidR="00D040B3" w:rsidRDefault="00D040B3" w:rsidP="00D040B3">
      <w:pPr>
        <w:autoSpaceDE w:val="0"/>
        <w:autoSpaceDN w:val="0"/>
        <w:adjustRightInd w:val="0"/>
        <w:jc w:val="both"/>
        <w:rPr>
          <w:rFonts w:eastAsia="TimesNewRomanPSMT"/>
          <w:color w:val="000000"/>
        </w:rPr>
      </w:pPr>
    </w:p>
    <w:p w:rsidR="00D040B3" w:rsidRPr="00F77749" w:rsidRDefault="00D040B3" w:rsidP="00D040B3">
      <w:pPr>
        <w:autoSpaceDE w:val="0"/>
        <w:autoSpaceDN w:val="0"/>
        <w:adjustRightInd w:val="0"/>
        <w:jc w:val="both"/>
        <w:rPr>
          <w:rFonts w:eastAsia="TimesNewRomanPSMT"/>
          <w:b/>
          <w:color w:val="000000"/>
        </w:rPr>
      </w:pPr>
      <w:r w:rsidRPr="00F77749">
        <w:rPr>
          <w:rFonts w:eastAsia="TimesNewRomanPSMT"/>
          <w:b/>
          <w:color w:val="000000"/>
        </w:rPr>
        <w:t>Примечание:</w:t>
      </w:r>
    </w:p>
    <w:p w:rsidR="00D040B3" w:rsidRDefault="00D040B3" w:rsidP="00D040B3">
      <w:pPr>
        <w:autoSpaceDE w:val="0"/>
        <w:autoSpaceDN w:val="0"/>
        <w:adjustRightInd w:val="0"/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>*</w:t>
      </w:r>
      <w:proofErr w:type="gramStart"/>
      <w:r>
        <w:rPr>
          <w:rFonts w:eastAsia="TimesNewRomanPSMT"/>
          <w:color w:val="000000"/>
        </w:rPr>
        <w:t>К</w:t>
      </w:r>
      <w:r w:rsidRPr="00F77749">
        <w:rPr>
          <w:rFonts w:eastAsia="TimesNewRomanPSMT"/>
          <w:color w:val="000000"/>
          <w:vertAlign w:val="subscript"/>
        </w:rPr>
        <w:t>М</w:t>
      </w:r>
      <w:proofErr w:type="gramEnd"/>
      <w:r>
        <w:rPr>
          <w:rFonts w:eastAsia="TimesNewRomanPSMT"/>
          <w:color w:val="000000"/>
        </w:rPr>
        <w:t xml:space="preserve"> – количество материала, изготовленное предприятием и переданное предприятиям-конкурентам АОЗТ «Вымпел»</w:t>
      </w:r>
    </w:p>
    <w:p w:rsidR="00D040B3" w:rsidRDefault="00D040B3" w:rsidP="00D040B3">
      <w:pPr>
        <w:autoSpaceDE w:val="0"/>
        <w:autoSpaceDN w:val="0"/>
        <w:adjustRightInd w:val="0"/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>**К</w:t>
      </w:r>
      <w:r w:rsidRPr="00F77749">
        <w:rPr>
          <w:rFonts w:eastAsia="TimesNewRomanPSMT"/>
          <w:color w:val="000000"/>
          <w:vertAlign w:val="subscript"/>
        </w:rPr>
        <w:t>А</w:t>
      </w:r>
      <w:r>
        <w:rPr>
          <w:rFonts w:eastAsia="TimesNewRomanPSMT"/>
          <w:color w:val="000000"/>
        </w:rPr>
        <w:t xml:space="preserve"> – коммуникационный аспект (уведомление потребителей об осложнениях с поставками)</w:t>
      </w: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</w:rPr>
      </w:pPr>
    </w:p>
    <w:p w:rsidR="00D040B3" w:rsidRDefault="00D040B3" w:rsidP="00D040B3">
      <w:pPr>
        <w:autoSpaceDE w:val="0"/>
        <w:autoSpaceDN w:val="0"/>
        <w:adjustRightInd w:val="0"/>
        <w:jc w:val="both"/>
        <w:rPr>
          <w:rFonts w:eastAsia="TimesNewRomanPSMT"/>
          <w:color w:val="000000"/>
        </w:rPr>
        <w:sectPr w:rsidR="00D040B3" w:rsidSect="0000090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040B3" w:rsidRDefault="00D040B3" w:rsidP="00D040B3">
      <w:pPr>
        <w:jc w:val="both"/>
        <w:rPr>
          <w:sz w:val="28"/>
          <w:szCs w:val="28"/>
        </w:rPr>
      </w:pPr>
    </w:p>
    <w:sectPr w:rsidR="00D040B3" w:rsidSect="0047098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sz w:val="27"/>
        <w:szCs w:val="27"/>
      </w:rPr>
    </w:lvl>
  </w:abstractNum>
  <w:abstractNum w:abstractNumId="1">
    <w:nsid w:val="00000004"/>
    <w:multiLevelType w:val="singleLevel"/>
    <w:tmpl w:val="00000004"/>
    <w:name w:val="WW8Num7"/>
    <w:lvl w:ilvl="0">
      <w:start w:val="1"/>
      <w:numFmt w:val="bullet"/>
      <w:lvlText w:val=""/>
      <w:lvlJc w:val="left"/>
      <w:pPr>
        <w:tabs>
          <w:tab w:val="num" w:pos="899"/>
        </w:tabs>
        <w:ind w:left="899" w:hanging="360"/>
      </w:pPr>
      <w:rPr>
        <w:rFonts w:ascii="Symbol" w:hAnsi="Symbol" w:cs="Symbol" w:hint="default"/>
        <w:sz w:val="27"/>
        <w:szCs w:val="27"/>
      </w:rPr>
    </w:lvl>
  </w:abstractNum>
  <w:abstractNum w:abstractNumId="2">
    <w:nsid w:val="00000006"/>
    <w:multiLevelType w:val="singleLevel"/>
    <w:tmpl w:val="00000006"/>
    <w:name w:val="WW8Num20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sz w:val="27"/>
        <w:szCs w:val="27"/>
      </w:rPr>
    </w:lvl>
  </w:abstractNum>
  <w:abstractNum w:abstractNumId="3">
    <w:nsid w:val="00000007"/>
    <w:multiLevelType w:val="singleLevel"/>
    <w:tmpl w:val="00000007"/>
    <w:name w:val="WW8Num21"/>
    <w:lvl w:ilvl="0">
      <w:start w:val="1"/>
      <w:numFmt w:val="bullet"/>
      <w:lvlText w:val=""/>
      <w:lvlJc w:val="left"/>
      <w:pPr>
        <w:tabs>
          <w:tab w:val="num" w:pos="899"/>
        </w:tabs>
        <w:ind w:left="899" w:hanging="360"/>
      </w:pPr>
      <w:rPr>
        <w:rFonts w:ascii="Symbol" w:hAnsi="Symbol" w:cs="Symbol" w:hint="default"/>
        <w:sz w:val="27"/>
        <w:szCs w:val="27"/>
      </w:rPr>
    </w:lvl>
  </w:abstractNum>
  <w:abstractNum w:abstractNumId="4">
    <w:nsid w:val="00000008"/>
    <w:multiLevelType w:val="singleLevel"/>
    <w:tmpl w:val="00000008"/>
    <w:name w:val="WW8Num23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sz w:val="27"/>
        <w:szCs w:val="27"/>
      </w:rPr>
    </w:lvl>
  </w:abstractNum>
  <w:abstractNum w:abstractNumId="5">
    <w:nsid w:val="00000009"/>
    <w:multiLevelType w:val="singleLevel"/>
    <w:tmpl w:val="00000009"/>
    <w:name w:val="WW8Num28"/>
    <w:lvl w:ilvl="0">
      <w:start w:val="1"/>
      <w:numFmt w:val="bullet"/>
      <w:lvlText w:val=""/>
      <w:lvlJc w:val="left"/>
      <w:pPr>
        <w:tabs>
          <w:tab w:val="num" w:pos="899"/>
        </w:tabs>
        <w:ind w:left="899" w:hanging="360"/>
      </w:pPr>
      <w:rPr>
        <w:rFonts w:ascii="Symbol" w:hAnsi="Symbol" w:cs="Symbol" w:hint="default"/>
        <w:sz w:val="27"/>
        <w:szCs w:val="27"/>
      </w:rPr>
    </w:lvl>
  </w:abstractNum>
  <w:abstractNum w:abstractNumId="6">
    <w:nsid w:val="0000000A"/>
    <w:multiLevelType w:val="singleLevel"/>
    <w:tmpl w:val="0000000A"/>
    <w:name w:val="WW8Num31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sz w:val="27"/>
        <w:szCs w:val="27"/>
      </w:rPr>
    </w:lvl>
  </w:abstractNum>
  <w:abstractNum w:abstractNumId="7">
    <w:nsid w:val="0000000B"/>
    <w:multiLevelType w:val="singleLevel"/>
    <w:tmpl w:val="0000000B"/>
    <w:name w:val="WW8Num34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sz w:val="27"/>
        <w:szCs w:val="27"/>
      </w:rPr>
    </w:lvl>
  </w:abstractNum>
  <w:abstractNum w:abstractNumId="8">
    <w:nsid w:val="0000000C"/>
    <w:multiLevelType w:val="singleLevel"/>
    <w:tmpl w:val="0000000C"/>
    <w:name w:val="WW8Num36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sz w:val="27"/>
        <w:szCs w:val="27"/>
      </w:rPr>
    </w:lvl>
  </w:abstractNum>
  <w:abstractNum w:abstractNumId="9">
    <w:nsid w:val="0000000D"/>
    <w:multiLevelType w:val="singleLevel"/>
    <w:tmpl w:val="0000000D"/>
    <w:name w:val="WW8Num37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7"/>
        <w:szCs w:val="27"/>
      </w:rPr>
    </w:lvl>
  </w:abstractNum>
  <w:abstractNum w:abstractNumId="10">
    <w:nsid w:val="00EC0B33"/>
    <w:multiLevelType w:val="singleLevel"/>
    <w:tmpl w:val="00EC0B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0BF441F7"/>
    <w:multiLevelType w:val="hybridMultilevel"/>
    <w:tmpl w:val="C004F9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0D86043E"/>
    <w:multiLevelType w:val="hybridMultilevel"/>
    <w:tmpl w:val="E0829078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39F7D75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15633798"/>
    <w:multiLevelType w:val="hybridMultilevel"/>
    <w:tmpl w:val="E04AF4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16D057BE"/>
    <w:multiLevelType w:val="hybridMultilevel"/>
    <w:tmpl w:val="D1680B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8D7364B"/>
    <w:multiLevelType w:val="hybridMultilevel"/>
    <w:tmpl w:val="4E986F78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948069D"/>
    <w:multiLevelType w:val="hybridMultilevel"/>
    <w:tmpl w:val="73BC5D0C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F3F727C"/>
    <w:multiLevelType w:val="hybridMultilevel"/>
    <w:tmpl w:val="0C1A8096"/>
    <w:lvl w:ilvl="0" w:tplc="7B0C0004">
      <w:start w:val="1"/>
      <w:numFmt w:val="decimal"/>
      <w:lvlText w:val="%1."/>
      <w:lvlJc w:val="left"/>
      <w:pPr>
        <w:ind w:left="1770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3913658"/>
    <w:multiLevelType w:val="hybridMultilevel"/>
    <w:tmpl w:val="34DC2F9E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D500FC1"/>
    <w:multiLevelType w:val="hybridMultilevel"/>
    <w:tmpl w:val="783C34B0"/>
    <w:lvl w:ilvl="0" w:tplc="1BA03534">
      <w:start w:val="1"/>
      <w:numFmt w:val="decimal"/>
      <w:lvlText w:val="%1)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429583C"/>
    <w:multiLevelType w:val="hybridMultilevel"/>
    <w:tmpl w:val="89B8CF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50961DA"/>
    <w:multiLevelType w:val="hybridMultilevel"/>
    <w:tmpl w:val="B1CC791C"/>
    <w:lvl w:ilvl="0" w:tplc="8DF6A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53D202A"/>
    <w:multiLevelType w:val="hybridMultilevel"/>
    <w:tmpl w:val="B1CC791C"/>
    <w:lvl w:ilvl="0" w:tplc="8DF6A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DD1447"/>
    <w:multiLevelType w:val="hybridMultilevel"/>
    <w:tmpl w:val="5172D6AE"/>
    <w:lvl w:ilvl="0" w:tplc="F8988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BF72E20"/>
    <w:multiLevelType w:val="hybridMultilevel"/>
    <w:tmpl w:val="701C794C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27B33A4"/>
    <w:multiLevelType w:val="hybridMultilevel"/>
    <w:tmpl w:val="A5D6B0C8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9933DC1"/>
    <w:multiLevelType w:val="singleLevel"/>
    <w:tmpl w:val="49933DC1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8">
    <w:nsid w:val="4B4B464E"/>
    <w:multiLevelType w:val="hybridMultilevel"/>
    <w:tmpl w:val="CB947EE8"/>
    <w:lvl w:ilvl="0" w:tplc="91641F08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B8B6953"/>
    <w:multiLevelType w:val="hybridMultilevel"/>
    <w:tmpl w:val="DD325D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D767726"/>
    <w:multiLevelType w:val="hybridMultilevel"/>
    <w:tmpl w:val="852A10AC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21A7FF6"/>
    <w:multiLevelType w:val="singleLevel"/>
    <w:tmpl w:val="521A7FF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522374A"/>
    <w:multiLevelType w:val="hybridMultilevel"/>
    <w:tmpl w:val="163093FA"/>
    <w:lvl w:ilvl="0" w:tplc="9EA2259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FF2ED1"/>
    <w:multiLevelType w:val="hybridMultilevel"/>
    <w:tmpl w:val="9620B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BC4078D"/>
    <w:multiLevelType w:val="hybridMultilevel"/>
    <w:tmpl w:val="BCD4ACCC"/>
    <w:lvl w:ilvl="0" w:tplc="77102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00F3E01"/>
    <w:multiLevelType w:val="hybridMultilevel"/>
    <w:tmpl w:val="D0980AC8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3A4237E"/>
    <w:multiLevelType w:val="hybridMultilevel"/>
    <w:tmpl w:val="AFD06DC6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FF0B57"/>
    <w:multiLevelType w:val="hybridMultilevel"/>
    <w:tmpl w:val="A78E8A5A"/>
    <w:lvl w:ilvl="0" w:tplc="D3166F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A433AF3"/>
    <w:multiLevelType w:val="hybridMultilevel"/>
    <w:tmpl w:val="3F783752"/>
    <w:lvl w:ilvl="0" w:tplc="8D301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BFD61F4"/>
    <w:multiLevelType w:val="hybridMultilevel"/>
    <w:tmpl w:val="B1CC791C"/>
    <w:lvl w:ilvl="0" w:tplc="8DF6A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1"/>
  </w:num>
  <w:num w:numId="3">
    <w:abstractNumId w:val="11"/>
  </w:num>
  <w:num w:numId="4">
    <w:abstractNumId w:val="32"/>
  </w:num>
  <w:num w:numId="5">
    <w:abstractNumId w:val="29"/>
  </w:num>
  <w:num w:numId="6">
    <w:abstractNumId w:val="20"/>
  </w:num>
  <w:num w:numId="7">
    <w:abstractNumId w:val="15"/>
  </w:num>
  <w:num w:numId="8">
    <w:abstractNumId w:val="35"/>
  </w:num>
  <w:num w:numId="9">
    <w:abstractNumId w:val="22"/>
  </w:num>
  <w:num w:numId="10">
    <w:abstractNumId w:val="13"/>
  </w:num>
  <w:num w:numId="11">
    <w:abstractNumId w:val="17"/>
  </w:num>
  <w:num w:numId="12">
    <w:abstractNumId w:val="16"/>
  </w:num>
  <w:num w:numId="13">
    <w:abstractNumId w:val="38"/>
  </w:num>
  <w:num w:numId="14">
    <w:abstractNumId w:val="28"/>
  </w:num>
  <w:num w:numId="15">
    <w:abstractNumId w:val="27"/>
  </w:num>
  <w:num w:numId="16">
    <w:abstractNumId w:val="31"/>
  </w:num>
  <w:num w:numId="17">
    <w:abstractNumId w:val="10"/>
  </w:num>
  <w:num w:numId="18">
    <w:abstractNumId w:val="39"/>
  </w:num>
  <w:num w:numId="19">
    <w:abstractNumId w:val="37"/>
  </w:num>
  <w:num w:numId="20">
    <w:abstractNumId w:val="18"/>
  </w:num>
  <w:num w:numId="21">
    <w:abstractNumId w:val="33"/>
  </w:num>
  <w:num w:numId="22">
    <w:abstractNumId w:val="12"/>
  </w:num>
  <w:num w:numId="23">
    <w:abstractNumId w:val="19"/>
  </w:num>
  <w:num w:numId="24">
    <w:abstractNumId w:val="9"/>
  </w:num>
  <w:num w:numId="25">
    <w:abstractNumId w:val="23"/>
  </w:num>
  <w:num w:numId="26">
    <w:abstractNumId w:val="0"/>
  </w:num>
  <w:num w:numId="27">
    <w:abstractNumId w:val="1"/>
  </w:num>
  <w:num w:numId="28">
    <w:abstractNumId w:val="2"/>
  </w:num>
  <w:num w:numId="29">
    <w:abstractNumId w:val="3"/>
  </w:num>
  <w:num w:numId="30">
    <w:abstractNumId w:val="4"/>
  </w:num>
  <w:num w:numId="31">
    <w:abstractNumId w:val="5"/>
  </w:num>
  <w:num w:numId="32">
    <w:abstractNumId w:val="6"/>
  </w:num>
  <w:num w:numId="33">
    <w:abstractNumId w:val="7"/>
  </w:num>
  <w:num w:numId="34">
    <w:abstractNumId w:val="8"/>
  </w:num>
  <w:num w:numId="35">
    <w:abstractNumId w:val="26"/>
  </w:num>
  <w:num w:numId="36">
    <w:abstractNumId w:val="25"/>
  </w:num>
  <w:num w:numId="37">
    <w:abstractNumId w:val="30"/>
  </w:num>
  <w:num w:numId="38">
    <w:abstractNumId w:val="14"/>
  </w:num>
  <w:num w:numId="39">
    <w:abstractNumId w:val="24"/>
  </w:num>
  <w:num w:numId="40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70985"/>
    <w:rsid w:val="0000396B"/>
    <w:rsid w:val="00006115"/>
    <w:rsid w:val="0001673C"/>
    <w:rsid w:val="00025708"/>
    <w:rsid w:val="000257B2"/>
    <w:rsid w:val="00043724"/>
    <w:rsid w:val="00056BC1"/>
    <w:rsid w:val="000663B2"/>
    <w:rsid w:val="00076FDD"/>
    <w:rsid w:val="000854EF"/>
    <w:rsid w:val="000863F5"/>
    <w:rsid w:val="000964A0"/>
    <w:rsid w:val="000A51EB"/>
    <w:rsid w:val="000B11BB"/>
    <w:rsid w:val="000B3E1C"/>
    <w:rsid w:val="000C6BCB"/>
    <w:rsid w:val="000E1EF3"/>
    <w:rsid w:val="000E59F2"/>
    <w:rsid w:val="000E656D"/>
    <w:rsid w:val="000F25D3"/>
    <w:rsid w:val="000F4EB1"/>
    <w:rsid w:val="0011453F"/>
    <w:rsid w:val="001172CB"/>
    <w:rsid w:val="001236A6"/>
    <w:rsid w:val="00131846"/>
    <w:rsid w:val="00156E78"/>
    <w:rsid w:val="00164EE1"/>
    <w:rsid w:val="0019290E"/>
    <w:rsid w:val="001C53DF"/>
    <w:rsid w:val="001C76DE"/>
    <w:rsid w:val="001D0507"/>
    <w:rsid w:val="0020487F"/>
    <w:rsid w:val="0020706F"/>
    <w:rsid w:val="002149EE"/>
    <w:rsid w:val="00224354"/>
    <w:rsid w:val="002509DD"/>
    <w:rsid w:val="0025178D"/>
    <w:rsid w:val="00266939"/>
    <w:rsid w:val="00273F23"/>
    <w:rsid w:val="00281891"/>
    <w:rsid w:val="002853A5"/>
    <w:rsid w:val="00294BDE"/>
    <w:rsid w:val="0029574B"/>
    <w:rsid w:val="002A45F3"/>
    <w:rsid w:val="002B08EF"/>
    <w:rsid w:val="002B3EE8"/>
    <w:rsid w:val="00303840"/>
    <w:rsid w:val="00306FB2"/>
    <w:rsid w:val="003149E0"/>
    <w:rsid w:val="00316C50"/>
    <w:rsid w:val="00320DB1"/>
    <w:rsid w:val="00333EDA"/>
    <w:rsid w:val="00337CDC"/>
    <w:rsid w:val="003468FC"/>
    <w:rsid w:val="00371711"/>
    <w:rsid w:val="003738D8"/>
    <w:rsid w:val="00394AAF"/>
    <w:rsid w:val="00397502"/>
    <w:rsid w:val="003D1FA2"/>
    <w:rsid w:val="003D2D4B"/>
    <w:rsid w:val="003F54F6"/>
    <w:rsid w:val="00430EC0"/>
    <w:rsid w:val="00432F22"/>
    <w:rsid w:val="00446646"/>
    <w:rsid w:val="00446F58"/>
    <w:rsid w:val="00465589"/>
    <w:rsid w:val="00470985"/>
    <w:rsid w:val="00494440"/>
    <w:rsid w:val="004B40CF"/>
    <w:rsid w:val="004E7BDC"/>
    <w:rsid w:val="004F10C3"/>
    <w:rsid w:val="004F49AC"/>
    <w:rsid w:val="0050361C"/>
    <w:rsid w:val="00503D67"/>
    <w:rsid w:val="00504D76"/>
    <w:rsid w:val="00506D82"/>
    <w:rsid w:val="00526542"/>
    <w:rsid w:val="00534737"/>
    <w:rsid w:val="00536162"/>
    <w:rsid w:val="00536A86"/>
    <w:rsid w:val="00540888"/>
    <w:rsid w:val="005427D3"/>
    <w:rsid w:val="0054328F"/>
    <w:rsid w:val="0054472B"/>
    <w:rsid w:val="00544753"/>
    <w:rsid w:val="00554402"/>
    <w:rsid w:val="005723DE"/>
    <w:rsid w:val="00575A3A"/>
    <w:rsid w:val="00592C3F"/>
    <w:rsid w:val="005A1B6A"/>
    <w:rsid w:val="005A3A14"/>
    <w:rsid w:val="005B433D"/>
    <w:rsid w:val="005B4595"/>
    <w:rsid w:val="005C7B1A"/>
    <w:rsid w:val="005D30C7"/>
    <w:rsid w:val="005E6992"/>
    <w:rsid w:val="005F760A"/>
    <w:rsid w:val="00603907"/>
    <w:rsid w:val="0062255B"/>
    <w:rsid w:val="006261A1"/>
    <w:rsid w:val="00635A78"/>
    <w:rsid w:val="006372B0"/>
    <w:rsid w:val="00644B51"/>
    <w:rsid w:val="00661C62"/>
    <w:rsid w:val="00671FED"/>
    <w:rsid w:val="0068193B"/>
    <w:rsid w:val="006959AD"/>
    <w:rsid w:val="00695B13"/>
    <w:rsid w:val="006A589D"/>
    <w:rsid w:val="006B30D9"/>
    <w:rsid w:val="006C786A"/>
    <w:rsid w:val="006C7A37"/>
    <w:rsid w:val="006D6EF2"/>
    <w:rsid w:val="007022B4"/>
    <w:rsid w:val="00714EA1"/>
    <w:rsid w:val="00717737"/>
    <w:rsid w:val="00732CEC"/>
    <w:rsid w:val="0074082A"/>
    <w:rsid w:val="00750015"/>
    <w:rsid w:val="00754BC1"/>
    <w:rsid w:val="00763C01"/>
    <w:rsid w:val="00765B65"/>
    <w:rsid w:val="00767266"/>
    <w:rsid w:val="0077156F"/>
    <w:rsid w:val="00777AE8"/>
    <w:rsid w:val="00790477"/>
    <w:rsid w:val="00793DDD"/>
    <w:rsid w:val="007A2FA5"/>
    <w:rsid w:val="007A3043"/>
    <w:rsid w:val="007A744E"/>
    <w:rsid w:val="007A7F62"/>
    <w:rsid w:val="007B29C0"/>
    <w:rsid w:val="007D273E"/>
    <w:rsid w:val="007D502D"/>
    <w:rsid w:val="00817D4D"/>
    <w:rsid w:val="00823199"/>
    <w:rsid w:val="00855EEB"/>
    <w:rsid w:val="00862EB9"/>
    <w:rsid w:val="00865333"/>
    <w:rsid w:val="00891EAF"/>
    <w:rsid w:val="00896D3E"/>
    <w:rsid w:val="008B51E1"/>
    <w:rsid w:val="008C0268"/>
    <w:rsid w:val="008C1EF7"/>
    <w:rsid w:val="008C3538"/>
    <w:rsid w:val="0090503B"/>
    <w:rsid w:val="00916446"/>
    <w:rsid w:val="00923E96"/>
    <w:rsid w:val="009518EB"/>
    <w:rsid w:val="00956260"/>
    <w:rsid w:val="00957671"/>
    <w:rsid w:val="00964EFF"/>
    <w:rsid w:val="00977BDC"/>
    <w:rsid w:val="00983465"/>
    <w:rsid w:val="0098650C"/>
    <w:rsid w:val="00990E44"/>
    <w:rsid w:val="00991A39"/>
    <w:rsid w:val="00993CF5"/>
    <w:rsid w:val="00994812"/>
    <w:rsid w:val="00995228"/>
    <w:rsid w:val="009B02E7"/>
    <w:rsid w:val="009B0748"/>
    <w:rsid w:val="009B6465"/>
    <w:rsid w:val="009B750E"/>
    <w:rsid w:val="009C1723"/>
    <w:rsid w:val="009C2AD8"/>
    <w:rsid w:val="009F7C0E"/>
    <w:rsid w:val="00A33CC6"/>
    <w:rsid w:val="00A355B6"/>
    <w:rsid w:val="00A3588C"/>
    <w:rsid w:val="00A45EF5"/>
    <w:rsid w:val="00A76D13"/>
    <w:rsid w:val="00A9037F"/>
    <w:rsid w:val="00AA4896"/>
    <w:rsid w:val="00AB3B04"/>
    <w:rsid w:val="00AD1D78"/>
    <w:rsid w:val="00AD5F01"/>
    <w:rsid w:val="00AE31D5"/>
    <w:rsid w:val="00AE41BA"/>
    <w:rsid w:val="00AE5D1F"/>
    <w:rsid w:val="00AE7D11"/>
    <w:rsid w:val="00AF36EF"/>
    <w:rsid w:val="00B74373"/>
    <w:rsid w:val="00BB1756"/>
    <w:rsid w:val="00BB653D"/>
    <w:rsid w:val="00BB6F65"/>
    <w:rsid w:val="00C030CE"/>
    <w:rsid w:val="00C07717"/>
    <w:rsid w:val="00C14353"/>
    <w:rsid w:val="00C17BF9"/>
    <w:rsid w:val="00C22B72"/>
    <w:rsid w:val="00C93FAB"/>
    <w:rsid w:val="00C95F24"/>
    <w:rsid w:val="00CA03EE"/>
    <w:rsid w:val="00CA52D8"/>
    <w:rsid w:val="00CB388D"/>
    <w:rsid w:val="00CB730E"/>
    <w:rsid w:val="00CD6F73"/>
    <w:rsid w:val="00CE2F0E"/>
    <w:rsid w:val="00CE5E1B"/>
    <w:rsid w:val="00CF4B9B"/>
    <w:rsid w:val="00CF62F0"/>
    <w:rsid w:val="00D040B3"/>
    <w:rsid w:val="00D15C7F"/>
    <w:rsid w:val="00D2626E"/>
    <w:rsid w:val="00D26416"/>
    <w:rsid w:val="00D26EE0"/>
    <w:rsid w:val="00D3334A"/>
    <w:rsid w:val="00D36FA5"/>
    <w:rsid w:val="00D412F8"/>
    <w:rsid w:val="00D5380A"/>
    <w:rsid w:val="00D72661"/>
    <w:rsid w:val="00D942FF"/>
    <w:rsid w:val="00D95106"/>
    <w:rsid w:val="00DA00D4"/>
    <w:rsid w:val="00DA1CB0"/>
    <w:rsid w:val="00DA6343"/>
    <w:rsid w:val="00DB32A1"/>
    <w:rsid w:val="00DB4196"/>
    <w:rsid w:val="00DB6343"/>
    <w:rsid w:val="00DC027B"/>
    <w:rsid w:val="00DC03F1"/>
    <w:rsid w:val="00DD0A50"/>
    <w:rsid w:val="00DD6ED5"/>
    <w:rsid w:val="00DD7F4F"/>
    <w:rsid w:val="00E2143F"/>
    <w:rsid w:val="00E36497"/>
    <w:rsid w:val="00E422B7"/>
    <w:rsid w:val="00E4414E"/>
    <w:rsid w:val="00E46FBD"/>
    <w:rsid w:val="00E5034C"/>
    <w:rsid w:val="00E81D1D"/>
    <w:rsid w:val="00E95A1A"/>
    <w:rsid w:val="00E96CC5"/>
    <w:rsid w:val="00EA0CCF"/>
    <w:rsid w:val="00EB2282"/>
    <w:rsid w:val="00EC1B97"/>
    <w:rsid w:val="00EC1D1C"/>
    <w:rsid w:val="00ED40A6"/>
    <w:rsid w:val="00EE2125"/>
    <w:rsid w:val="00EE29A2"/>
    <w:rsid w:val="00EE3280"/>
    <w:rsid w:val="00F12261"/>
    <w:rsid w:val="00F1471F"/>
    <w:rsid w:val="00F15BCA"/>
    <w:rsid w:val="00F177BB"/>
    <w:rsid w:val="00F17DA8"/>
    <w:rsid w:val="00F22EAF"/>
    <w:rsid w:val="00F26FFD"/>
    <w:rsid w:val="00F305DD"/>
    <w:rsid w:val="00F45777"/>
    <w:rsid w:val="00F52B23"/>
    <w:rsid w:val="00F53635"/>
    <w:rsid w:val="00F60D75"/>
    <w:rsid w:val="00F83F91"/>
    <w:rsid w:val="00F903A7"/>
    <w:rsid w:val="00FA1BE3"/>
    <w:rsid w:val="00FB0FFC"/>
    <w:rsid w:val="00FD57E0"/>
    <w:rsid w:val="00FE0CE8"/>
    <w:rsid w:val="00FE1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64EFF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C95F24"/>
    <w:pPr>
      <w:keepNext/>
      <w:ind w:firstLine="567"/>
      <w:jc w:val="right"/>
      <w:outlineLvl w:val="1"/>
    </w:pPr>
    <w:rPr>
      <w:szCs w:val="20"/>
    </w:rPr>
  </w:style>
  <w:style w:type="paragraph" w:styleId="3">
    <w:name w:val="heading 3"/>
    <w:basedOn w:val="a"/>
    <w:next w:val="a"/>
    <w:link w:val="30"/>
    <w:unhideWhenUsed/>
    <w:qFormat/>
    <w:rsid w:val="00C95F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C95F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C95F24"/>
    <w:pPr>
      <w:keepNext/>
      <w:spacing w:line="360" w:lineRule="auto"/>
      <w:ind w:left="-37" w:right="-108"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C95F24"/>
    <w:pPr>
      <w:keepNext/>
      <w:spacing w:line="360" w:lineRule="auto"/>
      <w:jc w:val="center"/>
      <w:outlineLvl w:val="5"/>
    </w:pPr>
    <w:rPr>
      <w:b/>
      <w:sz w:val="32"/>
      <w:szCs w:val="20"/>
    </w:rPr>
  </w:style>
  <w:style w:type="paragraph" w:styleId="7">
    <w:name w:val="heading 7"/>
    <w:basedOn w:val="a"/>
    <w:next w:val="a"/>
    <w:link w:val="70"/>
    <w:qFormat/>
    <w:rsid w:val="00C95F24"/>
    <w:pPr>
      <w:keepNext/>
      <w:spacing w:line="360" w:lineRule="auto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C95F24"/>
    <w:pPr>
      <w:keepNext/>
      <w:jc w:val="center"/>
      <w:outlineLvl w:val="7"/>
    </w:pPr>
    <w:rPr>
      <w:i/>
      <w:sz w:val="28"/>
      <w:szCs w:val="20"/>
    </w:rPr>
  </w:style>
  <w:style w:type="paragraph" w:styleId="9">
    <w:name w:val="heading 9"/>
    <w:basedOn w:val="a"/>
    <w:next w:val="a"/>
    <w:link w:val="90"/>
    <w:qFormat/>
    <w:rsid w:val="00C95F24"/>
    <w:pPr>
      <w:keepNext/>
      <w:spacing w:line="360" w:lineRule="auto"/>
      <w:jc w:val="center"/>
      <w:outlineLvl w:val="8"/>
    </w:pPr>
    <w:rPr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ft2">
    <w:name w:val="p3 ft2"/>
    <w:basedOn w:val="a"/>
    <w:rsid w:val="00DB4196"/>
    <w:pPr>
      <w:spacing w:before="100" w:beforeAutospacing="1" w:after="100" w:afterAutospacing="1"/>
    </w:pPr>
  </w:style>
  <w:style w:type="paragraph" w:customStyle="1" w:styleId="p4ft2">
    <w:name w:val="p4 ft2"/>
    <w:basedOn w:val="a"/>
    <w:rsid w:val="00DB4196"/>
    <w:pPr>
      <w:spacing w:before="100" w:beforeAutospacing="1" w:after="100" w:afterAutospacing="1"/>
    </w:pPr>
  </w:style>
  <w:style w:type="paragraph" w:customStyle="1" w:styleId="p5ft2">
    <w:name w:val="p5 ft2"/>
    <w:basedOn w:val="a"/>
    <w:rsid w:val="00DB4196"/>
    <w:pPr>
      <w:spacing w:before="100" w:beforeAutospacing="1" w:after="100" w:afterAutospacing="1"/>
    </w:pPr>
  </w:style>
  <w:style w:type="paragraph" w:customStyle="1" w:styleId="p8ft2">
    <w:name w:val="p8 ft2"/>
    <w:basedOn w:val="a"/>
    <w:rsid w:val="00DB4196"/>
    <w:pPr>
      <w:spacing w:before="100" w:beforeAutospacing="1" w:after="100" w:afterAutospacing="1"/>
    </w:pPr>
  </w:style>
  <w:style w:type="paragraph" w:customStyle="1" w:styleId="p6ft3">
    <w:name w:val="p6 ft3"/>
    <w:basedOn w:val="a"/>
    <w:rsid w:val="00DB4196"/>
    <w:pPr>
      <w:spacing w:before="100" w:beforeAutospacing="1" w:after="100" w:afterAutospacing="1"/>
    </w:pPr>
  </w:style>
  <w:style w:type="paragraph" w:customStyle="1" w:styleId="p9ft2">
    <w:name w:val="p9 ft2"/>
    <w:basedOn w:val="a"/>
    <w:rsid w:val="00DB4196"/>
    <w:pPr>
      <w:spacing w:before="100" w:beforeAutospacing="1" w:after="100" w:afterAutospacing="1"/>
    </w:pPr>
  </w:style>
  <w:style w:type="paragraph" w:customStyle="1" w:styleId="p11ft2">
    <w:name w:val="p11 ft2"/>
    <w:basedOn w:val="a"/>
    <w:rsid w:val="00DB419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964EF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964EFF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891EAF"/>
    <w:pPr>
      <w:ind w:left="720"/>
      <w:contextualSpacing/>
    </w:pPr>
  </w:style>
  <w:style w:type="paragraph" w:customStyle="1" w:styleId="11">
    <w:name w:val="Абзац списка1"/>
    <w:basedOn w:val="a"/>
    <w:rsid w:val="00F177B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rsid w:val="00CE2F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nhideWhenUsed/>
    <w:rsid w:val="00817D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17D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5F2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95F2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95F2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5F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95F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95F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95F2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95F24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styleId="a8">
    <w:name w:val="page number"/>
    <w:basedOn w:val="a0"/>
    <w:rsid w:val="00C95F24"/>
  </w:style>
  <w:style w:type="paragraph" w:styleId="a9">
    <w:name w:val="Body Text"/>
    <w:basedOn w:val="a"/>
    <w:link w:val="aa"/>
    <w:rsid w:val="00C95F24"/>
    <w:pPr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rsid w:val="00C95F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Основной"/>
    <w:basedOn w:val="a"/>
    <w:rsid w:val="00C95F24"/>
    <w:pPr>
      <w:ind w:right="-250"/>
      <w:jc w:val="both"/>
    </w:pPr>
    <w:rPr>
      <w:position w:val="-46"/>
      <w:sz w:val="28"/>
      <w:szCs w:val="20"/>
    </w:rPr>
  </w:style>
  <w:style w:type="paragraph" w:styleId="31">
    <w:name w:val="Body Text 3"/>
    <w:basedOn w:val="a"/>
    <w:link w:val="32"/>
    <w:rsid w:val="00C95F24"/>
    <w:pPr>
      <w:spacing w:line="360" w:lineRule="auto"/>
      <w:jc w:val="center"/>
    </w:pPr>
    <w:rPr>
      <w:b/>
      <w:caps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C95F24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c">
    <w:name w:val="Block Text"/>
    <w:basedOn w:val="a"/>
    <w:rsid w:val="00C95F24"/>
    <w:pPr>
      <w:ind w:left="-108" w:right="-108"/>
      <w:jc w:val="center"/>
    </w:pPr>
    <w:rPr>
      <w:sz w:val="28"/>
      <w:szCs w:val="20"/>
    </w:rPr>
  </w:style>
  <w:style w:type="paragraph" w:styleId="ad">
    <w:name w:val="header"/>
    <w:basedOn w:val="a"/>
    <w:link w:val="ae"/>
    <w:rsid w:val="00C95F2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C95F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rsid w:val="00C95F24"/>
    <w:pPr>
      <w:spacing w:line="360" w:lineRule="auto"/>
      <w:ind w:firstLine="567"/>
      <w:jc w:val="both"/>
    </w:pPr>
    <w:rPr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C95F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rsid w:val="00C95F2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C95F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C95F2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95F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ody Text Indent"/>
    <w:basedOn w:val="a"/>
    <w:link w:val="af2"/>
    <w:rsid w:val="00C95F24"/>
    <w:pPr>
      <w:ind w:firstLine="567"/>
      <w:jc w:val="both"/>
    </w:pPr>
    <w:rPr>
      <w:szCs w:val="20"/>
    </w:rPr>
  </w:style>
  <w:style w:type="character" w:customStyle="1" w:styleId="af2">
    <w:name w:val="Основной текст с отступом Знак"/>
    <w:basedOn w:val="a0"/>
    <w:link w:val="af1"/>
    <w:rsid w:val="00C95F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caption"/>
    <w:basedOn w:val="a"/>
    <w:next w:val="a"/>
    <w:qFormat/>
    <w:rsid w:val="00C95F24"/>
    <w:pPr>
      <w:jc w:val="center"/>
    </w:pPr>
    <w:rPr>
      <w:b/>
      <w:sz w:val="32"/>
      <w:szCs w:val="20"/>
    </w:rPr>
  </w:style>
  <w:style w:type="paragraph" w:styleId="af4">
    <w:name w:val="Title"/>
    <w:basedOn w:val="a"/>
    <w:link w:val="af5"/>
    <w:qFormat/>
    <w:rsid w:val="00C95F24"/>
    <w:pPr>
      <w:spacing w:line="360" w:lineRule="auto"/>
      <w:jc w:val="center"/>
    </w:pPr>
    <w:rPr>
      <w:sz w:val="28"/>
      <w:szCs w:val="20"/>
    </w:rPr>
  </w:style>
  <w:style w:type="character" w:customStyle="1" w:styleId="af5">
    <w:name w:val="Название Знак"/>
    <w:basedOn w:val="a0"/>
    <w:link w:val="af4"/>
    <w:rsid w:val="00C95F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C95F24"/>
    <w:pPr>
      <w:spacing w:line="360" w:lineRule="auto"/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C95F2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88347-1EA8-4E76-93C4-F55273BE9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Наталья</cp:lastModifiedBy>
  <cp:revision>3</cp:revision>
  <dcterms:created xsi:type="dcterms:W3CDTF">2021-11-03T15:35:00Z</dcterms:created>
  <dcterms:modified xsi:type="dcterms:W3CDTF">2021-11-03T15:58:00Z</dcterms:modified>
</cp:coreProperties>
</file>