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55E" w:rsidRDefault="0095055E" w:rsidP="0095055E">
      <w:pPr>
        <w:jc w:val="center"/>
        <w:rPr>
          <w:b/>
          <w:sz w:val="32"/>
          <w:szCs w:val="32"/>
        </w:rPr>
      </w:pPr>
      <w:r w:rsidRPr="004B74B8">
        <w:rPr>
          <w:b/>
          <w:sz w:val="32"/>
          <w:szCs w:val="32"/>
        </w:rPr>
        <w:t xml:space="preserve">Практическое занятие </w:t>
      </w:r>
      <w:r>
        <w:rPr>
          <w:b/>
          <w:sz w:val="32"/>
          <w:szCs w:val="32"/>
        </w:rPr>
        <w:t>№ 1</w:t>
      </w:r>
    </w:p>
    <w:p w:rsidR="0095055E" w:rsidRDefault="0095055E" w:rsidP="0095055E">
      <w:pPr>
        <w:jc w:val="center"/>
        <w:rPr>
          <w:b/>
          <w:sz w:val="32"/>
          <w:szCs w:val="32"/>
        </w:rPr>
      </w:pPr>
    </w:p>
    <w:p w:rsidR="0095055E" w:rsidRDefault="0095055E" w:rsidP="0095055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Тема: «Обработка и составление сводки статистических данных по различным направлениям природоохранной деятельности»</w:t>
      </w:r>
    </w:p>
    <w:p w:rsidR="0095055E" w:rsidRDefault="0095055E" w:rsidP="0095055E">
      <w:pPr>
        <w:jc w:val="center"/>
        <w:rPr>
          <w:b/>
          <w:sz w:val="32"/>
          <w:szCs w:val="32"/>
        </w:rPr>
      </w:pPr>
    </w:p>
    <w:p w:rsidR="0095055E" w:rsidRDefault="0095055E" w:rsidP="0095055E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Задание:</w:t>
      </w:r>
    </w:p>
    <w:p w:rsidR="0095055E" w:rsidRDefault="0095055E" w:rsidP="0095055E">
      <w:pPr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Изучить теоретический материал.</w:t>
      </w:r>
    </w:p>
    <w:p w:rsidR="0095055E" w:rsidRDefault="0095055E" w:rsidP="0095055E">
      <w:pPr>
        <w:numPr>
          <w:ilvl w:val="0"/>
          <w:numId w:val="1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Выбрать свой вариант: исходные данные задачи взять по последней цифре зачетной книжки.</w:t>
      </w:r>
    </w:p>
    <w:p w:rsidR="0095055E" w:rsidRPr="00C65954" w:rsidRDefault="0095055E" w:rsidP="0095055E">
      <w:pPr>
        <w:pStyle w:val="a3"/>
        <w:spacing w:before="0" w:beforeAutospacing="0" w:after="0" w:afterAutospacing="0"/>
        <w:ind w:firstLine="42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3. </w:t>
      </w:r>
      <w:r w:rsidRPr="00C65954">
        <w:rPr>
          <w:rFonts w:ascii="Times New Roman" w:hAnsi="Times New Roman" w:cs="Times New Roman"/>
          <w:b/>
          <w:sz w:val="32"/>
          <w:szCs w:val="32"/>
        </w:rPr>
        <w:t>Решить свой вариант (присылать</w:t>
      </w:r>
      <w:r>
        <w:rPr>
          <w:rFonts w:ascii="Times New Roman" w:hAnsi="Times New Roman" w:cs="Times New Roman"/>
          <w:b/>
          <w:sz w:val="32"/>
          <w:szCs w:val="32"/>
        </w:rPr>
        <w:t>:</w:t>
      </w:r>
      <w:r w:rsidRPr="00C65954">
        <w:rPr>
          <w:rFonts w:ascii="Times New Roman" w:hAnsi="Times New Roman" w:cs="Times New Roman"/>
          <w:b/>
          <w:sz w:val="32"/>
          <w:szCs w:val="32"/>
        </w:rPr>
        <w:t xml:space="preserve"> условие задачи, решение</w:t>
      </w:r>
      <w:r>
        <w:rPr>
          <w:rFonts w:ascii="Times New Roman" w:hAnsi="Times New Roman" w:cs="Times New Roman"/>
          <w:b/>
          <w:sz w:val="32"/>
          <w:szCs w:val="32"/>
        </w:rPr>
        <w:t xml:space="preserve"> (р</w:t>
      </w:r>
      <w:r w:rsidRPr="00C65954">
        <w:rPr>
          <w:rFonts w:ascii="Times New Roman" w:hAnsi="Times New Roman" w:cs="Times New Roman"/>
          <w:b/>
          <w:sz w:val="32"/>
          <w:szCs w:val="32"/>
        </w:rPr>
        <w:t>асписанное полностью</w:t>
      </w:r>
      <w:r>
        <w:rPr>
          <w:rFonts w:ascii="Times New Roman" w:hAnsi="Times New Roman" w:cs="Times New Roman"/>
          <w:b/>
          <w:sz w:val="32"/>
          <w:szCs w:val="32"/>
        </w:rPr>
        <w:t>)</w:t>
      </w:r>
      <w:r w:rsidRPr="00C65954">
        <w:rPr>
          <w:rFonts w:ascii="Times New Roman" w:hAnsi="Times New Roman" w:cs="Times New Roman"/>
          <w:b/>
          <w:sz w:val="32"/>
          <w:szCs w:val="32"/>
        </w:rPr>
        <w:t xml:space="preserve"> и построенный</w:t>
      </w:r>
      <w:r w:rsidRPr="00C65954">
        <w:rPr>
          <w:rFonts w:ascii="Times New Roman" w:hAnsi="Times New Roman" w:cs="Times New Roman"/>
          <w:sz w:val="32"/>
          <w:szCs w:val="32"/>
        </w:rPr>
        <w:t xml:space="preserve"> </w:t>
      </w:r>
      <w:r w:rsidRPr="00C65954">
        <w:rPr>
          <w:rFonts w:ascii="Times New Roman" w:hAnsi="Times New Roman" w:cs="Times New Roman"/>
          <w:b/>
          <w:sz w:val="32"/>
          <w:szCs w:val="32"/>
        </w:rPr>
        <w:t xml:space="preserve">график функции </w:t>
      </w:r>
      <w:r w:rsidRPr="00C65954">
        <w:rPr>
          <w:rFonts w:ascii="Times New Roman" w:hAnsi="Times New Roman" w:cs="Times New Roman"/>
          <w:b/>
          <w:sz w:val="32"/>
          <w:szCs w:val="32"/>
          <w:lang w:val="en-US"/>
        </w:rPr>
        <w:t>y</w:t>
      </w:r>
      <w:r w:rsidRPr="00C65954">
        <w:rPr>
          <w:rFonts w:ascii="Times New Roman" w:hAnsi="Times New Roman" w:cs="Times New Roman"/>
          <w:b/>
          <w:sz w:val="32"/>
          <w:szCs w:val="32"/>
        </w:rPr>
        <w:t>=</w:t>
      </w:r>
      <w:r w:rsidRPr="00C65954">
        <w:rPr>
          <w:rFonts w:ascii="Times New Roman" w:hAnsi="Times New Roman" w:cs="Times New Roman"/>
          <w:b/>
          <w:sz w:val="32"/>
          <w:szCs w:val="32"/>
          <w:lang w:val="en-US"/>
        </w:rPr>
        <w:t>ax</w:t>
      </w:r>
      <w:r w:rsidRPr="00C65954">
        <w:rPr>
          <w:rFonts w:ascii="Times New Roman" w:hAnsi="Times New Roman" w:cs="Times New Roman"/>
          <w:b/>
          <w:sz w:val="32"/>
          <w:szCs w:val="32"/>
        </w:rPr>
        <w:t>+</w:t>
      </w:r>
      <w:r w:rsidRPr="00C65954">
        <w:rPr>
          <w:rFonts w:ascii="Times New Roman" w:hAnsi="Times New Roman" w:cs="Times New Roman"/>
          <w:b/>
          <w:sz w:val="32"/>
          <w:szCs w:val="32"/>
          <w:lang w:val="en-US"/>
        </w:rPr>
        <w:t>b</w:t>
      </w:r>
      <w:r w:rsidRPr="00C65954">
        <w:rPr>
          <w:rFonts w:ascii="Times New Roman" w:hAnsi="Times New Roman" w:cs="Times New Roman"/>
          <w:b/>
          <w:sz w:val="32"/>
          <w:szCs w:val="32"/>
        </w:rPr>
        <w:t>).</w:t>
      </w:r>
    </w:p>
    <w:p w:rsidR="0095055E" w:rsidRDefault="0095055E" w:rsidP="0095055E">
      <w:pPr>
        <w:ind w:left="360"/>
        <w:jc w:val="center"/>
        <w:rPr>
          <w:b/>
          <w:sz w:val="32"/>
          <w:szCs w:val="32"/>
        </w:rPr>
      </w:pPr>
    </w:p>
    <w:p w:rsidR="0095055E" w:rsidRDefault="0095055E" w:rsidP="0095055E">
      <w:pPr>
        <w:ind w:left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Ход занятия:</w:t>
      </w:r>
    </w:p>
    <w:p w:rsidR="0095055E" w:rsidRDefault="0095055E" w:rsidP="0095055E">
      <w:pPr>
        <w:ind w:left="360"/>
        <w:jc w:val="both"/>
        <w:rPr>
          <w:sz w:val="28"/>
          <w:szCs w:val="28"/>
        </w:rPr>
      </w:pPr>
    </w:p>
    <w:p w:rsidR="0095055E" w:rsidRDefault="0095055E" w:rsidP="0095055E">
      <w:pPr>
        <w:ind w:left="360"/>
        <w:jc w:val="both"/>
        <w:rPr>
          <w:sz w:val="28"/>
          <w:szCs w:val="28"/>
        </w:rPr>
      </w:pPr>
      <w:r w:rsidRPr="00E9446F">
        <w:rPr>
          <w:sz w:val="28"/>
          <w:szCs w:val="28"/>
        </w:rPr>
        <w:t>В естествознании, технике</w:t>
      </w:r>
      <w:r>
        <w:rPr>
          <w:sz w:val="28"/>
          <w:szCs w:val="28"/>
        </w:rPr>
        <w:t>,</w:t>
      </w:r>
      <w:r w:rsidRPr="00E9446F">
        <w:rPr>
          <w:sz w:val="28"/>
          <w:szCs w:val="28"/>
        </w:rPr>
        <w:t xml:space="preserve"> экономике</w:t>
      </w:r>
      <w:r>
        <w:rPr>
          <w:sz w:val="28"/>
          <w:szCs w:val="28"/>
        </w:rPr>
        <w:t xml:space="preserve"> и природоохранной деятельности</w:t>
      </w:r>
      <w:r w:rsidRPr="00E9446F">
        <w:rPr>
          <w:sz w:val="28"/>
          <w:szCs w:val="28"/>
        </w:rPr>
        <w:t xml:space="preserve"> часто приходится иметь дело с </w:t>
      </w:r>
      <w:r w:rsidRPr="00E9446F">
        <w:rPr>
          <w:i/>
          <w:iCs/>
          <w:sz w:val="28"/>
          <w:szCs w:val="28"/>
        </w:rPr>
        <w:t>эмпирическими формулами</w:t>
      </w:r>
      <w:r w:rsidRPr="00E9446F">
        <w:rPr>
          <w:sz w:val="28"/>
          <w:szCs w:val="28"/>
        </w:rPr>
        <w:t xml:space="preserve">, т.е. формулами, составленными на основе обработки статистических данных или результатов опытов. Одним из распространенных приемов построения таких формул является </w:t>
      </w:r>
      <w:r w:rsidRPr="00E9446F">
        <w:rPr>
          <w:i/>
          <w:iCs/>
          <w:sz w:val="28"/>
          <w:szCs w:val="28"/>
        </w:rPr>
        <w:t xml:space="preserve">метод наименьших квадратов. </w:t>
      </w:r>
      <w:r w:rsidRPr="00E9446F">
        <w:rPr>
          <w:sz w:val="28"/>
          <w:szCs w:val="28"/>
        </w:rPr>
        <w:t>Изложим идею этого способа, ограничиваясь случаями линейной зависимост</w:t>
      </w:r>
      <w:r>
        <w:rPr>
          <w:sz w:val="28"/>
          <w:szCs w:val="28"/>
        </w:rPr>
        <w:t>ью</w:t>
      </w:r>
      <w:r w:rsidRPr="00E9446F">
        <w:rPr>
          <w:sz w:val="28"/>
          <w:szCs w:val="28"/>
        </w:rPr>
        <w:t>.</w:t>
      </w:r>
    </w:p>
    <w:p w:rsidR="0095055E" w:rsidRDefault="0095055E" w:rsidP="0095055E">
      <w:pPr>
        <w:ind w:left="360"/>
        <w:jc w:val="both"/>
        <w:rPr>
          <w:sz w:val="28"/>
          <w:szCs w:val="28"/>
        </w:rPr>
      </w:pPr>
    </w:p>
    <w:p w:rsidR="0095055E" w:rsidRDefault="0095055E" w:rsidP="0095055E">
      <w:pPr>
        <w:pStyle w:val="2"/>
        <w:jc w:val="both"/>
      </w:pPr>
      <w:r>
        <w:t>Общие положения</w:t>
      </w:r>
    </w:p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654"/>
        <w:gridCol w:w="4851"/>
      </w:tblGrid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60040" cy="1901825"/>
                  <wp:effectExtent l="0" t="0" r="0" b="3175"/>
                  <wp:docPr id="27" name="Рисунок 27" descr="К определению линейной зависимости по методу наименьших квадрат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 определению линейной зависимости по методу наименьших квадрат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190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pStyle w:val="a3"/>
            </w:pPr>
            <w:r>
              <w:t>Для упрощения изложения рассмотрим сначала случай линейной функции одного аргумента. Пусть из опыта получены точки:</w:t>
            </w:r>
          </w:p>
        </w:tc>
      </w:tr>
    </w:tbl>
    <w:p w:rsidR="0095055E" w:rsidRDefault="0095055E" w:rsidP="0095055E">
      <w:pPr>
        <w:jc w:val="both"/>
        <w:rPr>
          <w:rFonts w:ascii="Arial" w:hAnsi="Arial" w:cs="Arial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5"/>
        <w:gridCol w:w="3241"/>
        <w:gridCol w:w="1969"/>
      </w:tblGrid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  <w:r>
              <w:rPr>
                <w:rFonts w:ascii="Arial" w:hAnsi="Arial" w:cs="Arial"/>
                <w:vertAlign w:val="subscript"/>
              </w:rPr>
              <w:t>1</w:t>
            </w:r>
            <w:r>
              <w:rPr>
                <w:rFonts w:ascii="Arial" w:hAnsi="Arial" w:cs="Arial"/>
              </w:rPr>
              <w:t>, y</w:t>
            </w:r>
            <w:r>
              <w:rPr>
                <w:rFonts w:ascii="Arial" w:hAnsi="Arial" w:cs="Arial"/>
                <w:vertAlign w:val="subscript"/>
              </w:rPr>
              <w:t>1</w:t>
            </w:r>
            <w:r>
              <w:rPr>
                <w:rFonts w:ascii="Arial" w:hAnsi="Arial" w:cs="Arial"/>
              </w:rPr>
              <w:t>,</w:t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307340" cy="307340"/>
                  <wp:effectExtent l="0" t="0" r="0" b="0"/>
                  <wp:docPr id="26" name="Рисунок 26" descr="mnk_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nk_f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40" cy="3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  <w:r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,y</w:t>
            </w:r>
            <w:r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br/>
              <w:t>...</w:t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307340" cy="307340"/>
                  <wp:effectExtent l="0" t="0" r="0" b="0"/>
                  <wp:docPr id="25" name="Рисунок 25" descr="mnk_f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nk_f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40" cy="3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</w:tr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x</w:t>
            </w:r>
            <w:r>
              <w:rPr>
                <w:rFonts w:ascii="Arial" w:hAnsi="Arial" w:cs="Arial"/>
                <w:vertAlign w:val="subscript"/>
              </w:rPr>
              <w:t>n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  <w:vertAlign w:val="subscript"/>
              </w:rPr>
              <w:t>n</w:t>
            </w:r>
            <w:proofErr w:type="spellEnd"/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307340" cy="307340"/>
                  <wp:effectExtent l="0" t="0" r="0" b="0"/>
                  <wp:docPr id="24" name="Рисунок 24" descr="mnk_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nk_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40" cy="3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95055E" w:rsidRPr="00311DA5" w:rsidRDefault="0095055E" w:rsidP="0095055E">
      <w:pPr>
        <w:pStyle w:val="a3"/>
      </w:pPr>
      <w:r>
        <w:lastRenderedPageBreak/>
        <w:t xml:space="preserve">(см. рисунок). </w:t>
      </w:r>
      <w:proofErr w:type="gramStart"/>
      <w:r>
        <w:t>Требуется найти уравнение прямой</w:t>
      </w:r>
      <w:r w:rsidRPr="00311DA5">
        <w:t xml:space="preserve"> (</w:t>
      </w:r>
      <w:r>
        <w:t>произвести выравнивание по прямой или спрямить данные)</w:t>
      </w:r>
      <w:proofErr w:type="gramEnd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59"/>
        <w:gridCol w:w="2396"/>
      </w:tblGrid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y=</w:t>
            </w:r>
            <w:proofErr w:type="spellStart"/>
            <w:r>
              <w:rPr>
                <w:rFonts w:ascii="Arial" w:hAnsi="Arial" w:cs="Arial"/>
              </w:rPr>
              <w:t>ax+b</w:t>
            </w:r>
            <w:proofErr w:type="spellEnd"/>
            <w:r>
              <w:rPr>
                <w:rFonts w:ascii="Arial" w:hAnsi="Arial" w:cs="Arial"/>
              </w:rPr>
              <w:t>,</w:t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</w:tbl>
    <w:p w:rsidR="0095055E" w:rsidRDefault="0095055E" w:rsidP="0095055E">
      <w:pPr>
        <w:pStyle w:val="a3"/>
      </w:pPr>
      <w:r>
        <w:t xml:space="preserve">наилучшим образом </w:t>
      </w:r>
      <w:proofErr w:type="gramStart"/>
      <w:r>
        <w:t>согласующейся</w:t>
      </w:r>
      <w:proofErr w:type="gramEnd"/>
      <w:r>
        <w:t xml:space="preserve"> с опытными точками.</w:t>
      </w:r>
    </w:p>
    <w:p w:rsidR="0095055E" w:rsidRDefault="0095055E" w:rsidP="0095055E">
      <w:pPr>
        <w:pStyle w:val="a3"/>
      </w:pPr>
      <w:r>
        <w:t xml:space="preserve">Пусть мы нашли </w:t>
      </w:r>
      <w:proofErr w:type="gramStart"/>
      <w:r>
        <w:t>такую</w:t>
      </w:r>
      <w:proofErr w:type="gramEnd"/>
      <w:r>
        <w:t xml:space="preserve"> прямую. Обозначим через </w:t>
      </w:r>
      <w:r>
        <w:rPr>
          <w:noProof/>
        </w:rPr>
        <w:drawing>
          <wp:inline distT="0" distB="0" distL="0" distR="0">
            <wp:extent cx="226695" cy="226695"/>
            <wp:effectExtent l="0" t="0" r="1905" b="1905"/>
            <wp:docPr id="23" name="Рисунок 23" descr="дельта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ельта 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расстояние опытной точки от этой прямой (измеренное параллельно оси y).</w:t>
      </w:r>
    </w:p>
    <w:p w:rsidR="0095055E" w:rsidRDefault="0095055E" w:rsidP="0095055E">
      <w:pPr>
        <w:pStyle w:val="a3"/>
      </w:pPr>
      <w:r>
        <w:t>Из уравнения (2) следует, что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82"/>
        <w:gridCol w:w="573"/>
      </w:tblGrid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60040" cy="307340"/>
                  <wp:effectExtent l="0" t="0" r="0" b="0"/>
                  <wp:docPr id="22" name="Рисунок 22" descr="mnk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nk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3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</w:tbl>
    <w:p w:rsidR="0095055E" w:rsidRDefault="0095055E" w:rsidP="0095055E">
      <w:pPr>
        <w:pStyle w:val="a3"/>
      </w:pPr>
      <w:r>
        <w:t xml:space="preserve">Чем меньше числа </w:t>
      </w:r>
      <w:r>
        <w:rPr>
          <w:noProof/>
        </w:rPr>
        <w:drawing>
          <wp:inline distT="0" distB="0" distL="0" distR="0">
            <wp:extent cx="226695" cy="226695"/>
            <wp:effectExtent l="0" t="0" r="1905" b="1905"/>
            <wp:docPr id="21" name="Рисунок 21" descr="дельта 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ельта 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по абсолютной величине, тем лучше </w:t>
      </w:r>
      <w:proofErr w:type="gramStart"/>
      <w:r>
        <w:t>подобрана</w:t>
      </w:r>
      <w:proofErr w:type="gramEnd"/>
      <w:r>
        <w:t xml:space="preserve"> прямая (2). В качестве характеристики точности подбора прямой (2) можно принять сумму квадратов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67"/>
        <w:gridCol w:w="1088"/>
      </w:tblGrid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419225" cy="607060"/>
                  <wp:effectExtent l="0" t="0" r="0" b="2540"/>
                  <wp:docPr id="20" name="Рисунок 20" descr="mnk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nk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</w:tbl>
    <w:p w:rsidR="0095055E" w:rsidRDefault="0095055E" w:rsidP="0095055E">
      <w:pPr>
        <w:pStyle w:val="a3"/>
      </w:pPr>
      <w:r>
        <w:t xml:space="preserve">Покажем, как можно подобрать </w:t>
      </w:r>
      <w:proofErr w:type="gramStart"/>
      <w:r>
        <w:t>прямую</w:t>
      </w:r>
      <w:proofErr w:type="gramEnd"/>
      <w:r>
        <w:t xml:space="preserve"> (2) так, чтобы сумма квадратов S была минимальной. Из уравнений (3) и (4) получаем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82"/>
        <w:gridCol w:w="573"/>
      </w:tblGrid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60040" cy="607060"/>
                  <wp:effectExtent l="0" t="0" r="0" b="0"/>
                  <wp:docPr id="19" name="Рисунок 19" descr="mnk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nk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</w:tbl>
    <w:p w:rsidR="0095055E" w:rsidRDefault="0095055E" w:rsidP="0095055E">
      <w:pPr>
        <w:pStyle w:val="a3"/>
      </w:pPr>
      <w:r>
        <w:t>Условия минимума S будут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82"/>
        <w:gridCol w:w="573"/>
      </w:tblGrid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60040" cy="607060"/>
                  <wp:effectExtent l="0" t="0" r="0" b="2540"/>
                  <wp:docPr id="18" name="Рисунок 18" descr="mnk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nk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(6)</w:t>
            </w:r>
          </w:p>
        </w:tc>
      </w:tr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60040" cy="607060"/>
                  <wp:effectExtent l="0" t="0" r="0" b="0"/>
                  <wp:docPr id="17" name="Рисунок 17" descr="mnk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nk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(7)</w:t>
            </w:r>
          </w:p>
        </w:tc>
      </w:tr>
    </w:tbl>
    <w:p w:rsidR="0095055E" w:rsidRDefault="0095055E" w:rsidP="0095055E">
      <w:pPr>
        <w:pStyle w:val="a3"/>
      </w:pPr>
      <w:r>
        <w:t xml:space="preserve">Уравнения (6) и (7) можно записать в таком виде: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82"/>
        <w:gridCol w:w="573"/>
      </w:tblGrid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60040" cy="629285"/>
                  <wp:effectExtent l="0" t="0" r="0" b="0"/>
                  <wp:docPr id="16" name="Рисунок 16" descr="mnk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nk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(8)</w:t>
            </w:r>
          </w:p>
        </w:tc>
      </w:tr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60040" cy="629285"/>
                  <wp:effectExtent l="0" t="0" r="0" b="0"/>
                  <wp:docPr id="15" name="Рисунок 15" descr="mnk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nk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(9)</w:t>
            </w:r>
          </w:p>
        </w:tc>
      </w:tr>
    </w:tbl>
    <w:p w:rsidR="0095055E" w:rsidRDefault="0095055E" w:rsidP="0095055E">
      <w:pPr>
        <w:pStyle w:val="a3"/>
      </w:pPr>
      <w:r>
        <w:lastRenderedPageBreak/>
        <w:t xml:space="preserve">Из уравнений (8) и (9) легко найти a и b по опытным значениям 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 и </w:t>
      </w:r>
      <w:proofErr w:type="spellStart"/>
      <w:r>
        <w:t>y</w:t>
      </w:r>
      <w:r>
        <w:rPr>
          <w:vertAlign w:val="subscript"/>
        </w:rPr>
        <w:t>i</w:t>
      </w:r>
      <w:proofErr w:type="spellEnd"/>
      <w:r>
        <w:t xml:space="preserve">. Прямая (2), определяемая уравнениями (8) и (9), называется прямой, полученной по методу наименьших квадратов (этим названием подчеркивается то, что сумма квадратов S имеет минимум). Уравнения (8) и (9), из которых определяется </w:t>
      </w:r>
      <w:proofErr w:type="gramStart"/>
      <w:r>
        <w:t>прямая</w:t>
      </w:r>
      <w:proofErr w:type="gramEnd"/>
      <w:r>
        <w:t xml:space="preserve"> (2), </w:t>
      </w:r>
      <w:r w:rsidRPr="00310120">
        <w:rPr>
          <w:b/>
        </w:rPr>
        <w:t>называются нормальными уравнениями</w:t>
      </w:r>
      <w:r>
        <w:t>.</w:t>
      </w:r>
    </w:p>
    <w:p w:rsidR="0095055E" w:rsidRDefault="0095055E" w:rsidP="0095055E">
      <w:pPr>
        <w:pStyle w:val="a3"/>
      </w:pPr>
      <w:r>
        <w:t>Можно указать простой и общий способ составления нормальных уравнений. Используя опытные точки (1) и уравнение (2), можно записать систему уравнений для a и b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9"/>
        <w:gridCol w:w="2330"/>
        <w:gridCol w:w="2056"/>
      </w:tblGrid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  <w:vertAlign w:val="subscript"/>
              </w:rPr>
              <w:t>1</w:t>
            </w:r>
            <w:r>
              <w:rPr>
                <w:rFonts w:ascii="Arial" w:hAnsi="Arial" w:cs="Arial"/>
              </w:rPr>
              <w:t>=ax</w:t>
            </w:r>
            <w:r>
              <w:rPr>
                <w:rFonts w:ascii="Arial" w:hAnsi="Arial" w:cs="Arial"/>
                <w:vertAlign w:val="subscript"/>
              </w:rPr>
              <w:t>1</w:t>
            </w:r>
            <w:r>
              <w:rPr>
                <w:rFonts w:ascii="Arial" w:hAnsi="Arial" w:cs="Arial"/>
              </w:rPr>
              <w:t>+b,</w:t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307340" cy="307340"/>
                  <wp:effectExtent l="0" t="0" r="0" b="0"/>
                  <wp:docPr id="14" name="Рисунок 14" descr="mnk_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mnk_f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40" cy="3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=ax</w:t>
            </w:r>
            <w:r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+b,</w:t>
            </w:r>
            <w:r>
              <w:rPr>
                <w:rFonts w:ascii="Arial" w:hAnsi="Arial" w:cs="Arial"/>
              </w:rPr>
              <w:br/>
              <w:t>...</w:t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307340" cy="307340"/>
                  <wp:effectExtent l="0" t="0" r="0" b="0"/>
                  <wp:docPr id="13" name="Рисунок 13" descr="mnk_f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nk_f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40" cy="3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(10)</w:t>
            </w:r>
          </w:p>
        </w:tc>
      </w:tr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  <w:vertAlign w:val="subscript"/>
              </w:rPr>
              <w:t>n</w:t>
            </w:r>
            <w:proofErr w:type="spellEnd"/>
            <w:r>
              <w:rPr>
                <w:rFonts w:ascii="Arial" w:hAnsi="Arial" w:cs="Arial"/>
              </w:rPr>
              <w:t>=</w:t>
            </w:r>
            <w:proofErr w:type="spellStart"/>
            <w:r>
              <w:rPr>
                <w:rFonts w:ascii="Arial" w:hAnsi="Arial" w:cs="Arial"/>
              </w:rPr>
              <w:t>ax</w:t>
            </w:r>
            <w:r>
              <w:rPr>
                <w:rFonts w:ascii="Arial" w:hAnsi="Arial" w:cs="Arial"/>
                <w:vertAlign w:val="subscript"/>
              </w:rPr>
              <w:t>n</w:t>
            </w:r>
            <w:r>
              <w:rPr>
                <w:rFonts w:ascii="Arial" w:hAnsi="Arial" w:cs="Arial"/>
              </w:rPr>
              <w:t>+b</w:t>
            </w:r>
            <w:proofErr w:type="spellEnd"/>
            <w:r>
              <w:rPr>
                <w:rFonts w:ascii="Arial" w:hAnsi="Arial" w:cs="Arial"/>
              </w:rPr>
              <w:t>,</w:t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307340" cy="307340"/>
                  <wp:effectExtent l="0" t="0" r="0" b="0"/>
                  <wp:docPr id="12" name="Рисунок 12" descr="mnk_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nk_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40" cy="3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</w:p>
        </w:tc>
      </w:tr>
    </w:tbl>
    <w:p w:rsidR="0095055E" w:rsidRDefault="0095055E" w:rsidP="0095055E">
      <w:pPr>
        <w:pStyle w:val="a3"/>
      </w:pPr>
      <w:r>
        <w:t>Умножим левую и правую части каждого из этих уравнений на коэффициент при первой неизвестной a (т.е. на x</w:t>
      </w:r>
      <w:r>
        <w:rPr>
          <w:vertAlign w:val="subscript"/>
        </w:rPr>
        <w:t>1</w:t>
      </w:r>
      <w:r>
        <w:t>, x</w:t>
      </w:r>
      <w:r>
        <w:rPr>
          <w:vertAlign w:val="subscript"/>
        </w:rPr>
        <w:t>2</w:t>
      </w:r>
      <w:r>
        <w:t xml:space="preserve">, ..., </w:t>
      </w:r>
      <w:proofErr w:type="spellStart"/>
      <w:r>
        <w:t>x</w:t>
      </w:r>
      <w:r>
        <w:rPr>
          <w:vertAlign w:val="subscript"/>
        </w:rPr>
        <w:t>n</w:t>
      </w:r>
      <w:proofErr w:type="spellEnd"/>
      <w:r>
        <w:t xml:space="preserve">) и сложим полученные уравнения, в результате получится первое нормальное уравнение (8). </w:t>
      </w:r>
    </w:p>
    <w:p w:rsidR="0095055E" w:rsidRDefault="0095055E" w:rsidP="0095055E">
      <w:pPr>
        <w:pStyle w:val="a3"/>
      </w:pPr>
      <w:r>
        <w:t xml:space="preserve">Умножим левую и правую части каждого из этих уравнений на коэффициент при второй неизвестной b, т.е. на 1, и сложим полученные уравнения, в результате получится второе нормальное уравнение (9). </w:t>
      </w:r>
    </w:p>
    <w:p w:rsidR="0095055E" w:rsidRDefault="0095055E" w:rsidP="0095055E">
      <w:pPr>
        <w:pStyle w:val="a3"/>
      </w:pPr>
      <w:r>
        <w:t xml:space="preserve">Этот способ получения нормальных уравнений является общим: он пригоден, например, и для функции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98"/>
        <w:gridCol w:w="1357"/>
      </w:tblGrid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Pr="00E712EA" w:rsidRDefault="0095055E" w:rsidP="0099270A">
            <w:pPr>
              <w:jc w:val="both"/>
              <w:rPr>
                <w:rFonts w:ascii="Arial" w:hAnsi="Arial" w:cs="Arial"/>
                <w:lang w:val="en-US"/>
              </w:rPr>
            </w:pPr>
            <w:r w:rsidRPr="00E712EA">
              <w:rPr>
                <w:rFonts w:ascii="Arial" w:hAnsi="Arial" w:cs="Arial"/>
                <w:lang w:val="en-US"/>
              </w:rPr>
              <w:t>y=a</w:t>
            </w:r>
            <w:r w:rsidRPr="00E712EA">
              <w:rPr>
                <w:rFonts w:ascii="Arial" w:hAnsi="Arial" w:cs="Arial"/>
                <w:vertAlign w:val="subscript"/>
                <w:lang w:val="en-US"/>
              </w:rPr>
              <w:t>0</w:t>
            </w:r>
            <w:r w:rsidRPr="00E712EA">
              <w:rPr>
                <w:rFonts w:ascii="Arial" w:hAnsi="Arial" w:cs="Arial"/>
                <w:lang w:val="en-US"/>
              </w:rPr>
              <w:t>+a</w:t>
            </w:r>
            <w:r w:rsidRPr="00E712EA">
              <w:rPr>
                <w:rFonts w:ascii="Arial" w:hAnsi="Arial" w:cs="Arial"/>
                <w:vertAlign w:val="subscript"/>
                <w:lang w:val="en-US"/>
              </w:rPr>
              <w:t>1</w:t>
            </w:r>
            <w:r w:rsidRPr="00E712EA">
              <w:rPr>
                <w:rFonts w:ascii="Arial" w:hAnsi="Arial" w:cs="Arial"/>
                <w:lang w:val="en-US"/>
              </w:rPr>
              <w:t>x+a</w:t>
            </w:r>
            <w:r w:rsidRPr="00E712EA">
              <w:rPr>
                <w:rFonts w:ascii="Arial" w:hAnsi="Arial" w:cs="Arial"/>
                <w:vertAlign w:val="subscript"/>
                <w:lang w:val="en-US"/>
              </w:rPr>
              <w:t>2</w:t>
            </w:r>
            <w:r w:rsidRPr="00E712EA">
              <w:rPr>
                <w:rFonts w:ascii="Arial" w:hAnsi="Arial" w:cs="Arial"/>
                <w:lang w:val="en-US"/>
              </w:rPr>
              <w:t>x</w:t>
            </w:r>
            <w:r w:rsidRPr="00E712EA">
              <w:rPr>
                <w:rFonts w:ascii="Arial" w:hAnsi="Arial" w:cs="Arial"/>
                <w:vertAlign w:val="superscript"/>
                <w:lang w:val="en-US"/>
              </w:rPr>
              <w:t>2</w:t>
            </w:r>
            <w:r w:rsidRPr="00E712EA">
              <w:rPr>
                <w:rFonts w:ascii="Arial" w:hAnsi="Arial" w:cs="Arial"/>
                <w:lang w:val="en-US"/>
              </w:rPr>
              <w:t>+...+</w:t>
            </w:r>
            <w:proofErr w:type="spellStart"/>
            <w:r w:rsidRPr="00E712EA">
              <w:rPr>
                <w:rFonts w:ascii="Arial" w:hAnsi="Arial" w:cs="Arial"/>
                <w:lang w:val="en-US"/>
              </w:rPr>
              <w:t>a</w:t>
            </w:r>
            <w:r w:rsidRPr="00E712EA">
              <w:rPr>
                <w:rFonts w:ascii="Arial" w:hAnsi="Arial" w:cs="Arial"/>
                <w:vertAlign w:val="subscript"/>
                <w:lang w:val="en-US"/>
              </w:rPr>
              <w:t>n</w:t>
            </w:r>
            <w:r w:rsidRPr="00E712EA">
              <w:rPr>
                <w:rFonts w:ascii="Arial" w:hAnsi="Arial" w:cs="Arial"/>
                <w:lang w:val="en-US"/>
              </w:rPr>
              <w:t>x</w:t>
            </w:r>
            <w:r w:rsidRPr="00E712EA">
              <w:rPr>
                <w:rFonts w:ascii="Arial" w:hAnsi="Arial" w:cs="Arial"/>
                <w:vertAlign w:val="superscript"/>
                <w:lang w:val="en-US"/>
              </w:rPr>
              <w:t>n</w:t>
            </w:r>
            <w:proofErr w:type="spellEnd"/>
            <w:r w:rsidRPr="00E712EA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(11)</w:t>
            </w:r>
          </w:p>
        </w:tc>
      </w:tr>
    </w:tbl>
    <w:p w:rsidR="0095055E" w:rsidRDefault="0095055E" w:rsidP="0095055E">
      <w:pPr>
        <w:pStyle w:val="a3"/>
      </w:pPr>
      <w:r>
        <w:t>Естественно, что здесь получится система из n+1 нормального уравнения для определения величин</w:t>
      </w:r>
      <w:r>
        <w:br/>
        <w:t>a</w:t>
      </w:r>
      <w:r>
        <w:rPr>
          <w:vertAlign w:val="subscript"/>
        </w:rPr>
        <w:t>0</w:t>
      </w:r>
      <w:r>
        <w:t>, a</w:t>
      </w:r>
      <w:r>
        <w:rPr>
          <w:vertAlign w:val="subscript"/>
        </w:rPr>
        <w:t>1</w:t>
      </w:r>
      <w:r>
        <w:t>, a</w:t>
      </w:r>
      <w:r>
        <w:rPr>
          <w:vertAlign w:val="subscript"/>
        </w:rPr>
        <w:t>2</w:t>
      </w:r>
      <w:r>
        <w:t xml:space="preserve">, ..., </w:t>
      </w:r>
      <w:proofErr w:type="spellStart"/>
      <w:r>
        <w:t>a</w:t>
      </w:r>
      <w:r>
        <w:rPr>
          <w:vertAlign w:val="subscript"/>
        </w:rPr>
        <w:t>n</w:t>
      </w:r>
      <w:proofErr w:type="spellEnd"/>
      <w:r>
        <w:t xml:space="preserve">. </w:t>
      </w:r>
    </w:p>
    <w:p w:rsidR="0095055E" w:rsidRDefault="0095055E" w:rsidP="0095055E">
      <w:pPr>
        <w:pStyle w:val="a3"/>
      </w:pPr>
      <w:r>
        <w:t>Рассмотрим частный случай применения метода наименьших квадратов. Пусть из теории известно, что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36"/>
        <w:gridCol w:w="4019"/>
      </w:tblGrid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k=y/x</w:t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(12)</w:t>
            </w:r>
          </w:p>
        </w:tc>
      </w:tr>
    </w:tbl>
    <w:p w:rsidR="0095055E" w:rsidRDefault="0095055E" w:rsidP="0095055E">
      <w:pPr>
        <w:pStyle w:val="a3"/>
      </w:pPr>
      <w:r>
        <w:t>есть величина постоянная и ее нужно определить по опытным данным (1).</w:t>
      </w:r>
    </w:p>
    <w:p w:rsidR="0095055E" w:rsidRDefault="0095055E" w:rsidP="0095055E">
      <w:pPr>
        <w:pStyle w:val="a3"/>
      </w:pPr>
      <w:r>
        <w:t>Систему уравнений для k можно записать: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9"/>
        <w:gridCol w:w="2628"/>
        <w:gridCol w:w="2318"/>
      </w:tblGrid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k=y</w:t>
            </w:r>
            <w:r>
              <w:rPr>
                <w:rFonts w:ascii="Arial" w:hAnsi="Arial" w:cs="Arial"/>
                <w:vertAlign w:val="subscript"/>
              </w:rPr>
              <w:t>1</w:t>
            </w:r>
            <w:r>
              <w:rPr>
                <w:rFonts w:ascii="Arial" w:hAnsi="Arial" w:cs="Arial"/>
              </w:rPr>
              <w:t>/x</w:t>
            </w:r>
            <w:r>
              <w:rPr>
                <w:rFonts w:ascii="Arial" w:hAnsi="Arial" w:cs="Arial"/>
                <w:vertAlign w:val="subscript"/>
              </w:rPr>
              <w:t>1</w:t>
            </w:r>
            <w:r>
              <w:rPr>
                <w:rFonts w:ascii="Arial" w:hAnsi="Arial" w:cs="Arial"/>
              </w:rPr>
              <w:t>,</w:t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307340" cy="307340"/>
                  <wp:effectExtent l="0" t="0" r="0" b="0"/>
                  <wp:docPr id="11" name="Рисунок 11" descr="mnk_f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nk_f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40" cy="3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k=y</w:t>
            </w:r>
            <w:r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/x</w:t>
            </w:r>
            <w:r>
              <w:rPr>
                <w:rFonts w:ascii="Arial" w:hAnsi="Arial" w:cs="Arial"/>
                <w:vertAlign w:val="subscript"/>
              </w:rPr>
              <w:t>2</w:t>
            </w:r>
            <w:r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br/>
              <w:t>...</w:t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307340" cy="307340"/>
                  <wp:effectExtent l="0" t="0" r="0" b="0"/>
                  <wp:docPr id="10" name="Рисунок 10" descr="mnk_f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mnk_f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40" cy="3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(13)</w:t>
            </w:r>
          </w:p>
        </w:tc>
      </w:tr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k=</w:t>
            </w:r>
            <w:proofErr w:type="spellStart"/>
            <w:r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  <w:vertAlign w:val="subscript"/>
              </w:rPr>
              <w:t>n</w:t>
            </w:r>
            <w:proofErr w:type="spell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x</w:t>
            </w:r>
            <w:r>
              <w:rPr>
                <w:rFonts w:ascii="Arial" w:hAnsi="Arial" w:cs="Arial"/>
                <w:vertAlign w:val="subscript"/>
              </w:rPr>
              <w:t>n</w:t>
            </w:r>
            <w:proofErr w:type="spellEnd"/>
            <w:r>
              <w:rPr>
                <w:rFonts w:ascii="Arial" w:hAnsi="Arial" w:cs="Arial"/>
              </w:rPr>
              <w:t>,</w:t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307340" cy="307340"/>
                  <wp:effectExtent l="0" t="0" r="0" b="0"/>
                  <wp:docPr id="9" name="Рисунок 9" descr="mnk_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nk_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340" cy="3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95055E" w:rsidRDefault="0095055E" w:rsidP="0095055E">
      <w:pPr>
        <w:pStyle w:val="a3"/>
      </w:pPr>
      <w:r>
        <w:t xml:space="preserve">Для получения нормального уравнения умножим каждое из этих уравнений на коэффициент при неизвестной k, т.е. на 1, и сложим полученные уравнения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5"/>
        <w:gridCol w:w="810"/>
      </w:tblGrid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>
                  <wp:extent cx="2860040" cy="629285"/>
                  <wp:effectExtent l="0" t="0" r="0" b="0"/>
                  <wp:docPr id="8" name="Рисунок 8" descr="mnk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mnk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(14)</w:t>
            </w:r>
          </w:p>
        </w:tc>
      </w:tr>
    </w:tbl>
    <w:p w:rsidR="0095055E" w:rsidRDefault="0095055E" w:rsidP="0095055E">
      <w:pPr>
        <w:pStyle w:val="a3"/>
      </w:pPr>
      <w:r>
        <w:t>отсюда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5"/>
        <w:gridCol w:w="810"/>
      </w:tblGrid>
      <w:tr w:rsidR="0095055E" w:rsidTr="0099270A">
        <w:trPr>
          <w:tblCellSpacing w:w="0" w:type="dxa"/>
        </w:trPr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860040" cy="629285"/>
                  <wp:effectExtent l="0" t="0" r="0" b="0"/>
                  <wp:docPr id="7" name="Рисунок 7" descr="mnk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mnk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(15)</w:t>
            </w:r>
          </w:p>
        </w:tc>
      </w:tr>
    </w:tbl>
    <w:p w:rsidR="0095055E" w:rsidRDefault="0095055E" w:rsidP="0095055E">
      <w:pPr>
        <w:pStyle w:val="a3"/>
      </w:pPr>
      <w:r>
        <w:t xml:space="preserve">Следовательно, среднее арифметическое, полученное из опытных отношений </w:t>
      </w:r>
      <w:proofErr w:type="spellStart"/>
      <w:r>
        <w:t>y</w:t>
      </w:r>
      <w:r>
        <w:rPr>
          <w:vertAlign w:val="subscript"/>
        </w:rPr>
        <w:t>i</w:t>
      </w:r>
      <w:proofErr w:type="spellEnd"/>
      <w:r>
        <w:t>/</w:t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 xml:space="preserve">, дает решение поставленной задачи по методу наименьших квадратов. Это важное свойство средней арифметической объясняет ее широкое применение в практике обработки опытных данных. </w:t>
      </w:r>
    </w:p>
    <w:p w:rsidR="0095055E" w:rsidRDefault="0095055E" w:rsidP="0095055E">
      <w:pPr>
        <w:pStyle w:val="2"/>
        <w:jc w:val="both"/>
      </w:pPr>
      <w:r>
        <w:t>Пример 1</w:t>
      </w:r>
    </w:p>
    <w:p w:rsidR="0095055E" w:rsidRDefault="00E2617D" w:rsidP="0095055E">
      <w:pPr>
        <w:pStyle w:val="a3"/>
      </w:pPr>
      <w:r>
        <w:t>Имеется выборка из 6 наблюдений (х) экономических показателей (</w:t>
      </w:r>
      <w:r>
        <w:rPr>
          <w:lang w:val="en-US"/>
        </w:rPr>
        <w:t>y</w:t>
      </w:r>
      <w:r w:rsidRPr="00E2617D">
        <w:t>)</w:t>
      </w:r>
      <w:r w:rsidR="0095055E">
        <w:t>,</w:t>
      </w:r>
      <w:r w:rsidRPr="00E2617D">
        <w:t xml:space="preserve"> </w:t>
      </w:r>
      <w:r>
        <w:t>которые</w:t>
      </w:r>
      <w:r w:rsidR="0095055E">
        <w:t xml:space="preserve"> сведен</w:t>
      </w:r>
      <w:r>
        <w:t>ы</w:t>
      </w:r>
      <w:r w:rsidR="0095055E">
        <w:t xml:space="preserve"> в таблицу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814"/>
        <w:gridCol w:w="1393"/>
        <w:gridCol w:w="1393"/>
        <w:gridCol w:w="1393"/>
        <w:gridCol w:w="1393"/>
        <w:gridCol w:w="1393"/>
        <w:gridCol w:w="1756"/>
      </w:tblGrid>
      <w:tr w:rsidR="0095055E" w:rsidTr="00992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95055E" w:rsidTr="0099270A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55E" w:rsidRDefault="0095055E" w:rsidP="0099270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10,0</w:t>
            </w:r>
          </w:p>
        </w:tc>
      </w:tr>
    </w:tbl>
    <w:p w:rsidR="0095055E" w:rsidRDefault="0095055E" w:rsidP="0095055E">
      <w:pPr>
        <w:pStyle w:val="a3"/>
      </w:pPr>
      <w:proofErr w:type="gramStart"/>
      <w:r>
        <w:t xml:space="preserve">Найти прямую (2) по методу наименьших квадратов. </w:t>
      </w:r>
      <w:proofErr w:type="gramEnd"/>
    </w:p>
    <w:p w:rsidR="003D1EC9" w:rsidRDefault="003D1EC9" w:rsidP="003D1EC9">
      <w:pPr>
        <w:pStyle w:val="a3"/>
      </w:pPr>
      <w:r>
        <w:rPr>
          <w:i/>
          <w:iCs/>
        </w:rPr>
        <w:t>Решение.</w:t>
      </w:r>
      <w:r>
        <w:t xml:space="preserve"> Находим: </w:t>
      </w:r>
    </w:p>
    <w:p w:rsidR="003D1EC9" w:rsidRDefault="003D1EC9" w:rsidP="003D1EC9">
      <w:pPr>
        <w:pStyle w:val="a3"/>
      </w:pPr>
      <w:r>
        <w:rPr>
          <w:noProof/>
        </w:rPr>
        <w:drawing>
          <wp:inline distT="0" distB="0" distL="0" distR="0">
            <wp:extent cx="307340" cy="307340"/>
            <wp:effectExtent l="0" t="0" r="0" b="0"/>
            <wp:docPr id="31" name="Рисунок 31" descr="сум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умма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t>x</w:t>
      </w:r>
      <w:r>
        <w:rPr>
          <w:vertAlign w:val="subscript"/>
        </w:rPr>
        <w:t>i</w:t>
      </w:r>
      <w:proofErr w:type="spellEnd"/>
      <w:r>
        <w:t>=1+2+3+4+5+6=21,</w:t>
      </w:r>
    </w:p>
    <w:p w:rsidR="003D1EC9" w:rsidRDefault="003D1EC9" w:rsidP="003D1EC9">
      <w:pPr>
        <w:pStyle w:val="a3"/>
      </w:pPr>
      <w:r>
        <w:t xml:space="preserve"> </w:t>
      </w:r>
      <w:r>
        <w:rPr>
          <w:noProof/>
        </w:rPr>
        <w:drawing>
          <wp:inline distT="0" distB="0" distL="0" distR="0">
            <wp:extent cx="307340" cy="307340"/>
            <wp:effectExtent l="0" t="0" r="0" b="0"/>
            <wp:docPr id="30" name="Рисунок 30" descr="сум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умма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t>y</w:t>
      </w:r>
      <w:r>
        <w:rPr>
          <w:vertAlign w:val="subscript"/>
        </w:rPr>
        <w:t>i</w:t>
      </w:r>
      <w:proofErr w:type="spellEnd"/>
      <w:r>
        <w:t>=5,2+6,3+7,1+8,5+9,2+10=46,3,</w:t>
      </w:r>
    </w:p>
    <w:p w:rsidR="003D1EC9" w:rsidRDefault="003D1EC9" w:rsidP="003D1EC9">
      <w:pPr>
        <w:pStyle w:val="a3"/>
      </w:pPr>
      <w:r>
        <w:t xml:space="preserve"> </w:t>
      </w:r>
      <w:r>
        <w:rPr>
          <w:noProof/>
        </w:rPr>
        <w:drawing>
          <wp:inline distT="0" distB="0" distL="0" distR="0">
            <wp:extent cx="307340" cy="307340"/>
            <wp:effectExtent l="0" t="0" r="0" b="0"/>
            <wp:docPr id="29" name="Рисунок 29" descr="сум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умма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x</w:t>
      </w:r>
      <w:r>
        <w:rPr>
          <w:vertAlign w:val="subscript"/>
        </w:rPr>
        <w:t>i</w:t>
      </w:r>
      <w:r>
        <w:rPr>
          <w:vertAlign w:val="superscript"/>
        </w:rPr>
        <w:t>2</w:t>
      </w:r>
      <w:r>
        <w:t>=1²+2²+3²+4²+5²+6²=91,</w:t>
      </w:r>
    </w:p>
    <w:p w:rsidR="003D1EC9" w:rsidRDefault="003D1EC9" w:rsidP="003D1EC9">
      <w:pPr>
        <w:pStyle w:val="a3"/>
      </w:pPr>
      <w:r>
        <w:t xml:space="preserve"> </w:t>
      </w:r>
      <w:r>
        <w:rPr>
          <w:noProof/>
        </w:rPr>
        <w:drawing>
          <wp:inline distT="0" distB="0" distL="0" distR="0">
            <wp:extent cx="307340" cy="307340"/>
            <wp:effectExtent l="0" t="0" r="0" b="0"/>
            <wp:docPr id="28" name="Рисунок 28" descr="сум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умма"/>
                    <pic:cNvPicPr>
                      <a:picLocks noChangeAspect="1" noChangeArrowheads="1"/>
                    </pic:cNvPicPr>
                  </pic:nvPicPr>
                  <pic:blipFill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t>x</w:t>
      </w:r>
      <w:r>
        <w:rPr>
          <w:vertAlign w:val="subscript"/>
        </w:rPr>
        <w:t>i</w:t>
      </w:r>
      <w:r>
        <w:t>y</w:t>
      </w:r>
      <w:r>
        <w:rPr>
          <w:vertAlign w:val="subscript"/>
        </w:rPr>
        <w:t>i</w:t>
      </w:r>
      <w:proofErr w:type="spellEnd"/>
      <w:r>
        <w:t xml:space="preserve">=1·5,2+2·6,3+3·7,1+4·8,5+5·9,2+6·10=179,1. </w:t>
      </w:r>
    </w:p>
    <w:p w:rsidR="003D1EC9" w:rsidRDefault="003D1EC9" w:rsidP="003D1EC9">
      <w:pPr>
        <w:pStyle w:val="a3"/>
      </w:pPr>
      <w:r>
        <w:t>Записываем уравнения (8) и (9)</w:t>
      </w:r>
    </w:p>
    <w:p w:rsidR="003D1EC9" w:rsidRDefault="003D1EC9" w:rsidP="003D1EC9">
      <w:pPr>
        <w:pStyle w:val="a3"/>
      </w:pPr>
      <w:r>
        <w:t>91a+21b=179,1,</w:t>
      </w:r>
      <w:r>
        <w:br/>
      </w:r>
      <w:r>
        <w:br/>
        <w:t xml:space="preserve">        21a+6b=46,3,</w:t>
      </w:r>
      <w:r>
        <w:br/>
      </w:r>
      <w:r>
        <w:br/>
        <w:t xml:space="preserve">отсюда находим </w:t>
      </w:r>
      <w:r>
        <w:rPr>
          <w:lang w:val="en-US"/>
        </w:rPr>
        <w:t>a</w:t>
      </w:r>
      <w:r w:rsidRPr="003D1EC9">
        <w:t xml:space="preserve"> </w:t>
      </w:r>
      <w:r>
        <w:t xml:space="preserve">и </w:t>
      </w:r>
      <w:r>
        <w:rPr>
          <w:lang w:val="en-US"/>
        </w:rPr>
        <w:t>b</w:t>
      </w:r>
      <w:r>
        <w:t>.</w:t>
      </w:r>
    </w:p>
    <w:p w:rsidR="003D1EC9" w:rsidRDefault="003D1EC9" w:rsidP="003D1EC9">
      <w:pPr>
        <w:pStyle w:val="a3"/>
      </w:pPr>
      <w:r>
        <w:t>91а+21в=179,1</w:t>
      </w:r>
    </w:p>
    <w:p w:rsidR="003D1EC9" w:rsidRDefault="003D1EC9" w:rsidP="003D1EC9">
      <w:pPr>
        <w:pStyle w:val="a3"/>
        <w:rPr>
          <w:noProof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1668145" cy="497205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46" t="29588" r="36987" b="62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145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EC9" w:rsidRDefault="003D1EC9" w:rsidP="003D1EC9">
      <w:pPr>
        <w:pStyle w:val="a3"/>
        <w:rPr>
          <w:noProof/>
        </w:rPr>
      </w:pPr>
      <w:r>
        <w:rPr>
          <w:noProof/>
          <w:lang w:val="en-US"/>
        </w:rPr>
        <w:t>21a+6b=46</w:t>
      </w:r>
      <w:r>
        <w:rPr>
          <w:noProof/>
        </w:rPr>
        <w:t>,3</w:t>
      </w:r>
    </w:p>
    <w:p w:rsidR="003D1EC9" w:rsidRDefault="003D1EC9" w:rsidP="003D1EC9">
      <w:pPr>
        <w:pStyle w:val="a3"/>
      </w:pPr>
      <w:r>
        <w:rPr>
          <w:noProof/>
        </w:rPr>
        <w:drawing>
          <wp:inline distT="0" distB="0" distL="0" distR="0">
            <wp:extent cx="1945640" cy="5118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61" t="28281" r="34206" b="61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640" cy="51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EC9" w:rsidRDefault="003D1EC9" w:rsidP="003D1EC9">
      <w:pPr>
        <w:pStyle w:val="a3"/>
      </w:pPr>
      <w:r>
        <w:t xml:space="preserve">b=4,3. </w:t>
      </w:r>
    </w:p>
    <w:p w:rsidR="003D1EC9" w:rsidRDefault="003D1EC9" w:rsidP="003D1EC9">
      <w:pPr>
        <w:pStyle w:val="a3"/>
      </w:pPr>
      <w:r>
        <w:t>a=(179,1-21·4,3)/91=0,98</w:t>
      </w:r>
    </w:p>
    <w:p w:rsidR="003D1EC9" w:rsidRDefault="003D1EC9" w:rsidP="003D1EC9">
      <w:pPr>
        <w:pStyle w:val="a3"/>
      </w:pPr>
      <w:r>
        <w:t>a=0,98</w:t>
      </w:r>
    </w:p>
    <w:p w:rsidR="003D1EC9" w:rsidRDefault="003D1EC9" w:rsidP="003D1EC9">
      <w:pPr>
        <w:pStyle w:val="a3"/>
      </w:pPr>
      <w:r>
        <w:t xml:space="preserve">Построим график функции </w:t>
      </w:r>
      <w:r>
        <w:rPr>
          <w:lang w:val="en-US"/>
        </w:rPr>
        <w:t>y</w:t>
      </w:r>
      <w:r>
        <w:t>=</w:t>
      </w:r>
      <w:r>
        <w:rPr>
          <w:lang w:val="en-US"/>
        </w:rPr>
        <w:t>ax</w:t>
      </w:r>
      <w:r>
        <w:t>+</w:t>
      </w:r>
      <w:r>
        <w:rPr>
          <w:lang w:val="en-US"/>
        </w:rPr>
        <w:t>b</w:t>
      </w:r>
    </w:p>
    <w:p w:rsidR="003D1EC9" w:rsidRDefault="003D1EC9" w:rsidP="003D1EC9">
      <w:pPr>
        <w:pStyle w:val="a3"/>
      </w:pPr>
      <w:r>
        <w:rPr>
          <w:lang w:val="en-US"/>
        </w:rPr>
        <w:t>Y</w:t>
      </w:r>
      <w:r>
        <w:t>=0</w:t>
      </w:r>
      <w:proofErr w:type="gramStart"/>
      <w:r>
        <w:t>,98</w:t>
      </w:r>
      <w:r>
        <w:rPr>
          <w:lang w:val="en-US"/>
        </w:rPr>
        <w:t>x</w:t>
      </w:r>
      <w:proofErr w:type="gramEnd"/>
      <w:r>
        <w:t>+4,3</w:t>
      </w:r>
    </w:p>
    <w:p w:rsidR="003D1EC9" w:rsidRDefault="003D1EC9" w:rsidP="003D1EC9">
      <w:pPr>
        <w:pStyle w:val="a3"/>
      </w:pPr>
      <w:r>
        <w:t xml:space="preserve">Если х=0, то </w:t>
      </w:r>
      <w:r>
        <w:rPr>
          <w:lang w:val="en-US"/>
        </w:rPr>
        <w:t>y</w:t>
      </w:r>
      <w:r>
        <w:t>=4,3</w:t>
      </w:r>
    </w:p>
    <w:p w:rsidR="003D1EC9" w:rsidRDefault="003D1EC9" w:rsidP="003D1EC9">
      <w:pPr>
        <w:pStyle w:val="a3"/>
      </w:pPr>
      <w:r>
        <w:t xml:space="preserve">Если х=1, то </w:t>
      </w:r>
      <w:r>
        <w:rPr>
          <w:lang w:val="en-US"/>
        </w:rPr>
        <w:t>y</w:t>
      </w:r>
      <w:r>
        <w:t>=5,3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06"/>
        <w:gridCol w:w="1896"/>
        <w:gridCol w:w="1897"/>
        <w:gridCol w:w="1159"/>
        <w:gridCol w:w="1159"/>
        <w:gridCol w:w="1159"/>
        <w:gridCol w:w="1159"/>
      </w:tblGrid>
      <w:tr w:rsidR="003D1EC9" w:rsidTr="003D1E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C9" w:rsidRDefault="003D1EC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C9" w:rsidRDefault="003D1EC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C9" w:rsidRDefault="003D1EC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C9" w:rsidRDefault="003D1EC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C9" w:rsidRDefault="003D1EC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C9" w:rsidRDefault="003D1EC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C9" w:rsidRDefault="003D1EC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3D1EC9" w:rsidTr="003D1EC9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C9" w:rsidRDefault="003D1EC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C9" w:rsidRDefault="003D1EC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D1EC9" w:rsidRDefault="003D1EC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1EC9" w:rsidRDefault="003D1EC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1EC9" w:rsidRDefault="003D1EC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1EC9" w:rsidRDefault="003D1EC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D1EC9" w:rsidRDefault="003D1EC9">
            <w:pPr>
              <w:jc w:val="both"/>
              <w:rPr>
                <w:rFonts w:ascii="Arial" w:hAnsi="Arial" w:cs="Arial"/>
              </w:rPr>
            </w:pPr>
          </w:p>
        </w:tc>
      </w:tr>
    </w:tbl>
    <w:p w:rsidR="003D1EC9" w:rsidRDefault="003D1EC9" w:rsidP="003D1EC9">
      <w:pPr>
        <w:pStyle w:val="a3"/>
      </w:pPr>
      <w:r>
        <w:t xml:space="preserve">Построим график функции </w:t>
      </w:r>
      <w:r>
        <w:rPr>
          <w:lang w:val="en-US"/>
        </w:rPr>
        <w:t>y</w:t>
      </w:r>
      <w:r>
        <w:t>=</w:t>
      </w:r>
      <w:r>
        <w:rPr>
          <w:lang w:val="en-US"/>
        </w:rPr>
        <w:t>ax</w:t>
      </w:r>
      <w:r>
        <w:t>+</w:t>
      </w:r>
      <w:r>
        <w:rPr>
          <w:lang w:val="en-US"/>
        </w:rPr>
        <w:t>b</w:t>
      </w:r>
      <w:r>
        <w:t xml:space="preserve">, (далее чертится график функции). </w:t>
      </w:r>
    </w:p>
    <w:p w:rsidR="003D1EC9" w:rsidRDefault="003D1EC9" w:rsidP="003D1EC9">
      <w:pPr>
        <w:pStyle w:val="a3"/>
        <w:rPr>
          <w:b/>
        </w:rPr>
      </w:pPr>
    </w:p>
    <w:p w:rsidR="0095055E" w:rsidRDefault="0095055E" w:rsidP="003D1EC9">
      <w:pPr>
        <w:pStyle w:val="a3"/>
        <w:rPr>
          <w:b/>
        </w:rPr>
      </w:pPr>
      <w:bookmarkStart w:id="0" w:name="_GoBack"/>
      <w:bookmarkEnd w:id="0"/>
      <w:r>
        <w:rPr>
          <w:b/>
        </w:rPr>
        <w:t>ВАРИАНТЫ ДЛЯ РЕШЕНИЯ</w:t>
      </w:r>
    </w:p>
    <w:p w:rsidR="0095055E" w:rsidRDefault="0095055E" w:rsidP="0095055E">
      <w:pPr>
        <w:pStyle w:val="a3"/>
        <w:spacing w:before="0" w:beforeAutospacing="0" w:after="0" w:afterAutospacing="0"/>
        <w:rPr>
          <w:rStyle w:val="a5"/>
          <w:rFonts w:ascii="Times New Roman" w:hAnsi="Times New Roman" w:cs="Times New Roman"/>
        </w:rPr>
      </w:pPr>
      <w:r w:rsidRPr="00DA264A">
        <w:rPr>
          <w:rStyle w:val="a5"/>
          <w:rFonts w:ascii="Times New Roman" w:hAnsi="Times New Roman" w:cs="Times New Roman"/>
        </w:rPr>
        <w:t>Задача.</w:t>
      </w:r>
    </w:p>
    <w:p w:rsidR="007C33F8" w:rsidRPr="007C33F8" w:rsidRDefault="007C33F8" w:rsidP="007C33F8">
      <w:pPr>
        <w:pStyle w:val="a3"/>
        <w:rPr>
          <w:rFonts w:ascii="Times New Roman" w:hAnsi="Times New Roman" w:cs="Times New Roman"/>
        </w:rPr>
      </w:pPr>
      <w:r w:rsidRPr="007C33F8">
        <w:rPr>
          <w:rFonts w:ascii="Times New Roman" w:hAnsi="Times New Roman" w:cs="Times New Roman"/>
        </w:rPr>
        <w:t>Имеется выборка из 8 наблюдений (х) экономических показателей (</w:t>
      </w:r>
      <w:r w:rsidRPr="007C33F8">
        <w:rPr>
          <w:rFonts w:ascii="Times New Roman" w:hAnsi="Times New Roman" w:cs="Times New Roman"/>
          <w:lang w:val="en-US"/>
        </w:rPr>
        <w:t>y</w:t>
      </w:r>
      <w:r w:rsidRPr="007C33F8">
        <w:rPr>
          <w:rFonts w:ascii="Times New Roman" w:hAnsi="Times New Roman" w:cs="Times New Roman"/>
        </w:rPr>
        <w:t xml:space="preserve">), которые сведены в таблицу, таблицы по вариантам представлены ниже. </w:t>
      </w:r>
    </w:p>
    <w:p w:rsidR="0095055E" w:rsidRPr="00CE7447" w:rsidRDefault="0095055E" w:rsidP="0095055E">
      <w:pPr>
        <w:pStyle w:val="a3"/>
        <w:spacing w:before="0" w:beforeAutospacing="0" w:after="0" w:afterAutospacing="0"/>
        <w:rPr>
          <w:rStyle w:val="a5"/>
          <w:rFonts w:ascii="Times New Roman" w:hAnsi="Times New Roman" w:cs="Times New Roman"/>
          <w:b w:val="0"/>
        </w:rPr>
      </w:pPr>
      <w:r w:rsidRPr="00CE7447">
        <w:rPr>
          <w:rStyle w:val="a5"/>
          <w:rFonts w:ascii="Times New Roman" w:hAnsi="Times New Roman" w:cs="Times New Roman"/>
        </w:rPr>
        <w:t xml:space="preserve">Предполагая, что зависимость </w:t>
      </w:r>
      <w:r w:rsidRPr="00CE7447">
        <w:rPr>
          <w:rStyle w:val="a5"/>
          <w:rFonts w:ascii="Times New Roman" w:hAnsi="Times New Roman" w:cs="Times New Roman"/>
          <w:lang w:val="en-US"/>
        </w:rPr>
        <w:t>y</w:t>
      </w:r>
      <w:r w:rsidRPr="00CE7447">
        <w:rPr>
          <w:rStyle w:val="a5"/>
          <w:rFonts w:ascii="Times New Roman" w:hAnsi="Times New Roman" w:cs="Times New Roman"/>
        </w:rPr>
        <w:t xml:space="preserve"> от </w:t>
      </w:r>
      <w:r w:rsidRPr="00CE7447">
        <w:rPr>
          <w:rStyle w:val="a5"/>
          <w:rFonts w:ascii="Times New Roman" w:hAnsi="Times New Roman" w:cs="Times New Roman"/>
          <w:lang w:val="en-US"/>
        </w:rPr>
        <w:t>x</w:t>
      </w:r>
      <w:r w:rsidRPr="00CE7447">
        <w:rPr>
          <w:rStyle w:val="a5"/>
          <w:rFonts w:ascii="Times New Roman" w:hAnsi="Times New Roman" w:cs="Times New Roman"/>
        </w:rPr>
        <w:t xml:space="preserve"> линейная: </w:t>
      </w:r>
      <w:r w:rsidRPr="00CE7447">
        <w:rPr>
          <w:rStyle w:val="a5"/>
          <w:rFonts w:ascii="Times New Roman" w:hAnsi="Times New Roman" w:cs="Times New Roman"/>
          <w:lang w:val="en-US"/>
        </w:rPr>
        <w:t>y</w:t>
      </w:r>
      <w:r w:rsidRPr="00CE7447">
        <w:rPr>
          <w:rStyle w:val="a5"/>
          <w:rFonts w:ascii="Times New Roman" w:hAnsi="Times New Roman" w:cs="Times New Roman"/>
        </w:rPr>
        <w:t>=</w:t>
      </w:r>
      <w:r w:rsidRPr="00CE7447">
        <w:rPr>
          <w:rStyle w:val="a5"/>
          <w:rFonts w:ascii="Times New Roman" w:hAnsi="Times New Roman" w:cs="Times New Roman"/>
          <w:lang w:val="en-US"/>
        </w:rPr>
        <w:t>ax</w:t>
      </w:r>
      <w:r w:rsidRPr="00CE7447">
        <w:rPr>
          <w:rStyle w:val="a5"/>
          <w:rFonts w:ascii="Times New Roman" w:hAnsi="Times New Roman" w:cs="Times New Roman"/>
        </w:rPr>
        <w:t>+</w:t>
      </w:r>
      <w:r w:rsidRPr="00CE7447">
        <w:rPr>
          <w:rStyle w:val="a5"/>
          <w:rFonts w:ascii="Times New Roman" w:hAnsi="Times New Roman" w:cs="Times New Roman"/>
          <w:lang w:val="en-US"/>
        </w:rPr>
        <w:t>b</w:t>
      </w:r>
      <w:r w:rsidRPr="00CE7447">
        <w:rPr>
          <w:rStyle w:val="a5"/>
          <w:rFonts w:ascii="Times New Roman" w:hAnsi="Times New Roman" w:cs="Times New Roman"/>
        </w:rPr>
        <w:t xml:space="preserve">, найти </w:t>
      </w:r>
      <w:r w:rsidRPr="00CE7447">
        <w:rPr>
          <w:rStyle w:val="a5"/>
          <w:rFonts w:ascii="Times New Roman" w:hAnsi="Times New Roman" w:cs="Times New Roman"/>
          <w:lang w:val="en-US"/>
        </w:rPr>
        <w:t>a</w:t>
      </w:r>
      <w:r w:rsidRPr="00CE7447">
        <w:rPr>
          <w:rStyle w:val="a5"/>
          <w:rFonts w:ascii="Times New Roman" w:hAnsi="Times New Roman" w:cs="Times New Roman"/>
        </w:rPr>
        <w:t xml:space="preserve"> и </w:t>
      </w:r>
      <w:r w:rsidRPr="00CE7447">
        <w:rPr>
          <w:rStyle w:val="a5"/>
          <w:rFonts w:ascii="Times New Roman" w:hAnsi="Times New Roman" w:cs="Times New Roman"/>
          <w:lang w:val="en-US"/>
        </w:rPr>
        <w:t>b</w:t>
      </w:r>
      <w:r w:rsidRPr="00CE7447">
        <w:rPr>
          <w:rStyle w:val="a5"/>
          <w:rFonts w:ascii="Times New Roman" w:hAnsi="Times New Roman" w:cs="Times New Roman"/>
        </w:rPr>
        <w:t xml:space="preserve"> методом наименьших квадратов. Построить график функции.</w:t>
      </w:r>
    </w:p>
    <w:p w:rsidR="0095055E" w:rsidRPr="00CE7447" w:rsidRDefault="0095055E" w:rsidP="0095055E">
      <w:pPr>
        <w:pStyle w:val="a3"/>
        <w:spacing w:before="0" w:beforeAutospacing="0" w:after="0" w:afterAutospacing="0"/>
        <w:rPr>
          <w:rStyle w:val="a5"/>
          <w:rFonts w:ascii="Times New Roman" w:hAnsi="Times New Roman" w:cs="Times New Roman"/>
          <w:b w:val="0"/>
        </w:rPr>
      </w:pPr>
      <w:r>
        <w:rPr>
          <w:rStyle w:val="a5"/>
          <w:rFonts w:ascii="Times New Roman" w:hAnsi="Times New Roman" w:cs="Times New Roman"/>
          <w:b w:val="0"/>
        </w:rPr>
        <w:t>Вариант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3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5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6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7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8</w:t>
            </w:r>
          </w:p>
        </w:tc>
      </w:tr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110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136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160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184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194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204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220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239</w:t>
            </w:r>
          </w:p>
        </w:tc>
      </w:tr>
    </w:tbl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</w:p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  <w:r w:rsidRPr="00CC1995">
        <w:rPr>
          <w:rFonts w:ascii="Times New Roman" w:hAnsi="Times New Roman" w:cs="Times New Roman"/>
        </w:rPr>
        <w:t>Вариант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3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5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6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7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8</w:t>
            </w:r>
          </w:p>
        </w:tc>
      </w:tr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100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126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150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174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184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194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210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229</w:t>
            </w:r>
          </w:p>
        </w:tc>
      </w:tr>
    </w:tbl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</w:p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  <w:r w:rsidRPr="00CC1995">
        <w:rPr>
          <w:rFonts w:ascii="Times New Roman" w:hAnsi="Times New Roman" w:cs="Times New Roman"/>
        </w:rPr>
        <w:t xml:space="preserve">Вариант </w:t>
      </w:r>
      <w:r>
        <w:rPr>
          <w:rFonts w:ascii="Times New Roman" w:hAnsi="Times New Roman" w:cs="Times New Roman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3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5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6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7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8</w:t>
            </w:r>
          </w:p>
        </w:tc>
      </w:tr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120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146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170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194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204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214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230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249</w:t>
            </w:r>
          </w:p>
        </w:tc>
      </w:tr>
    </w:tbl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</w:p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  <w:r w:rsidRPr="00CC1995">
        <w:rPr>
          <w:rFonts w:ascii="Times New Roman" w:hAnsi="Times New Roman" w:cs="Times New Roman"/>
        </w:rPr>
        <w:t xml:space="preserve">Вариант </w:t>
      </w:r>
      <w:r>
        <w:rPr>
          <w:rFonts w:ascii="Times New Roman" w:hAnsi="Times New Roman" w:cs="Times New Roman"/>
        </w:rPr>
        <w:t>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3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5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6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7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8</w:t>
            </w:r>
          </w:p>
        </w:tc>
      </w:tr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120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146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170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194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204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214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230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249</w:t>
            </w:r>
          </w:p>
        </w:tc>
      </w:tr>
    </w:tbl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</w:p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  <w:r w:rsidRPr="00CC1995">
        <w:rPr>
          <w:rFonts w:ascii="Times New Roman" w:hAnsi="Times New Roman" w:cs="Times New Roman"/>
        </w:rPr>
        <w:t xml:space="preserve">Вариант </w:t>
      </w:r>
      <w:r>
        <w:rPr>
          <w:rFonts w:ascii="Times New Roman" w:hAnsi="Times New Roman" w:cs="Times New Roman"/>
        </w:rPr>
        <w:t>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3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5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6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7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8</w:t>
            </w:r>
          </w:p>
        </w:tc>
      </w:tr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130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156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180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204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214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224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240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259</w:t>
            </w:r>
          </w:p>
        </w:tc>
      </w:tr>
    </w:tbl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</w:p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  <w:r w:rsidRPr="00CC1995">
        <w:rPr>
          <w:rFonts w:ascii="Times New Roman" w:hAnsi="Times New Roman" w:cs="Times New Roman"/>
        </w:rPr>
        <w:t xml:space="preserve">Вариант </w:t>
      </w:r>
      <w:r>
        <w:rPr>
          <w:rFonts w:ascii="Times New Roman" w:hAnsi="Times New Roman" w:cs="Times New Roman"/>
        </w:rPr>
        <w:t>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3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5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6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7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8</w:t>
            </w:r>
          </w:p>
        </w:tc>
      </w:tr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140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166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190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214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224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234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250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269</w:t>
            </w:r>
          </w:p>
        </w:tc>
      </w:tr>
    </w:tbl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</w:p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  <w:r w:rsidRPr="00CC1995">
        <w:rPr>
          <w:rFonts w:ascii="Times New Roman" w:hAnsi="Times New Roman" w:cs="Times New Roman"/>
        </w:rPr>
        <w:t xml:space="preserve">Вариант </w:t>
      </w:r>
      <w:r>
        <w:rPr>
          <w:rFonts w:ascii="Times New Roman" w:hAnsi="Times New Roman" w:cs="Times New Roman"/>
        </w:rPr>
        <w:t>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3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5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6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7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8</w:t>
            </w:r>
          </w:p>
        </w:tc>
      </w:tr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150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176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200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224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234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260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279</w:t>
            </w:r>
          </w:p>
        </w:tc>
      </w:tr>
    </w:tbl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</w:p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  <w:r w:rsidRPr="00CC1995">
        <w:rPr>
          <w:rFonts w:ascii="Times New Roman" w:hAnsi="Times New Roman" w:cs="Times New Roman"/>
        </w:rPr>
        <w:t xml:space="preserve">Вариант </w:t>
      </w:r>
      <w:r>
        <w:rPr>
          <w:rFonts w:ascii="Times New Roman" w:hAnsi="Times New Roman" w:cs="Times New Roman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3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5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6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7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8</w:t>
            </w:r>
          </w:p>
        </w:tc>
      </w:tr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160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186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210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234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254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270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289</w:t>
            </w:r>
          </w:p>
        </w:tc>
      </w:tr>
    </w:tbl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</w:p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  <w:r w:rsidRPr="00CC1995">
        <w:rPr>
          <w:rFonts w:ascii="Times New Roman" w:hAnsi="Times New Roman" w:cs="Times New Roman"/>
        </w:rPr>
        <w:t xml:space="preserve">Вариант </w:t>
      </w:r>
      <w:r>
        <w:rPr>
          <w:rFonts w:ascii="Times New Roman" w:hAnsi="Times New Roman" w:cs="Times New Roman"/>
        </w:rPr>
        <w:t>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3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5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6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7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8</w:t>
            </w:r>
          </w:p>
        </w:tc>
      </w:tr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170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196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220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244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254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264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280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299</w:t>
            </w:r>
          </w:p>
        </w:tc>
      </w:tr>
    </w:tbl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</w:p>
    <w:p w:rsidR="0095055E" w:rsidRDefault="0095055E" w:rsidP="0095055E">
      <w:pPr>
        <w:pStyle w:val="a3"/>
        <w:spacing w:before="0" w:beforeAutospacing="0" w:after="0" w:afterAutospacing="0"/>
        <w:jc w:val="left"/>
        <w:rPr>
          <w:rFonts w:ascii="Times New Roman" w:hAnsi="Times New Roman" w:cs="Times New Roman"/>
        </w:rPr>
      </w:pPr>
      <w:r w:rsidRPr="00CC1995">
        <w:rPr>
          <w:rFonts w:ascii="Times New Roman" w:hAnsi="Times New Roman" w:cs="Times New Roman"/>
        </w:rPr>
        <w:t xml:space="preserve">Вариант </w:t>
      </w:r>
      <w:r>
        <w:rPr>
          <w:rFonts w:ascii="Times New Roman" w:hAnsi="Times New Roman" w:cs="Times New Roman"/>
        </w:rPr>
        <w:t>10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3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5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6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7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8</w:t>
            </w:r>
          </w:p>
        </w:tc>
      </w:tr>
      <w:tr w:rsidR="0095055E" w:rsidRPr="00CE7447" w:rsidTr="0099270A"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  <w:lang w:val="en-US"/>
              </w:rPr>
            </w:pPr>
            <w:r w:rsidRPr="001D014B">
              <w:rPr>
                <w:rStyle w:val="a5"/>
                <w:rFonts w:ascii="Times New Roman" w:hAnsi="Times New Roman" w:cs="Times New Roman"/>
                <w:lang w:val="en-US"/>
              </w:rPr>
              <w:t>y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180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206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230</w:t>
            </w:r>
          </w:p>
        </w:tc>
        <w:tc>
          <w:tcPr>
            <w:tcW w:w="1063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254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264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274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290</w:t>
            </w:r>
          </w:p>
        </w:tc>
        <w:tc>
          <w:tcPr>
            <w:tcW w:w="1064" w:type="dxa"/>
            <w:shd w:val="clear" w:color="auto" w:fill="auto"/>
          </w:tcPr>
          <w:p w:rsidR="0095055E" w:rsidRPr="001D014B" w:rsidRDefault="0095055E" w:rsidP="0099270A">
            <w:pPr>
              <w:pStyle w:val="a3"/>
              <w:spacing w:before="0" w:beforeAutospacing="0" w:after="0" w:afterAutospacing="0"/>
              <w:jc w:val="center"/>
              <w:rPr>
                <w:rStyle w:val="a5"/>
                <w:rFonts w:ascii="Times New Roman" w:hAnsi="Times New Roman" w:cs="Times New Roman"/>
                <w:b w:val="0"/>
              </w:rPr>
            </w:pPr>
            <w:r w:rsidRPr="001D014B">
              <w:rPr>
                <w:rStyle w:val="a5"/>
                <w:rFonts w:ascii="Times New Roman" w:hAnsi="Times New Roman" w:cs="Times New Roman"/>
              </w:rPr>
              <w:t>309</w:t>
            </w:r>
          </w:p>
        </w:tc>
      </w:tr>
    </w:tbl>
    <w:p w:rsidR="0095055E" w:rsidRDefault="0095055E" w:rsidP="0095055E">
      <w:pPr>
        <w:pStyle w:val="a3"/>
        <w:jc w:val="left"/>
        <w:rPr>
          <w:rFonts w:ascii="Times New Roman" w:hAnsi="Times New Roman" w:cs="Times New Roman"/>
        </w:rPr>
      </w:pPr>
    </w:p>
    <w:p w:rsidR="0095055E" w:rsidRDefault="0095055E" w:rsidP="0095055E">
      <w:pPr>
        <w:pStyle w:val="a3"/>
        <w:jc w:val="left"/>
        <w:rPr>
          <w:rFonts w:ascii="Times New Roman" w:hAnsi="Times New Roman" w:cs="Times New Roman"/>
        </w:rPr>
      </w:pPr>
    </w:p>
    <w:p w:rsidR="003101A9" w:rsidRDefault="003101A9"/>
    <w:sectPr w:rsidR="00310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51361D"/>
    <w:multiLevelType w:val="hybridMultilevel"/>
    <w:tmpl w:val="A58ECC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4BE"/>
    <w:rsid w:val="003101A9"/>
    <w:rsid w:val="003D1EC9"/>
    <w:rsid w:val="005A791C"/>
    <w:rsid w:val="007C33F8"/>
    <w:rsid w:val="0095055E"/>
    <w:rsid w:val="00BD3968"/>
    <w:rsid w:val="00E2617D"/>
    <w:rsid w:val="00E5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95055E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0000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5055E"/>
    <w:rPr>
      <w:rFonts w:ascii="Arial" w:eastAsia="Times New Roman" w:hAnsi="Arial" w:cs="Arial"/>
      <w:b/>
      <w:bCs/>
      <w:color w:val="000000"/>
      <w:sz w:val="29"/>
      <w:szCs w:val="29"/>
      <w:lang w:eastAsia="ru-RU"/>
    </w:rPr>
  </w:style>
  <w:style w:type="paragraph" w:styleId="a3">
    <w:name w:val="Normal (Web)"/>
    <w:basedOn w:val="a"/>
    <w:rsid w:val="0095055E"/>
    <w:pPr>
      <w:spacing w:before="100" w:beforeAutospacing="1" w:after="100" w:afterAutospacing="1"/>
      <w:ind w:firstLine="480"/>
      <w:jc w:val="both"/>
    </w:pPr>
    <w:rPr>
      <w:rFonts w:ascii="Arial" w:hAnsi="Arial" w:cs="Arial"/>
    </w:rPr>
  </w:style>
  <w:style w:type="paragraph" w:customStyle="1" w:styleId="a4">
    <w:name w:val="a"/>
    <w:basedOn w:val="a"/>
    <w:rsid w:val="0095055E"/>
    <w:pPr>
      <w:overflowPunct w:val="0"/>
      <w:autoSpaceDE w:val="0"/>
      <w:autoSpaceDN w:val="0"/>
      <w:spacing w:before="100" w:beforeAutospacing="1" w:after="100" w:afterAutospacing="1"/>
      <w:ind w:firstLine="426"/>
      <w:jc w:val="both"/>
    </w:pPr>
    <w:rPr>
      <w:sz w:val="28"/>
      <w:szCs w:val="28"/>
    </w:rPr>
  </w:style>
  <w:style w:type="character" w:customStyle="1" w:styleId="spelle">
    <w:name w:val="spelle"/>
    <w:basedOn w:val="a0"/>
    <w:rsid w:val="0095055E"/>
  </w:style>
  <w:style w:type="character" w:customStyle="1" w:styleId="grame">
    <w:name w:val="grame"/>
    <w:basedOn w:val="a0"/>
    <w:rsid w:val="0095055E"/>
  </w:style>
  <w:style w:type="character" w:styleId="a5">
    <w:name w:val="Strong"/>
    <w:qFormat/>
    <w:rsid w:val="0095055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505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05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95055E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0000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5055E"/>
    <w:rPr>
      <w:rFonts w:ascii="Arial" w:eastAsia="Times New Roman" w:hAnsi="Arial" w:cs="Arial"/>
      <w:b/>
      <w:bCs/>
      <w:color w:val="000000"/>
      <w:sz w:val="29"/>
      <w:szCs w:val="29"/>
      <w:lang w:eastAsia="ru-RU"/>
    </w:rPr>
  </w:style>
  <w:style w:type="paragraph" w:styleId="a3">
    <w:name w:val="Normal (Web)"/>
    <w:basedOn w:val="a"/>
    <w:rsid w:val="0095055E"/>
    <w:pPr>
      <w:spacing w:before="100" w:beforeAutospacing="1" w:after="100" w:afterAutospacing="1"/>
      <w:ind w:firstLine="480"/>
      <w:jc w:val="both"/>
    </w:pPr>
    <w:rPr>
      <w:rFonts w:ascii="Arial" w:hAnsi="Arial" w:cs="Arial"/>
    </w:rPr>
  </w:style>
  <w:style w:type="paragraph" w:customStyle="1" w:styleId="a4">
    <w:name w:val="a"/>
    <w:basedOn w:val="a"/>
    <w:rsid w:val="0095055E"/>
    <w:pPr>
      <w:overflowPunct w:val="0"/>
      <w:autoSpaceDE w:val="0"/>
      <w:autoSpaceDN w:val="0"/>
      <w:spacing w:before="100" w:beforeAutospacing="1" w:after="100" w:afterAutospacing="1"/>
      <w:ind w:firstLine="426"/>
      <w:jc w:val="both"/>
    </w:pPr>
    <w:rPr>
      <w:sz w:val="28"/>
      <w:szCs w:val="28"/>
    </w:rPr>
  </w:style>
  <w:style w:type="character" w:customStyle="1" w:styleId="spelle">
    <w:name w:val="spelle"/>
    <w:basedOn w:val="a0"/>
    <w:rsid w:val="0095055E"/>
  </w:style>
  <w:style w:type="character" w:customStyle="1" w:styleId="grame">
    <w:name w:val="grame"/>
    <w:basedOn w:val="a0"/>
    <w:rsid w:val="0095055E"/>
  </w:style>
  <w:style w:type="character" w:styleId="a5">
    <w:name w:val="Strong"/>
    <w:qFormat/>
    <w:rsid w:val="0095055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5055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05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1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http://multitest.semico.ru/pict/metod/mnk_s1.gif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gif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777</Words>
  <Characters>4435</Characters>
  <Application>Microsoft Office Word</Application>
  <DocSecurity>0</DocSecurity>
  <Lines>36</Lines>
  <Paragraphs>10</Paragraphs>
  <ScaleCrop>false</ScaleCrop>
  <Company/>
  <LinksUpToDate>false</LinksUpToDate>
  <CharactersWithSpaces>5202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nnnsakodj</dc:creator>
  <cp:keywords/>
  <dc:description/>
  <cp:lastModifiedBy>nnnsakodj</cp:lastModifiedBy>
  <cp:revision>7</cp:revision>
  <dcterms:created xsi:type="dcterms:W3CDTF">2020-10-24T10:26:00Z</dcterms:created>
  <dcterms:modified xsi:type="dcterms:W3CDTF">2020-11-15T16:09:00Z</dcterms:modified>
</cp:coreProperties>
</file>