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91EE1" w14:textId="40793DE3"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Рассмотрите порядок организации учетного процесса в бухгалтерских электронных системах в разрезе автоматизированных рабочих мест</w:t>
      </w:r>
    </w:p>
    <w:p w14:paraId="14194F57" w14:textId="77777777" w:rsidR="00B936AF" w:rsidRPr="00B936AF" w:rsidRDefault="00B936AF" w:rsidP="00B936AF">
      <w:pPr>
        <w:rPr>
          <w:rFonts w:ascii="Times New Roman" w:hAnsi="Times New Roman" w:cs="Times New Roman"/>
          <w:color w:val="000000" w:themeColor="text1"/>
          <w:sz w:val="28"/>
          <w:szCs w:val="28"/>
          <w:lang w:eastAsia="ru-RU"/>
        </w:rPr>
      </w:pPr>
    </w:p>
    <w:p w14:paraId="37A27F72" w14:textId="064805F6"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Требования, предъявляемые к содержательной части задания.</w:t>
      </w:r>
    </w:p>
    <w:p w14:paraId="70000CDB" w14:textId="77777777" w:rsid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Студент выполняет теоретическую работу по исследованию организации автоматизированных рабочих мест (АРМ) в бухгалтерии предприятия по модулям (разделам) бухгалтерского учета.</w:t>
      </w:r>
    </w:p>
    <w:p w14:paraId="249D2FD2" w14:textId="77777777" w:rsidR="00B936AF" w:rsidRDefault="00B936AF" w:rsidP="00B936AF">
      <w:pPr>
        <w:rPr>
          <w:rFonts w:ascii="Times New Roman" w:hAnsi="Times New Roman" w:cs="Times New Roman"/>
          <w:color w:val="000000" w:themeColor="text1"/>
          <w:sz w:val="28"/>
          <w:szCs w:val="28"/>
          <w:lang w:eastAsia="ru-RU"/>
        </w:rPr>
      </w:pPr>
    </w:p>
    <w:p w14:paraId="13A4AAD7"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Требования к оформлению работы.</w:t>
      </w:r>
    </w:p>
    <w:p w14:paraId="2F3AB5D3"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Реферат оформляется объемом 12–15 страниц печатного текста. Размеры полей: левое – 30 мм, правое – 10 мм, верхнее – 20 мм, нижнее – 20 мм. Выравнивание текста по ширине; красная (первая) строка (отступ) – 1,27 см; межстрочный интервал – полуторный, кегль – 14 пунктов, шрифт – </w:t>
      </w:r>
      <w:proofErr w:type="spellStart"/>
      <w:r>
        <w:rPr>
          <w:rFonts w:ascii="Times New Roman" w:hAnsi="Times New Roman" w:cs="Times New Roman"/>
          <w:color w:val="000000" w:themeColor="text1"/>
          <w:sz w:val="28"/>
          <w:szCs w:val="28"/>
          <w:lang w:eastAsia="ru-RU"/>
        </w:rPr>
        <w:t>Times</w:t>
      </w:r>
      <w:proofErr w:type="spellEnd"/>
      <w:r>
        <w:rPr>
          <w:rFonts w:ascii="Times New Roman" w:hAnsi="Times New Roman" w:cs="Times New Roman"/>
          <w:color w:val="000000" w:themeColor="text1"/>
          <w:sz w:val="28"/>
          <w:szCs w:val="28"/>
          <w:lang w:eastAsia="ru-RU"/>
        </w:rPr>
        <w:t xml:space="preserve"> </w:t>
      </w:r>
      <w:proofErr w:type="spellStart"/>
      <w:r>
        <w:rPr>
          <w:rFonts w:ascii="Times New Roman" w:hAnsi="Times New Roman" w:cs="Times New Roman"/>
          <w:color w:val="000000" w:themeColor="text1"/>
          <w:sz w:val="28"/>
          <w:szCs w:val="28"/>
          <w:lang w:eastAsia="ru-RU"/>
        </w:rPr>
        <w:t>New</w:t>
      </w:r>
      <w:proofErr w:type="spellEnd"/>
      <w:r>
        <w:rPr>
          <w:rFonts w:ascii="Times New Roman" w:hAnsi="Times New Roman" w:cs="Times New Roman"/>
          <w:color w:val="000000" w:themeColor="text1"/>
          <w:sz w:val="28"/>
          <w:szCs w:val="28"/>
          <w:lang w:eastAsia="ru-RU"/>
        </w:rPr>
        <w:t xml:space="preserve"> </w:t>
      </w:r>
      <w:proofErr w:type="spellStart"/>
      <w:r>
        <w:rPr>
          <w:rFonts w:ascii="Times New Roman" w:hAnsi="Times New Roman" w:cs="Times New Roman"/>
          <w:color w:val="000000" w:themeColor="text1"/>
          <w:sz w:val="28"/>
          <w:szCs w:val="28"/>
          <w:lang w:eastAsia="ru-RU"/>
        </w:rPr>
        <w:t>Roman</w:t>
      </w:r>
      <w:proofErr w:type="spellEnd"/>
      <w:r>
        <w:rPr>
          <w:rFonts w:ascii="Times New Roman" w:hAnsi="Times New Roman" w:cs="Times New Roman"/>
          <w:color w:val="000000" w:themeColor="text1"/>
          <w:sz w:val="28"/>
          <w:szCs w:val="28"/>
          <w:lang w:eastAsia="ru-RU"/>
        </w:rPr>
        <w:t>.</w:t>
      </w:r>
    </w:p>
    <w:p w14:paraId="7A5E3092"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Не допускаются в тексте реферата подчеркивание и выделение слов, фраз жирным шрифтом, грамматические ошибки, сокращения слов. Нумерация страниц сквозная по всему тексту, включая приложения (если есть приложения), производится арабскими цифрами справа внизу страницы. Титульный лист считается первым, но не нумеруется. Нумерация проставляется со второй страницы, на которой располагается содержание.</w:t>
      </w:r>
    </w:p>
    <w:p w14:paraId="0A7A57D7"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Для наглядности изображения в реферате можно использовать таблицы, графики, диаграммы, схемы, рисунки. Небольшие таблицы можно размещать в основной части работы сразу после ссылки на них. Большие таблицы необходимо выносить в приложения. Каждая таблица нумеруется.</w:t>
      </w:r>
    </w:p>
    <w:p w14:paraId="12887DE5"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Иллюстрации – рисунки – имеют свою нумерацию. В тексте указывается – Рисунок 1.1. Название рисунка.</w:t>
      </w:r>
    </w:p>
    <w:p w14:paraId="195262CE"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Оформление источников литературы производится в соответствии с ГОСТ.</w:t>
      </w:r>
    </w:p>
    <w:p w14:paraId="08A53D8D" w14:textId="77777777" w:rsidR="00BB4040" w:rsidRDefault="00BB4040" w:rsidP="00BB4040">
      <w:pPr>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При использовании в реферативной работе материала из монографий, периодических изданий и иных литературных источников, а также цитат авторов, необходимо делать соответствующие ссылки на источник, указывая в квадратных скобках номер источника в списке литературы и номер страницы, на которой в этом источнике размещен цитируемый текст. При этом первой цифрой обозначается порядковый номер литературного источника по перечню, а второй – страница. Например, [11, с. 37] – литературный источник под номером 11 по перечню на с. 37. Допускается указывать ссылку на источник без приведения номеров страниц – [55].</w:t>
      </w:r>
    </w:p>
    <w:p w14:paraId="2D36AC7A" w14:textId="77777777" w:rsidR="00B936AF" w:rsidRPr="00B936AF" w:rsidRDefault="00B936AF" w:rsidP="00B936AF">
      <w:pPr>
        <w:rPr>
          <w:rFonts w:ascii="Times New Roman" w:hAnsi="Times New Roman" w:cs="Times New Roman"/>
          <w:color w:val="000000" w:themeColor="text1"/>
          <w:sz w:val="28"/>
          <w:szCs w:val="28"/>
          <w:lang w:eastAsia="ru-RU"/>
        </w:rPr>
      </w:pPr>
    </w:p>
    <w:p w14:paraId="4CFA2299" w14:textId="2A056D16"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Работа выполняется согласно плану, представленному ниже. Тема задания соответствует первой букве фамилии студента.</w:t>
      </w:r>
    </w:p>
    <w:tbl>
      <w:tblPr>
        <w:tblW w:w="0" w:type="auto"/>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08"/>
        <w:gridCol w:w="6898"/>
        <w:gridCol w:w="2033"/>
      </w:tblGrid>
      <w:tr w:rsidR="00B936AF" w:rsidRPr="00B936AF" w14:paraId="66A1B249"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7FA9A8"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п/п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9C620F"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Темы заданий</w:t>
            </w:r>
            <w:r w:rsidRPr="00B936AF">
              <w:rPr>
                <w:rFonts w:ascii="Times New Roman" w:hAnsi="Times New Roman" w:cs="Times New Roman"/>
                <w:color w:val="000000" w:themeColor="text1"/>
                <w:sz w:val="28"/>
                <w:szCs w:val="28"/>
                <w:lang w:eastAsia="ru-RU"/>
              </w:rPr>
              <w:br/>
              <w:t>(модули учета в программе)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6A8CA0"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Очередность</w:t>
            </w:r>
            <w:r w:rsidRPr="00B936AF">
              <w:rPr>
                <w:rFonts w:ascii="Times New Roman" w:hAnsi="Times New Roman" w:cs="Times New Roman"/>
                <w:color w:val="000000" w:themeColor="text1"/>
                <w:sz w:val="28"/>
                <w:szCs w:val="28"/>
                <w:lang w:eastAsia="ru-RU"/>
              </w:rPr>
              <w:br/>
              <w:t>по начальной букве</w:t>
            </w:r>
            <w:r w:rsidRPr="00B936AF">
              <w:rPr>
                <w:rFonts w:ascii="Times New Roman" w:hAnsi="Times New Roman" w:cs="Times New Roman"/>
                <w:color w:val="000000" w:themeColor="text1"/>
                <w:sz w:val="28"/>
                <w:szCs w:val="28"/>
                <w:lang w:eastAsia="ru-RU"/>
              </w:rPr>
              <w:br/>
              <w:t>фамилии студента</w:t>
            </w:r>
          </w:p>
        </w:tc>
      </w:tr>
      <w:tr w:rsidR="00B936AF" w:rsidRPr="00B936AF" w14:paraId="67FB6CC9"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418464"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80E36B"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основных средств и нематериальных активов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A159B6"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А, Б, В</w:t>
            </w:r>
          </w:p>
        </w:tc>
      </w:tr>
      <w:tr w:rsidR="00B936AF" w:rsidRPr="00B936AF" w14:paraId="6F51AA7F"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895AC6"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6C2C28"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денежных средств и денежных документов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E6C649"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Г, Д, Е</w:t>
            </w:r>
          </w:p>
        </w:tc>
      </w:tr>
      <w:tr w:rsidR="00B936AF" w:rsidRPr="00B936AF" w14:paraId="60C39C6F"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06AB05"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DBB369"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материально-производственных запасов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C7E9FC2"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Ж, З, И</w:t>
            </w:r>
          </w:p>
        </w:tc>
      </w:tr>
      <w:tr w:rsidR="00B936AF" w:rsidRPr="00B936AF" w14:paraId="7FEC05D6"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5528B0"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06C407"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затрат на производство продукции (работ, услуг)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9AFD16"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К, Л, М</w:t>
            </w:r>
          </w:p>
        </w:tc>
      </w:tr>
      <w:tr w:rsidR="00B936AF" w:rsidRPr="00B936AF" w14:paraId="084BFD19"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A8E293"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08D063"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готовой продукции и ее продажи, расчеты с покупателями и заказчиками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2F152B"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Н, О, П</w:t>
            </w:r>
          </w:p>
        </w:tc>
      </w:tr>
      <w:tr w:rsidR="00B936AF" w:rsidRPr="00B936AF" w14:paraId="0EFAE928"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395FE7"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21071F"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расчетов с подотчетными лицами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1B00D0"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Р, С, Т</w:t>
            </w:r>
          </w:p>
        </w:tc>
      </w:tr>
      <w:tr w:rsidR="00B936AF" w:rsidRPr="00B936AF" w14:paraId="1FF2FEAE"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CF62D8"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0FE4F8"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расчетов по оплате труда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CFB22C"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 Ф, Х</w:t>
            </w:r>
          </w:p>
        </w:tc>
      </w:tr>
      <w:tr w:rsidR="00B936AF" w:rsidRPr="00B936AF" w14:paraId="1F78A86C"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2111A2"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AE4513"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текущих обязательств (расчеты с бюджетом, фондами социального страхования)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9CBFD9"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Ц, Ч, Ш, Щ</w:t>
            </w:r>
          </w:p>
        </w:tc>
      </w:tr>
      <w:tr w:rsidR="00B936AF" w:rsidRPr="00B936AF" w14:paraId="599B1CC4" w14:textId="77777777" w:rsidTr="00B936A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E200BC"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4333C4"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Учет расчетов с поставщиками и подрядчиками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25CFA1" w14:textId="77777777" w:rsidR="00B936AF" w:rsidRPr="00B936AF" w:rsidRDefault="00B936AF" w:rsidP="00B936AF">
            <w:pPr>
              <w:rPr>
                <w:rFonts w:ascii="Times New Roman" w:hAnsi="Times New Roman" w:cs="Times New Roman"/>
                <w:color w:val="000000" w:themeColor="text1"/>
                <w:sz w:val="28"/>
                <w:szCs w:val="28"/>
                <w:lang w:eastAsia="ru-RU"/>
              </w:rPr>
            </w:pPr>
            <w:r w:rsidRPr="00B936AF">
              <w:rPr>
                <w:rFonts w:ascii="Times New Roman" w:hAnsi="Times New Roman" w:cs="Times New Roman"/>
                <w:color w:val="000000" w:themeColor="text1"/>
                <w:sz w:val="28"/>
                <w:szCs w:val="28"/>
                <w:lang w:eastAsia="ru-RU"/>
              </w:rPr>
              <w:t>Э, Ю, Я</w:t>
            </w:r>
          </w:p>
        </w:tc>
      </w:tr>
    </w:tbl>
    <w:p w14:paraId="413B4BE6" w14:textId="77777777" w:rsidR="00B936AF" w:rsidRPr="00B936AF" w:rsidRDefault="00B936AF" w:rsidP="00B936AF">
      <w:pPr>
        <w:rPr>
          <w:rFonts w:ascii="Times New Roman" w:hAnsi="Times New Roman" w:cs="Times New Roman"/>
          <w:color w:val="000000" w:themeColor="text1"/>
          <w:sz w:val="28"/>
          <w:szCs w:val="28"/>
        </w:rPr>
      </w:pPr>
    </w:p>
    <w:p w14:paraId="1A871EC0" w14:textId="258382BD"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План выполняемой работы (обязательные пункты содержания)</w:t>
      </w:r>
    </w:p>
    <w:p w14:paraId="4CB374F4"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1. Цели и задачи организации АРМ:</w:t>
      </w:r>
    </w:p>
    <w:p w14:paraId="1B9AA03D"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что хотят получить в результате установки АРМ и каким образом будет организован данный процесс.</w:t>
      </w:r>
    </w:p>
    <w:p w14:paraId="160217B5"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2. Организация учетного процесса:</w:t>
      </w:r>
    </w:p>
    <w:p w14:paraId="69544288"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кто занимается разработкой, на ком лежит обязанность организационного процесса и как это может происходить в организации.</w:t>
      </w:r>
    </w:p>
    <w:p w14:paraId="60895C0E"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3. Техническое обеспечение:</w:t>
      </w:r>
    </w:p>
    <w:p w14:paraId="109D8092"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какие технические средства (основные и вспомогательные) и их возможное количество могут быть использованы при эксплуатации или внедрении АРМ.</w:t>
      </w:r>
    </w:p>
    <w:p w14:paraId="055A21B5"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4. Программное обеспечение:</w:t>
      </w:r>
    </w:p>
    <w:p w14:paraId="6DCBC6DC"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какие внутренние программы и программные приложения могут быть установлены на данном АРМ согласно выполняемым учетным задачам.</w:t>
      </w:r>
    </w:p>
    <w:p w14:paraId="3D98E946"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5. Перечислить и раскрыть учетные задачи модуля учета:</w:t>
      </w:r>
    </w:p>
    <w:p w14:paraId="2E39E5F1"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как должен вестись бухгалтерский учет в данном модуле;</w:t>
      </w:r>
    </w:p>
    <w:p w14:paraId="7E371B46"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для каких операций он используется.</w:t>
      </w:r>
    </w:p>
    <w:p w14:paraId="231E4CA2"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6. Первичные учетные документы, применяемые в пределах учетного модуля, которые являются основанием для введения первичной информации:</w:t>
      </w:r>
    </w:p>
    <w:p w14:paraId="5C6EB499"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перечислить все первичные документы, которые будут оформлены бухгалтером для ведения операций в данном модуле;</w:t>
      </w:r>
    </w:p>
    <w:p w14:paraId="1E1331F1"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дать документам краткую характеристику: кем оформляются, кто является ответственным за оформление и требования, предъявляемые к ним.</w:t>
      </w:r>
    </w:p>
    <w:p w14:paraId="616FB4A7"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7. Учетные регистры, применяемые в пределах учетного модуля:</w:t>
      </w:r>
    </w:p>
    <w:p w14:paraId="15725D29"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краткая характеристика регистров, принципы формирования;</w:t>
      </w:r>
    </w:p>
    <w:p w14:paraId="5F6CB659" w14:textId="764370F0"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требования, предъявляемые к ним, какую функцию они выполняют.</w:t>
      </w:r>
      <w:r w:rsidRPr="00B936AF">
        <w:rPr>
          <w:rFonts w:ascii="Times New Roman" w:hAnsi="Times New Roman" w:cs="Times New Roman"/>
          <w:color w:val="000000" w:themeColor="text1"/>
          <w:sz w:val="28"/>
          <w:szCs w:val="28"/>
        </w:rPr>
        <w:br/>
        <w:t>8. Внутренние отчеты, сформированные при окончании учетного процесса в модуле</w:t>
      </w:r>
    </w:p>
    <w:p w14:paraId="689C66F8"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дать краткую характеристику внутренним отчетам;</w:t>
      </w:r>
    </w:p>
    <w:p w14:paraId="532734D9" w14:textId="77777777" w:rsidR="00B936AF"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 как и когда формируются в процессе учета</w:t>
      </w:r>
    </w:p>
    <w:p w14:paraId="516065D9" w14:textId="45BC5F04" w:rsidR="002F236A" w:rsidRPr="00B936AF" w:rsidRDefault="00B936AF" w:rsidP="00B936AF">
      <w:pPr>
        <w:rPr>
          <w:rFonts w:ascii="Times New Roman" w:hAnsi="Times New Roman" w:cs="Times New Roman"/>
          <w:color w:val="000000" w:themeColor="text1"/>
          <w:sz w:val="28"/>
          <w:szCs w:val="28"/>
        </w:rPr>
      </w:pPr>
      <w:r w:rsidRPr="00B936AF">
        <w:rPr>
          <w:rFonts w:ascii="Times New Roman" w:hAnsi="Times New Roman" w:cs="Times New Roman"/>
          <w:color w:val="000000" w:themeColor="text1"/>
          <w:sz w:val="28"/>
          <w:szCs w:val="28"/>
        </w:rPr>
        <w:t>9. Раскрыть взаимосвязь учетного модуля с другими модулями бухгалтерского учета.</w:t>
      </w:r>
    </w:p>
    <w:sectPr w:rsidR="002F236A" w:rsidRPr="00B936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6A"/>
    <w:rsid w:val="002F236A"/>
    <w:rsid w:val="00B936AF"/>
    <w:rsid w:val="00BB4040"/>
    <w:rsid w:val="00F10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C06F"/>
  <w15:chartTrackingRefBased/>
  <w15:docId w15:val="{5B3B066C-271C-48B7-AC34-28185DAD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5">
    <w:name w:val="heading 5"/>
    <w:basedOn w:val="a"/>
    <w:link w:val="50"/>
    <w:uiPriority w:val="9"/>
    <w:qFormat/>
    <w:rsid w:val="00B936A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B936AF"/>
    <w:rPr>
      <w:rFonts w:ascii="Times New Roman" w:eastAsia="Times New Roman" w:hAnsi="Times New Roman" w:cs="Times New Roman"/>
      <w:b/>
      <w:bCs/>
      <w:sz w:val="20"/>
      <w:szCs w:val="20"/>
      <w:lang w:eastAsia="ru-RU"/>
    </w:rPr>
  </w:style>
  <w:style w:type="paragraph" w:customStyle="1" w:styleId="headline">
    <w:name w:val="headline"/>
    <w:basedOn w:val="a"/>
    <w:rsid w:val="00B936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936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9354">
      <w:bodyDiv w:val="1"/>
      <w:marLeft w:val="0"/>
      <w:marRight w:val="0"/>
      <w:marTop w:val="0"/>
      <w:marBottom w:val="0"/>
      <w:divBdr>
        <w:top w:val="none" w:sz="0" w:space="0" w:color="auto"/>
        <w:left w:val="none" w:sz="0" w:space="0" w:color="auto"/>
        <w:bottom w:val="none" w:sz="0" w:space="0" w:color="auto"/>
        <w:right w:val="none" w:sz="0" w:space="0" w:color="auto"/>
      </w:divBdr>
    </w:div>
    <w:div w:id="242035461">
      <w:bodyDiv w:val="1"/>
      <w:marLeft w:val="0"/>
      <w:marRight w:val="0"/>
      <w:marTop w:val="0"/>
      <w:marBottom w:val="0"/>
      <w:divBdr>
        <w:top w:val="none" w:sz="0" w:space="0" w:color="auto"/>
        <w:left w:val="none" w:sz="0" w:space="0" w:color="auto"/>
        <w:bottom w:val="none" w:sz="0" w:space="0" w:color="auto"/>
        <w:right w:val="none" w:sz="0" w:space="0" w:color="auto"/>
      </w:divBdr>
    </w:div>
    <w:div w:id="515121838">
      <w:bodyDiv w:val="1"/>
      <w:marLeft w:val="0"/>
      <w:marRight w:val="0"/>
      <w:marTop w:val="0"/>
      <w:marBottom w:val="0"/>
      <w:divBdr>
        <w:top w:val="none" w:sz="0" w:space="0" w:color="auto"/>
        <w:left w:val="none" w:sz="0" w:space="0" w:color="auto"/>
        <w:bottom w:val="none" w:sz="0" w:space="0" w:color="auto"/>
        <w:right w:val="none" w:sz="0" w:space="0" w:color="auto"/>
      </w:divBdr>
      <w:divsChild>
        <w:div w:id="1118373852">
          <w:marLeft w:val="0"/>
          <w:marRight w:val="0"/>
          <w:marTop w:val="0"/>
          <w:marBottom w:val="300"/>
          <w:divBdr>
            <w:top w:val="single" w:sz="6" w:space="0" w:color="DDDDDD"/>
            <w:left w:val="single" w:sz="6" w:space="0" w:color="DDDDDD"/>
            <w:bottom w:val="single" w:sz="6" w:space="0" w:color="DDDDDD"/>
            <w:right w:val="single" w:sz="6" w:space="0" w:color="DDDDDD"/>
          </w:divBdr>
          <w:divsChild>
            <w:div w:id="1780366473">
              <w:marLeft w:val="0"/>
              <w:marRight w:val="0"/>
              <w:marTop w:val="0"/>
              <w:marBottom w:val="0"/>
              <w:divBdr>
                <w:top w:val="none" w:sz="0" w:space="1" w:color="DDDDDD"/>
                <w:left w:val="none" w:sz="0" w:space="6" w:color="DDDDDD"/>
                <w:bottom w:val="single" w:sz="6" w:space="1" w:color="DDDDDD"/>
                <w:right w:val="none" w:sz="0" w:space="6" w:color="DDDDDD"/>
              </w:divBdr>
            </w:div>
            <w:div w:id="1746803939">
              <w:marLeft w:val="0"/>
              <w:marRight w:val="0"/>
              <w:marTop w:val="0"/>
              <w:marBottom w:val="0"/>
              <w:divBdr>
                <w:top w:val="none" w:sz="0" w:space="0" w:color="auto"/>
                <w:left w:val="none" w:sz="0" w:space="0" w:color="auto"/>
                <w:bottom w:val="none" w:sz="0" w:space="0" w:color="auto"/>
                <w:right w:val="none" w:sz="0" w:space="0" w:color="auto"/>
              </w:divBdr>
            </w:div>
          </w:divsChild>
        </w:div>
        <w:div w:id="831145966">
          <w:marLeft w:val="0"/>
          <w:marRight w:val="0"/>
          <w:marTop w:val="0"/>
          <w:marBottom w:val="300"/>
          <w:divBdr>
            <w:top w:val="single" w:sz="6" w:space="0" w:color="DDDDDD"/>
            <w:left w:val="single" w:sz="6" w:space="0" w:color="DDDDDD"/>
            <w:bottom w:val="single" w:sz="6" w:space="0" w:color="DDDDDD"/>
            <w:right w:val="single" w:sz="6" w:space="0" w:color="DDDDDD"/>
          </w:divBdr>
          <w:divsChild>
            <w:div w:id="361830835">
              <w:marLeft w:val="0"/>
              <w:marRight w:val="0"/>
              <w:marTop w:val="0"/>
              <w:marBottom w:val="0"/>
              <w:divBdr>
                <w:top w:val="none" w:sz="0" w:space="1" w:color="DDDDDD"/>
                <w:left w:val="none" w:sz="0" w:space="6" w:color="DDDDDD"/>
                <w:bottom w:val="single" w:sz="6" w:space="1" w:color="DDDDDD"/>
                <w:right w:val="none" w:sz="0" w:space="6" w:color="DDDDDD"/>
              </w:divBdr>
            </w:div>
            <w:div w:id="212271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95370">
      <w:bodyDiv w:val="1"/>
      <w:marLeft w:val="0"/>
      <w:marRight w:val="0"/>
      <w:marTop w:val="0"/>
      <w:marBottom w:val="0"/>
      <w:divBdr>
        <w:top w:val="none" w:sz="0" w:space="0" w:color="auto"/>
        <w:left w:val="none" w:sz="0" w:space="0" w:color="auto"/>
        <w:bottom w:val="none" w:sz="0" w:space="0" w:color="auto"/>
        <w:right w:val="none" w:sz="0" w:space="0" w:color="auto"/>
      </w:divBdr>
      <w:divsChild>
        <w:div w:id="883367190">
          <w:marLeft w:val="0"/>
          <w:marRight w:val="0"/>
          <w:marTop w:val="0"/>
          <w:marBottom w:val="0"/>
          <w:divBdr>
            <w:top w:val="none" w:sz="0" w:space="0" w:color="auto"/>
            <w:left w:val="none" w:sz="0" w:space="0" w:color="auto"/>
            <w:bottom w:val="none" w:sz="0" w:space="0" w:color="auto"/>
            <w:right w:val="none" w:sz="0" w:space="0" w:color="auto"/>
          </w:divBdr>
        </w:div>
        <w:div w:id="1488354258">
          <w:marLeft w:val="0"/>
          <w:marRight w:val="0"/>
          <w:marTop w:val="0"/>
          <w:marBottom w:val="300"/>
          <w:divBdr>
            <w:top w:val="single" w:sz="6" w:space="0" w:color="DDDDDD"/>
            <w:left w:val="single" w:sz="6" w:space="0" w:color="DDDDDD"/>
            <w:bottom w:val="single" w:sz="6" w:space="0" w:color="DDDDDD"/>
            <w:right w:val="single" w:sz="6" w:space="0" w:color="DDDDDD"/>
          </w:divBdr>
          <w:divsChild>
            <w:div w:id="1614358803">
              <w:marLeft w:val="0"/>
              <w:marRight w:val="0"/>
              <w:marTop w:val="0"/>
              <w:marBottom w:val="0"/>
              <w:divBdr>
                <w:top w:val="none" w:sz="0" w:space="1" w:color="DDDDDD"/>
                <w:left w:val="none" w:sz="0" w:space="6" w:color="DDDDDD"/>
                <w:bottom w:val="single" w:sz="6" w:space="1" w:color="DDDDDD"/>
                <w:right w:val="none" w:sz="0" w:space="6" w:color="DDDDDD"/>
              </w:divBdr>
            </w:div>
            <w:div w:id="112554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dc:creator>
  <cp:keywords/>
  <dc:description/>
  <cp:lastModifiedBy>lestaber01@gmail.com</cp:lastModifiedBy>
  <cp:revision>2</cp:revision>
  <dcterms:created xsi:type="dcterms:W3CDTF">2023-04-10T14:36:00Z</dcterms:created>
  <dcterms:modified xsi:type="dcterms:W3CDTF">2023-04-10T14:36:00Z</dcterms:modified>
</cp:coreProperties>
</file>