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7A6" w:rsidRPr="000B77A6" w:rsidRDefault="000B77A6" w:rsidP="000B77A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0B77A6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Защита от шума на рабочем месте</w:t>
      </w:r>
    </w:p>
    <w:p w:rsidR="000B77A6" w:rsidRPr="000B77A6" w:rsidRDefault="000B77A6" w:rsidP="000B77A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bookmarkStart w:id="0" w:name="TOC-:"/>
      <w:bookmarkEnd w:id="0"/>
      <w:r w:rsidRPr="000B77A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Цель работы: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Ознакомиться с нормативными требованиями к производственным шумам, определить эффективность некоторых мероприятий по уменьшению шума.</w:t>
      </w:r>
    </w:p>
    <w:p w:rsidR="000B77A6" w:rsidRPr="000B77A6" w:rsidRDefault="000B77A6" w:rsidP="000B77A6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1" w:name="TOC--1"/>
      <w:bookmarkEnd w:id="1"/>
      <w:r w:rsidRPr="000B77A6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Общие сведения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Шум, как беспорядочное сочетание звуков различной силы и частоты, оказывает вредное влияние на организм человека, вызывая нервные и психические заболевания. Через нервную систему шум вызывает заболевания сердца, иногда приводит к хроническим заболеваниям коры головного мозга, почек, к появлению гипертонической болезни.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Продолжительная работа в условиях высокого шума выше 80 дБ (А) приводит к глухоте и общему ухудшению состояния здоровья человека, именуемому шумовой болезнью.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Различают следующие степени потери слуха: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1 степень (легкое снижение слуха) - потеря слуха в области речевых частот составляет 10-20 дБ, на частоте 4000 Гц </w:t>
      </w:r>
      <w:r w:rsidR="00B0138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–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B0138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20- 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60 дБ;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2 степень (умеренное снижение слуха) - потеря слуха соответственно составляет 21 - 30 дБ и </w:t>
      </w:r>
      <w:r w:rsidR="00B0138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C532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- 65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дБ;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3 степень (значительное снижение слуха) - потеря слуха соответственно составляет 31 дБ и более </w:t>
      </w:r>
      <w:r w:rsidR="00C5320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 20-78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дБ.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Постоянный шум (особенно его высокочастотные составляющие) повышает нервное напряжение, вызывает утомление </w:t>
      </w:r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работающих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 на 10-15% снижает производительность труда.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Колебания твердой, жидкой или газообразной сред в диапазоне 16Гц-20кГц, воспринимаемые ухом человека как звук, называют звуковыми (акустическими).</w:t>
      </w:r>
    </w:p>
    <w:p w:rsidR="000B77A6" w:rsidRPr="000B77A6" w:rsidRDefault="000B77A6" w:rsidP="000B77A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bookmarkStart w:id="2" w:name="TOC--2"/>
      <w:bookmarkEnd w:id="2"/>
      <w:r w:rsidRPr="000B77A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Нормирование шума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Целью нормирования шумовых характеристик рабочих мест является установление научно обоснованных предельно допустимых величин шума, которые при ежедневном систематическом воздействии в течение всего рабочего дня в течение многих лет не вызывают существенных заболеваний организма человека и не мешают его нормальной трудовой деятельности.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Допустимые шумовые характеристики рабочих мест регламентируются ГОСТ 12.1.003-83.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Нормируемой шумовой характеристикой рабочих мест при постоянном шуме являются уровни звукового давления L в дБ в октавных полосах со среднегеометрическими частотами 63, 125, 250, 500, 1000, 2000, 4000, 8000 Гц.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Для ориентировочной оценки шумовой характеристики рабочих мест допускается за шумовую характеристику рабочего места при постоянном шуме принимать уровень звука в дБ (А), измеряемый по временной характеристике “медленно” по шкале</w:t>
      </w:r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шумомера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Допустимые уровни звукового давления в октавных полосах частот в дБ, уровни звука в дБ (А) принимаются по табл.1.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Для тонального и импульсного шума - на 5 дБ меньше значений, указанных в табл.1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A470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Таблица 1. Допустимые уровни звукового давления (дБ) в октавных полосах со ср</w:t>
      </w:r>
      <w:r w:rsidR="00A470C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еднегеометрическими частотами (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Гц)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465"/>
        <w:gridCol w:w="459"/>
        <w:gridCol w:w="581"/>
        <w:gridCol w:w="581"/>
        <w:gridCol w:w="581"/>
        <w:gridCol w:w="703"/>
        <w:gridCol w:w="703"/>
        <w:gridCol w:w="703"/>
        <w:gridCol w:w="703"/>
        <w:gridCol w:w="1026"/>
      </w:tblGrid>
      <w:tr w:rsidR="00216946" w:rsidRPr="000B77A6" w:rsidTr="002627F1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Рабочие места 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6946" w:rsidRPr="000B77A6" w:rsidRDefault="00216946" w:rsidP="00216946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</w:t>
            </w:r>
            <w:r w:rsidRPr="000B77A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ктавны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</w:t>
            </w:r>
            <w:r w:rsidRPr="000B77A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полос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ы</w:t>
            </w:r>
            <w:r w:rsidRPr="000B77A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со ср</w:t>
            </w:r>
            <w:r w:rsidR="00A470C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еднегеометрическими частотами (</w:t>
            </w:r>
            <w:proofErr w:type="gramStart"/>
            <w:r w:rsidRPr="000B77A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Гц</w:t>
            </w:r>
            <w:proofErr w:type="gramEnd"/>
            <w:r w:rsidRPr="000B77A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)</w:t>
            </w:r>
          </w:p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Уровни звука дБ, (А) </w:t>
            </w:r>
          </w:p>
        </w:tc>
      </w:tr>
      <w:tr w:rsidR="00216946" w:rsidRPr="000B77A6" w:rsidTr="0022279E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8000 </w:t>
            </w: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6946" w:rsidRPr="000B77A6" w:rsidTr="0022279E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6946" w:rsidRPr="000B77A6" w:rsidRDefault="0021694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6946" w:rsidRPr="000B77A6" w:rsidRDefault="00216946" w:rsidP="002169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Допустимые уровни звукового давления </w:t>
            </w:r>
            <w:proofErr w:type="gramStart"/>
            <w:r w:rsidRPr="000B77A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0B77A6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дБ ) в октавных полосах</w:t>
            </w:r>
          </w:p>
        </w:tc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16946" w:rsidRPr="000B77A6" w:rsidRDefault="0021694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1.Помещения конструкторских бюро, расчетчиков, 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программистов вычислительных машин, лабораторий для теоретических работ и обработки экспериментальных данных,</w:t>
            </w:r>
            <w:r w:rsidR="00556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приема больных в </w:t>
            </w:r>
            <w:proofErr w:type="gramStart"/>
            <w:r w:rsidR="00556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</w:t>
            </w:r>
            <w:proofErr w:type="gramEnd"/>
            <w:r w:rsidR="00556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пункт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2.Помещения управления, рабочие комнаты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3.Кабины наблюдений и дистанционного управления: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</w:t>
            </w:r>
            <w:r w:rsidR="004147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речевой связи по телефону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с речевой связью по телефону 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94 </w:t>
            </w:r>
          </w:p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82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78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75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73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71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70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80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65 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4.Помещения и участки точной сборки, машинописные бюро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5.Помещения лабораторий для проведения экспериментальных работ, помещения для размещения шумных агрегатов вычислительных машин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Постоянные рабочие места и рабочие зоны в производственных помещениях и на территории предприятий,</w:t>
            </w:r>
            <w:r w:rsidR="00556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постоянные рабочие места стационарных машин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</w:t>
            </w:r>
          </w:p>
        </w:tc>
      </w:tr>
    </w:tbl>
    <w:p w:rsidR="000B77A6" w:rsidRPr="000B77A6" w:rsidRDefault="000B77A6" w:rsidP="000B77A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bookmarkStart w:id="3" w:name="TOC--3"/>
      <w:bookmarkEnd w:id="3"/>
      <w:r w:rsidRPr="000B77A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Борьба с шумом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Защита человека и окружающей среды от шума должна достигаться разработкой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шумобезопасной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техники, применением средств и методов коллективной защиты, применением средств индивидуальной защиты, а также строительно-акустическими методами.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Средства коллективной защиты подразделяются </w:t>
      </w:r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а) снижающие шум в источнике его возникновения;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б) снижающие шум на пути его распространения;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Акустические средства защиты от шума в зависимости от принципа действия подразделяются на средства звукоизоляции, средства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звукопоглащения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средства виброизоляции, средства демпфирования и глушители шума.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Снижение шума в источнике может быть достигнуто применением технологических процессов и оборудования, не создающих чрезмерного шума.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</w:t>
      </w:r>
      <w:r w:rsidRPr="000B77A6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Например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электрофизические методы в металлообработке, создание неразъемных соединений сваркой, оклеиванием, прессованием и т.д.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Снижение производственного шума по пути его распространения достигается комплексом строительно-акустических мероприятий.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При расположении промышленных зданий на генеральном плане не допускается размещение объектов, требующих особой защиты от шума, в непосредственной близости от шумных помещений. Наиболее шумные объекты необходимо компоновать в отдельные комплексы.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   Внутри зданий предусматривать максимально возможное удаление таких помещений от помещений с интенсивными источниками шума.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Для уменьшения шума в помещении с расположенными в нем источниками шума следует предусматривать: кабины наблюдения, дистанционное управление и специальные боксы для наиболее шумного оборудования; звукоизолирующие кожухи, акустические экраны,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вибродемпфрирующие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покрытия на вибрирующие тонкие металлические поверхности;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звукопоглащающие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облицовки стен и потолка или штучные звукопоглотители;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звукоизолированные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кабины и зоны отдыха обслуживающего персонала.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При невозможности снизить шум строительно-акустическими методами следует применять средства индивидуальной защиты, дающие возможность снизить шум на 10 + 40 дБ. Их эффективность, как правило, максимальна в области высоких частот, наиболее вредных и неприятных для человека.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В зависимости от конструктивного исполнения средства индивидуальной защиты делятся на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противошумные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наушники,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противошумные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вкладыши,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противошумные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шлемы и каски,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противошумные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костюмы.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В ряде случаев достаточная защита от шума оборудования достигается применением акустических экранов.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Использование акустических экранов целесообразно, когда в расчетной точке уровень звукового давления прямого звука от источников шума значительно выше, чем уровень звукового давления отраженного звука.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В качестве материала для экранов используют листы толщиной 1,5-2,0 мм из стали или алюминиевых сплавов. Листы облицовывают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звукопоглащающим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материалом.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Звуконепроницаемая преграда отражает и “поглощает” падающие на нее звуковые волны.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Если размеры преграды больше длины звуковой волны, то за ней образуется “звуковая тень”. Часть волн огибает края преграды (экрана) и попадает в область тени.</w:t>
      </w:r>
    </w:p>
    <w:p w:rsid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Снижение уровня звукового давления бесконечно длинным экраном </w:t>
      </w:r>
      <w:proofErr w:type="spellStart"/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экр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[дБ] рассчитывается на основе законов дифракции и определяется по графику (рис.1).  </w:t>
      </w:r>
    </w:p>
    <w:p w:rsidR="00836A47" w:rsidRPr="000B77A6" w:rsidRDefault="00836A47" w:rsidP="00836A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D85E4E" wp14:editId="04FE7E94">
            <wp:extent cx="4486275" cy="29527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-971" t="30513" r="59868" b="23846"/>
                    <a:stretch/>
                  </pic:blipFill>
                  <pic:spPr bwMode="auto">
                    <a:xfrm>
                      <a:off x="0" y="0"/>
                      <a:ext cx="4484156" cy="2951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0B77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Рис.1. Зависимость снижения уровня звукового давления от числа Френеля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836A47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Здесь N - число Ф</w:t>
      </w:r>
      <w:r w:rsidR="000B77A6"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ренеля</w:t>
      </w:r>
    </w:p>
    <w:p w:rsidR="000B77A6" w:rsidRPr="000B77A6" w:rsidRDefault="000B77A6" w:rsidP="000B77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2419350" cy="409575"/>
            <wp:effectExtent l="0" t="0" r="0" b="9525"/>
            <wp:docPr id="12" name="Рисунок 12" descr="http://bzd.ssga.ru/_/rsrc/1337313507430/practics/prakt-6/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zd.ssga.ru/_/rsrc/1337313507430/practics/prakt-6/2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(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а+в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 - длина кратчайшего пути от источника в точку наблюдения, проходящего через верхнюю кромку экрана;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</w:t>
      </w:r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- скорость звука (в воздухе 344 м/c);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f - частота звука;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d - расстояние между ними по прямой (визирной) линии; значение отрицательно, когда визирная линия проходит над экраном.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Некоторое снижение уровня шума имеет место даже вне области геометрической тени (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23825" cy="142875"/>
            <wp:effectExtent l="0" t="0" r="9525" b="9525"/>
            <wp:docPr id="11" name="Рисунок 11" descr="http://bzd.ssga.ru/_/rsrc/1337313673567/practics/prakt-6/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zd.ssga.ru/_/rsrc/1337313673567/practics/prakt-6/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&lt;0). При 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23825" cy="142875"/>
            <wp:effectExtent l="0" t="0" r="9525" b="9525"/>
            <wp:docPr id="10" name="Рисунок 10" descr="http://bzd.ssga.ru/_/rsrc/1337313673567/practics/prakt-6/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bzd.ssga.ru/_/rsrc/1337313673567/practics/prakt-6/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= 0 на границе тени</w:t>
      </w:r>
    </w:p>
    <w:p w:rsidR="000B77A6" w:rsidRPr="000B77A6" w:rsidRDefault="000B77A6" w:rsidP="000B77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0B77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  </w:t>
      </w:r>
      <w:proofErr w:type="spellStart"/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vertAlign w:val="subscript"/>
          <w:lang w:eastAsia="ru-RU"/>
        </w:rPr>
        <w:t>экр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= 5 дБ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В области тени (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23825" cy="142875"/>
            <wp:effectExtent l="0" t="0" r="9525" b="9525"/>
            <wp:docPr id="9" name="Рисунок 9" descr="http://bzd.ssga.ru/_/rsrc/1337313673567/practics/prakt-6/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zd.ssga.ru/_/rsrc/1337313673567/practics/prakt-6/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&gt;0) сильнее экранируется высокочастотный звук, а при 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23825" cy="142875"/>
            <wp:effectExtent l="0" t="0" r="9525" b="9525"/>
            <wp:docPr id="8" name="Рисунок 8" descr="http://bzd.ssga.ru/_/rsrc/1337313673567/practics/prakt-6/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bzd.ssga.ru/_/rsrc/1337313673567/practics/prakt-6/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&lt; 0 - низкочастотный, т.к. последний эффективнее огибает экран. В результате экранирования меняется форма спектра шума.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Если экран имеет конечные размеры, то звук огибает его со всех сторон, ослабляясь на каждом пути, а затем суммируется энергетически.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Линия 1 на рис.1 определяет снижение уровня звукового давления </w:t>
      </w:r>
      <w:proofErr w:type="spellStart"/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экр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только в том случае, когда высоты источника звука и точки наблюдения над поверхностью земли составляют не менее четверти расстояния до экрана.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Если источник и точка наблюдения находятся на поверхности земли или вблизи от нее, то </w:t>
      </w:r>
      <w:proofErr w:type="spellStart"/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экр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определяется линией </w:t>
      </w:r>
      <w:r w:rsidR="00836A4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(рис.1)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Изложенный метод расчета является приближенным.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  При малых теневых углах могут наблюдаться отклонения фактических значений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r w:rsidRPr="000B77A6">
        <w:rPr>
          <w:rFonts w:ascii="Arial" w:eastAsia="Times New Roman" w:hAnsi="Arial" w:cs="Arial"/>
          <w:color w:val="333333"/>
          <w:sz w:val="20"/>
          <w:szCs w:val="20"/>
          <w:vertAlign w:val="subscript"/>
          <w:lang w:eastAsia="ru-RU"/>
        </w:rPr>
        <w:t>экр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рассчитанных этим методом.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При наличии нескольких длинных преград, расположенных одна за другой, расчет ведется последовательно. Для каждой преграды источником считается ближайшая точка на верхней кромке предыдущей преграды, а точкой наблюдения - такая же точка на следующей преграде.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Все точки берутся в вертикальной плоскости, проведенной через визирную линию, соединяющую действительный источник и точку наблюдения.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Максимальная эффективность экранов на открытом воздухе может достигать 25-30 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</w:t>
      </w:r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,Б</w:t>
      </w:r>
      <w:proofErr w:type="spellEnd"/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(А); в помещениях 10-15 дБ (А).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Пример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Рассчитать уровень звукового давления на рабочем месте и определить, насколько превышает найденный уровень шума нормативный в октаве 4000 Гц (наиболее вредной для человека).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Исходные данные: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1. Уровень шума источника в октаве 4000 Гц L=81дБ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2. Высота экрана h=0,5 м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3. Расстояние от экрана до источника шума 1 м и от экрана до рабочего места 0,6 м.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4. Примем, что источник шума точечный и расположен на земле.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Pr="000B77A6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Решение:</w:t>
      </w:r>
    </w:p>
    <w:p w:rsid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    1. Определим </w:t>
      </w:r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параметр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23825" cy="142875"/>
            <wp:effectExtent l="0" t="0" r="9525" b="9525"/>
            <wp:docPr id="7" name="Рисунок 7" descr="http://bzd.ssga.ru/_/rsrc/1337313673567/practics/prakt-6/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zd.ssga.ru/_/rsrc/1337313673567/practics/prakt-6/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           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23825" cy="142875"/>
            <wp:effectExtent l="0" t="0" r="9525" b="9525"/>
            <wp:docPr id="6" name="Рисунок 6" descr="http://bzd.ssga.ru/_/rsrc/1337313673567/practics/prakt-6/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zd.ssga.ru/_/rsrc/1337313673567/practics/prakt-6/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=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а+в-d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= 1,12+0,78-1,6=0,3</w:t>
      </w:r>
    </w:p>
    <w:p w:rsidR="00100BD1" w:rsidRDefault="00100BD1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где</w:t>
      </w:r>
      <w:proofErr w:type="gramEnd"/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 находится следующим образом: а =</w:t>
      </w:r>
      <m:oMath>
        <m:r>
          <w:rPr>
            <w:rFonts w:ascii="Cambria Math" w:eastAsia="Times New Roman" w:hAnsi="Cambria Math" w:cs="Arial"/>
            <w:color w:val="333333"/>
            <w:sz w:val="20"/>
            <w:szCs w:val="20"/>
            <w:lang w:eastAsia="ru-RU"/>
          </w:rPr>
          <m:t xml:space="preserve"> </m:t>
        </m:r>
        <m:rad>
          <m:radPr>
            <m:degHide m:val="1"/>
            <m:ctrlPr>
              <w:rPr>
                <w:rFonts w:ascii="Cambria Math" w:eastAsia="Times New Roman" w:hAnsi="Cambria Math" w:cs="Arial"/>
                <w:i/>
                <w:color w:val="333333"/>
                <w:sz w:val="20"/>
                <w:szCs w:val="20"/>
                <w:lang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333333"/>
                    <w:sz w:val="20"/>
                    <w:szCs w:val="20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333333"/>
                    <w:sz w:val="20"/>
                    <w:szCs w:val="20"/>
                  </w:rPr>
                  <m:t>1</m:t>
                </m:r>
              </m:e>
              <m:sup>
                <m:r>
                  <w:rPr>
                    <w:rFonts w:ascii="Cambria Math" w:eastAsia="Times New Roman" w:hAnsi="Cambria Math" w:cs="Arial"/>
                    <w:color w:val="333333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Times New Roman" w:hAnsi="Cambria Math" w:cs="Arial"/>
                <w:color w:val="333333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333333"/>
                    <w:sz w:val="20"/>
                    <w:szCs w:val="20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333333"/>
                    <w:sz w:val="20"/>
                    <w:szCs w:val="20"/>
                  </w:rPr>
                  <m:t>0,5</m:t>
                </m:r>
              </m:e>
              <m:sup>
                <m:r>
                  <w:rPr>
                    <w:rFonts w:ascii="Cambria Math" w:eastAsia="Times New Roman" w:hAnsi="Cambria Math" w:cs="Arial"/>
                    <w:color w:val="333333"/>
                    <w:sz w:val="20"/>
                    <w:szCs w:val="20"/>
                  </w:rPr>
                  <m:t>2</m:t>
                </m:r>
              </m:sup>
            </m:sSup>
          </m:e>
        </m:rad>
      </m:oMath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=1,12</w:t>
      </w:r>
    </w:p>
    <w:p w:rsidR="00100BD1" w:rsidRDefault="00100BD1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=</w:t>
      </w:r>
      <m:oMath>
        <m:r>
          <w:rPr>
            <w:rFonts w:ascii="Cambria Math" w:eastAsia="Times New Roman" w:hAnsi="Cambria Math" w:cs="Arial"/>
            <w:color w:val="333333"/>
            <w:sz w:val="20"/>
            <w:szCs w:val="20"/>
            <w:lang w:eastAsia="ru-RU"/>
          </w:rPr>
          <m:t xml:space="preserve"> </m:t>
        </m:r>
        <m:rad>
          <m:radPr>
            <m:degHide m:val="1"/>
            <m:ctrlPr>
              <w:rPr>
                <w:rFonts w:ascii="Cambria Math" w:eastAsia="Times New Roman" w:hAnsi="Cambria Math" w:cs="Arial"/>
                <w:i/>
                <w:color w:val="333333"/>
                <w:sz w:val="20"/>
                <w:szCs w:val="20"/>
                <w:lang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333333"/>
                    <w:sz w:val="20"/>
                    <w:szCs w:val="20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333333"/>
                    <w:sz w:val="20"/>
                    <w:szCs w:val="20"/>
                  </w:rPr>
                  <m:t>0,5</m:t>
                </m:r>
              </m:e>
              <m:sup>
                <m:r>
                  <w:rPr>
                    <w:rFonts w:ascii="Cambria Math" w:eastAsia="Times New Roman" w:hAnsi="Cambria Math" w:cs="Arial"/>
                    <w:color w:val="333333"/>
                    <w:sz w:val="20"/>
                    <w:szCs w:val="20"/>
                  </w:rPr>
                  <m:t>2</m:t>
                </m:r>
              </m:sup>
            </m:sSup>
            <m:r>
              <w:rPr>
                <w:rFonts w:ascii="Cambria Math" w:eastAsia="Times New Roman" w:hAnsi="Cambria Math" w:cs="Arial"/>
                <w:color w:val="333333"/>
                <w:sz w:val="20"/>
                <w:szCs w:val="20"/>
              </w:rPr>
              <m:t>+</m:t>
            </m:r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333333"/>
                    <w:sz w:val="20"/>
                    <w:szCs w:val="20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333333"/>
                    <w:sz w:val="20"/>
                    <w:szCs w:val="20"/>
                  </w:rPr>
                  <m:t>0,6</m:t>
                </m:r>
              </m:e>
              <m:sup>
                <m:r>
                  <w:rPr>
                    <w:rFonts w:ascii="Cambria Math" w:eastAsia="Times New Roman" w:hAnsi="Cambria Math" w:cs="Arial"/>
                    <w:color w:val="333333"/>
                    <w:sz w:val="20"/>
                    <w:szCs w:val="20"/>
                  </w:rPr>
                  <m:t>2</m:t>
                </m:r>
              </m:sup>
            </m:sSup>
          </m:e>
        </m:rad>
      </m:oMath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=0,78</w:t>
      </w:r>
    </w:p>
    <w:p w:rsidR="00100BD1" w:rsidRPr="00A93F81" w:rsidRDefault="00100BD1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33333"/>
          <w:sz w:val="20"/>
          <w:szCs w:val="20"/>
          <w:lang w:val="en-US" w:eastAsia="ru-RU"/>
        </w:rPr>
        <w:t>d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= 1+0,6=1,6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2. Определим длину волны 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14300" cy="142875"/>
            <wp:effectExtent l="0" t="0" r="0" b="9525"/>
            <wp:docPr id="5" name="Рисунок 5" descr="http://bzd.ssga.ru/_/rsrc/1337313887019/practics/prakt-6/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bzd.ssga.ru/_/rsrc/1337313887019/practics/prakt-6/2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        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14300" cy="142875"/>
            <wp:effectExtent l="0" t="0" r="0" b="9525"/>
            <wp:docPr id="4" name="Рисунок 4" descr="http://bzd.ssga.ru/_/rsrc/1337313887019/practics/prakt-6/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bzd.ssga.ru/_/rsrc/1337313887019/practics/prakt-6/2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= с/f = 344/4000 = 0,086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3. Определим число Френеля N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</w:t>
      </w:r>
      <w:r>
        <w:rPr>
          <w:rFonts w:ascii="Arial" w:eastAsia="Times New Roman" w:hAnsi="Arial" w:cs="Arial"/>
          <w:noProof/>
          <w:color w:val="333333"/>
          <w:sz w:val="20"/>
          <w:szCs w:val="20"/>
          <w:lang w:eastAsia="ru-RU"/>
        </w:rPr>
        <w:drawing>
          <wp:inline distT="0" distB="0" distL="0" distR="0">
            <wp:extent cx="1781175" cy="409575"/>
            <wp:effectExtent l="0" t="0" r="9525" b="9525"/>
            <wp:docPr id="3" name="Рисунок 3" descr="http://bzd.ssga.ru/_/rsrc/1337313966707/practics/prakt-6/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bzd.ssga.ru/_/rsrc/1337313966707/practics/prakt-6/2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4. Находим по диаграмме рис.1 снижение уровня звукового давления экраном, </w:t>
      </w:r>
      <w:proofErr w:type="spellStart"/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vertAlign w:val="subscript"/>
          <w:lang w:eastAsia="ru-RU"/>
        </w:rPr>
        <w:t>экр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приблизительно 17 дБ</w:t>
      </w:r>
      <w:r w:rsidR="009912D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(находим по линии 1)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5. Рассчитываем уровень звукового давления на рабочем месте 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       </w:t>
      </w:r>
      <w:proofErr w:type="spell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r w:rsidRPr="000B77A6">
        <w:rPr>
          <w:rFonts w:ascii="Arial" w:eastAsia="Times New Roman" w:hAnsi="Arial" w:cs="Arial"/>
          <w:color w:val="333333"/>
          <w:sz w:val="20"/>
          <w:szCs w:val="20"/>
          <w:vertAlign w:val="subscript"/>
          <w:lang w:eastAsia="ru-RU"/>
        </w:rPr>
        <w:t>p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=L - </w:t>
      </w:r>
      <w:proofErr w:type="spellStart"/>
      <w:proofErr w:type="gramStart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L</w:t>
      </w:r>
      <w:proofErr w:type="gramEnd"/>
      <w:r w:rsidRPr="000B77A6">
        <w:rPr>
          <w:rFonts w:ascii="Arial" w:eastAsia="Times New Roman" w:hAnsi="Arial" w:cs="Arial"/>
          <w:color w:val="333333"/>
          <w:sz w:val="20"/>
          <w:szCs w:val="20"/>
          <w:vertAlign w:val="subscript"/>
          <w:lang w:eastAsia="ru-RU"/>
        </w:rPr>
        <w:t>экр</w:t>
      </w:r>
      <w:proofErr w:type="spellEnd"/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=81-17=64 дБ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       6. Вывод. Экран обеспечивает защиту на постоянных рабочих местах (см. табл.1). </w:t>
      </w:r>
    </w:p>
    <w:p w:rsidR="000B77A6" w:rsidRPr="000B77A6" w:rsidRDefault="000B77A6" w:rsidP="000B77A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bookmarkStart w:id="4" w:name="TOC--4"/>
      <w:bookmarkEnd w:id="4"/>
      <w:r w:rsidRPr="000B77A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Задание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  Рассчитать уровень звукового давления на рабочем месте, определить соответствует ли этот уровень нормативным т</w:t>
      </w:r>
      <w:r w:rsidR="00A93F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ребованиям (если не соответству</w:t>
      </w: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ет, то дать рекомендации по снижению уровня) по вариантам.</w:t>
      </w: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77"/>
        <w:gridCol w:w="580"/>
        <w:gridCol w:w="648"/>
        <w:gridCol w:w="648"/>
        <w:gridCol w:w="648"/>
        <w:gridCol w:w="784"/>
        <w:gridCol w:w="784"/>
        <w:gridCol w:w="784"/>
        <w:gridCol w:w="784"/>
        <w:gridCol w:w="784"/>
        <w:gridCol w:w="784"/>
      </w:tblGrid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 , Гц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2000 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 ,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FB2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FB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FB2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FB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FB2C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FB2C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1,0 </w:t>
            </w:r>
          </w:p>
        </w:tc>
      </w:tr>
      <w:tr w:rsidR="000B77A6" w:rsidRPr="000B77A6" w:rsidTr="000B77A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 , дБ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77A6" w:rsidRPr="000B77A6" w:rsidRDefault="000B77A6" w:rsidP="000B7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7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95 </w:t>
            </w:r>
          </w:p>
        </w:tc>
      </w:tr>
    </w:tbl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0B77A6" w:rsidRPr="000B77A6" w:rsidRDefault="000B77A6" w:rsidP="000B77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Расстояния от экрана до источника шума и от экрана до рабочего места в</w:t>
      </w:r>
      <w:r w:rsidR="00C77D1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зять такими же, как и в примере, т.е. р</w:t>
      </w:r>
      <w:r w:rsidR="00C77D1A"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асстояние от экрана до источника шума 1 м и от экрана до рабочего места 0,6 м</w:t>
      </w:r>
      <w:r w:rsidR="00C77D1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; с = </w:t>
      </w:r>
      <w:r w:rsidR="00C77D1A"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344 м/c</w:t>
      </w:r>
      <w:r w:rsidR="00C77D1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0B77A6" w:rsidRPr="000B77A6" w:rsidRDefault="000B77A6" w:rsidP="000B77A6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bookmarkStart w:id="5" w:name="TOC-."/>
      <w:bookmarkStart w:id="6" w:name="TOC-:1"/>
      <w:bookmarkEnd w:id="5"/>
      <w:bookmarkEnd w:id="6"/>
      <w:r w:rsidRPr="000B77A6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Литература:</w:t>
      </w:r>
      <w:bookmarkStart w:id="7" w:name="_GoBack"/>
      <w:bookmarkEnd w:id="7"/>
    </w:p>
    <w:p w:rsidR="000B77A6" w:rsidRPr="000B77A6" w:rsidRDefault="000B77A6" w:rsidP="000B77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ГОСТ 12.1.003-83 ССБТ, Шум. Общие требования безопасности.</w:t>
      </w:r>
    </w:p>
    <w:p w:rsidR="000B77A6" w:rsidRPr="000B77A6" w:rsidRDefault="000B77A6" w:rsidP="000B77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Борьба с шумом на производстве. Справочник под редакцией Е.Я. Юдина, М.1985</w:t>
      </w:r>
    </w:p>
    <w:p w:rsidR="000B77A6" w:rsidRPr="000B77A6" w:rsidRDefault="000B77A6" w:rsidP="000B77A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B77A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СН-2.2.4/2.1.8.562-96. Шум на рабочих местах, в помещениях жилых, общественных зданиях и на территории жилой застройки.</w:t>
      </w:r>
    </w:p>
    <w:p w:rsidR="00261278" w:rsidRDefault="00261278"/>
    <w:sectPr w:rsidR="00261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81182"/>
    <w:multiLevelType w:val="multilevel"/>
    <w:tmpl w:val="A378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82A2C"/>
    <w:multiLevelType w:val="multilevel"/>
    <w:tmpl w:val="1464A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43B"/>
    <w:rsid w:val="000B77A6"/>
    <w:rsid w:val="00100BD1"/>
    <w:rsid w:val="00216946"/>
    <w:rsid w:val="00261278"/>
    <w:rsid w:val="00414794"/>
    <w:rsid w:val="0047743B"/>
    <w:rsid w:val="00556A94"/>
    <w:rsid w:val="00836A47"/>
    <w:rsid w:val="009912D8"/>
    <w:rsid w:val="00A470C9"/>
    <w:rsid w:val="00A93F81"/>
    <w:rsid w:val="00B0138E"/>
    <w:rsid w:val="00C53209"/>
    <w:rsid w:val="00C77D1A"/>
    <w:rsid w:val="00EA79EB"/>
    <w:rsid w:val="00FB2C08"/>
    <w:rsid w:val="00FC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B77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B77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77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77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7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7A6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00BD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B77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B77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B77A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B77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B77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77A6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00B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8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1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9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1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3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8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6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0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4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17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2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8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9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8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0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7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36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5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6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3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1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56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0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4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0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6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8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6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1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64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77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3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8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1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6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5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6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6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1619</Words>
  <Characters>9231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12</cp:revision>
  <dcterms:created xsi:type="dcterms:W3CDTF">2020-10-15T18:06:00Z</dcterms:created>
  <dcterms:modified xsi:type="dcterms:W3CDTF">2020-11-15T16:22:00Z</dcterms:modified>
</cp:coreProperties>
</file>