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B7F" w:rsidRPr="00BC2B7F" w:rsidRDefault="00BC2B7F" w:rsidP="00BC2B7F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BC2B7F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:rsidR="00BC2B7F" w:rsidRPr="00BC2B7F" w:rsidRDefault="00BC2B7F" w:rsidP="00BC2B7F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BC2B7F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Напишите эссе по теме «Проблемы творчества в истории философии»</w:t>
      </w:r>
    </w:p>
    <w:p w:rsidR="00BC2B7F" w:rsidRPr="00BC2B7F" w:rsidRDefault="00BC2B7F" w:rsidP="00BC2B7F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BC2B7F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:rsidR="00BC2B7F" w:rsidRPr="00BC2B7F" w:rsidRDefault="00BC2B7F" w:rsidP="00BC2B7F">
      <w:pPr>
        <w:shd w:val="clear" w:color="auto" w:fill="FFFFFF"/>
        <w:spacing w:after="15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Объем эссе – не менее 2 страниц, но не более 3 страниц. Шрифт – 14, интервал полуторный, выравнивание по ширине страницы. Титульный лист оформляется согласно Приложению 1.</w:t>
      </w:r>
    </w:p>
    <w:p w:rsidR="00BC2B7F" w:rsidRPr="00BC2B7F" w:rsidRDefault="00BC2B7F" w:rsidP="00BC2B7F">
      <w:pPr>
        <w:shd w:val="clear" w:color="auto" w:fill="FFFFFF"/>
        <w:spacing w:after="150"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Работа над эссе предполагает ответы в письменной форме на следующие вопросы: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Почему для философии актуальны проблемы творчества?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В чем особенности постановки проблемы творчества в античной философии? В качестве примера рекомендуем рассматривать творчество какого-либо античного философа: Пифагора, Сократа, Платона, Аристотеля и т. д.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Какое влияние на рассмотрение проблем творчества оказали религиозные ценности в период средневековья? Рекомендуем аргументировать ответ, опираясь на одно из учений философов периода средневековья: Августина Блаженного, Фомы Аквинского, Пьера Абеляра и т. д.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Как изменилась трактовка проблем творчества под влиянием гуманизма в период Возрождения? Рекомендуем строить аргументацию на основе одного из учений Лоренцо Вала, Леонардо </w:t>
      </w:r>
      <w:proofErr w:type="spellStart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Бруни</w:t>
      </w:r>
      <w:proofErr w:type="spellEnd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, </w:t>
      </w:r>
      <w:proofErr w:type="spellStart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Николо</w:t>
      </w:r>
      <w:proofErr w:type="spellEnd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Макиавелли, </w:t>
      </w:r>
      <w:proofErr w:type="spellStart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Марсилио</w:t>
      </w:r>
      <w:proofErr w:type="spellEnd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</w:t>
      </w:r>
      <w:proofErr w:type="spellStart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Фичино</w:t>
      </w:r>
      <w:proofErr w:type="spellEnd"/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 xml:space="preserve"> и т. д.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В чем состоял вклад немецкой классической философии в развитие представлений о сущности творчества? Рекомендуем аргументировать ответ, опираясь на одно из учений представителей немецкой классической философии: Канта, Фихте, Шеллинга, Гегеля, Фейербаха.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Каковы особенности русской философии в рассмотрении проблем творчества? Рекомендуем строить аргументацию на основе одного из учений по вашему выбору: Петра Яковлевича Чаадаева, Николая Гавриловича Чернышевского, Николая Александровича Бердяева, Николая Федоровича Федорова и т. д.</w:t>
      </w:r>
    </w:p>
    <w:p w:rsidR="00BC2B7F" w:rsidRPr="00BC2B7F" w:rsidRDefault="00BC2B7F" w:rsidP="00BC2B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BC2B7F">
        <w:rPr>
          <w:rFonts w:ascii="Roboto" w:eastAsia="Times New Roman" w:hAnsi="Roboto" w:cs="Arial"/>
          <w:color w:val="525C66"/>
          <w:sz w:val="26"/>
          <w:szCs w:val="26"/>
          <w:lang w:eastAsia="ru-RU"/>
        </w:rPr>
        <w:t>Краткий вывод. Сформулируйте собственную точку зрения на проблемы творчества.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F430B"/>
    <w:multiLevelType w:val="multilevel"/>
    <w:tmpl w:val="5EF66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C6"/>
    <w:rsid w:val="00027DF5"/>
    <w:rsid w:val="008643C6"/>
    <w:rsid w:val="009C574F"/>
    <w:rsid w:val="00BC2B7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BC2B7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C2B7F"/>
    <w:pPr>
      <w:spacing w:before="100" w:beforeAutospacing="1" w:after="100" w:afterAutospacing="1" w:line="240" w:lineRule="auto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BC2B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2B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BC2B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C2B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BC2B7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BC2B7F"/>
    <w:pPr>
      <w:spacing w:before="100" w:beforeAutospacing="1" w:after="100" w:afterAutospacing="1" w:line="240" w:lineRule="auto"/>
      <w:outlineLvl w:val="4"/>
    </w:pPr>
    <w:rPr>
      <w:rFonts w:eastAsia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BC2B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C2B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BC2B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BC2B7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0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2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4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7191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7917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79544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>HP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2023-03-28T10:47:00Z</dcterms:created>
  <dcterms:modified xsi:type="dcterms:W3CDTF">2023-03-28T10:47:00Z</dcterms:modified>
</cp:coreProperties>
</file>