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5140" w:rsidRPr="001F4D97" w:rsidRDefault="00E25140" w:rsidP="00E25140">
      <w:pPr>
        <w:keepNext/>
        <w:keepLines/>
        <w:spacing w:after="240" w:line="360" w:lineRule="auto"/>
        <w:jc w:val="center"/>
        <w:outlineLvl w:val="0"/>
        <w:rPr>
          <w:b/>
          <w:bCs/>
          <w:color w:val="008FC8"/>
          <w:sz w:val="28"/>
          <w:szCs w:val="28"/>
        </w:rPr>
      </w:pPr>
      <w:r w:rsidRPr="001F4D97">
        <w:rPr>
          <w:b/>
          <w:bCs/>
          <w:color w:val="008FC8"/>
          <w:sz w:val="28"/>
          <w:szCs w:val="28"/>
        </w:rPr>
        <w:t>Практическое задание 3</w:t>
      </w:r>
    </w:p>
    <w:p w:rsidR="00E25140" w:rsidRPr="00DC6AA6" w:rsidRDefault="00E25140" w:rsidP="00E25140">
      <w:pPr>
        <w:spacing w:line="360" w:lineRule="auto"/>
        <w:rPr>
          <w:sz w:val="28"/>
          <w:szCs w:val="28"/>
        </w:rPr>
      </w:pPr>
      <w:r w:rsidRPr="00DC6AA6">
        <w:rPr>
          <w:b/>
          <w:sz w:val="28"/>
          <w:szCs w:val="28"/>
        </w:rPr>
        <w:t xml:space="preserve">Этап практики - </w:t>
      </w:r>
      <w:r w:rsidRPr="00DC6AA6">
        <w:rPr>
          <w:sz w:val="28"/>
          <w:szCs w:val="28"/>
        </w:rPr>
        <w:t>Практический этап</w:t>
      </w:r>
    </w:p>
    <w:p w:rsidR="00E25140" w:rsidRPr="00DC6AA6" w:rsidRDefault="00E25140" w:rsidP="00E25140">
      <w:pPr>
        <w:spacing w:line="360" w:lineRule="auto"/>
        <w:rPr>
          <w:sz w:val="28"/>
          <w:szCs w:val="28"/>
        </w:rPr>
      </w:pPr>
      <w:r w:rsidRPr="00DC6AA6">
        <w:rPr>
          <w:b/>
          <w:sz w:val="28"/>
          <w:szCs w:val="28"/>
        </w:rPr>
        <w:t xml:space="preserve">Задание. </w:t>
      </w:r>
      <w:r>
        <w:rPr>
          <w:sz w:val="28"/>
          <w:szCs w:val="28"/>
        </w:rPr>
        <w:t xml:space="preserve">Составление проектов юридических документов. </w:t>
      </w:r>
    </w:p>
    <w:p w:rsidR="00E25140" w:rsidRPr="00252A02" w:rsidRDefault="00E25140" w:rsidP="00E25140">
      <w:pPr>
        <w:spacing w:line="360" w:lineRule="auto"/>
        <w:jc w:val="both"/>
        <w:rPr>
          <w:b/>
          <w:sz w:val="28"/>
          <w:szCs w:val="28"/>
        </w:rPr>
      </w:pPr>
      <w:r w:rsidRPr="003B5260">
        <w:rPr>
          <w:b/>
          <w:sz w:val="28"/>
          <w:szCs w:val="28"/>
        </w:rPr>
        <w:t>Методические</w:t>
      </w:r>
      <w:r>
        <w:rPr>
          <w:b/>
          <w:sz w:val="28"/>
          <w:szCs w:val="28"/>
        </w:rPr>
        <w:t xml:space="preserve"> </w:t>
      </w:r>
      <w:r w:rsidRPr="003B5260">
        <w:rPr>
          <w:b/>
          <w:sz w:val="28"/>
          <w:szCs w:val="28"/>
        </w:rPr>
        <w:t>указания</w:t>
      </w:r>
    </w:p>
    <w:p w:rsidR="00E25140" w:rsidRDefault="00E25140" w:rsidP="00E25140">
      <w:pPr>
        <w:widowControl w:val="0"/>
        <w:spacing w:line="360" w:lineRule="auto"/>
        <w:ind w:right="34" w:firstLine="709"/>
        <w:jc w:val="both"/>
        <w:rPr>
          <w:rFonts w:eastAsia="Times New Roman"/>
          <w:bCs/>
          <w:color w:val="000000"/>
          <w:sz w:val="28"/>
          <w:szCs w:val="28"/>
        </w:rPr>
      </w:pPr>
      <w:r>
        <w:rPr>
          <w:rFonts w:eastAsia="Times New Roman"/>
          <w:bCs/>
          <w:color w:val="000000"/>
          <w:sz w:val="28"/>
          <w:szCs w:val="28"/>
        </w:rPr>
        <w:t xml:space="preserve">В ходе практики </w:t>
      </w:r>
      <w:r w:rsidRPr="00AB1135">
        <w:rPr>
          <w:rFonts w:eastAsia="Times New Roman"/>
          <w:bCs/>
          <w:color w:val="000000"/>
          <w:sz w:val="28"/>
          <w:szCs w:val="28"/>
        </w:rPr>
        <w:t xml:space="preserve">по согласованию с научным руководителем </w:t>
      </w:r>
      <w:r>
        <w:rPr>
          <w:rFonts w:eastAsia="Times New Roman"/>
          <w:bCs/>
          <w:color w:val="000000"/>
          <w:sz w:val="28"/>
          <w:szCs w:val="28"/>
        </w:rPr>
        <w:t>следует</w:t>
      </w:r>
      <w:r w:rsidRPr="00AB1135">
        <w:rPr>
          <w:rFonts w:eastAsia="Times New Roman"/>
          <w:bCs/>
          <w:color w:val="000000"/>
          <w:sz w:val="28"/>
          <w:szCs w:val="28"/>
        </w:rPr>
        <w:t xml:space="preserve"> изуч</w:t>
      </w:r>
      <w:r>
        <w:rPr>
          <w:rFonts w:eastAsia="Times New Roman"/>
          <w:bCs/>
          <w:color w:val="000000"/>
          <w:sz w:val="28"/>
          <w:szCs w:val="28"/>
        </w:rPr>
        <w:t>а</w:t>
      </w:r>
      <w:r w:rsidRPr="00AB1135">
        <w:rPr>
          <w:rFonts w:eastAsia="Times New Roman"/>
          <w:bCs/>
          <w:color w:val="000000"/>
          <w:sz w:val="28"/>
          <w:szCs w:val="28"/>
        </w:rPr>
        <w:t>ть и обобщ</w:t>
      </w:r>
      <w:r>
        <w:rPr>
          <w:rFonts w:eastAsia="Times New Roman"/>
          <w:bCs/>
          <w:color w:val="000000"/>
          <w:sz w:val="28"/>
          <w:szCs w:val="28"/>
        </w:rPr>
        <w:t>а</w:t>
      </w:r>
      <w:r w:rsidRPr="00AB1135">
        <w:rPr>
          <w:rFonts w:eastAsia="Times New Roman"/>
          <w:bCs/>
          <w:color w:val="000000"/>
          <w:sz w:val="28"/>
          <w:szCs w:val="28"/>
        </w:rPr>
        <w:t>ть уголовные дела и иные практические материал</w:t>
      </w:r>
      <w:r>
        <w:rPr>
          <w:rFonts w:eastAsia="Times New Roman"/>
          <w:bCs/>
          <w:color w:val="000000"/>
          <w:sz w:val="28"/>
          <w:szCs w:val="28"/>
        </w:rPr>
        <w:t>ы;</w:t>
      </w:r>
      <w:r w:rsidRPr="009C266E">
        <w:rPr>
          <w:rFonts w:eastAsia="Times New Roman"/>
          <w:bCs/>
          <w:color w:val="000000"/>
          <w:sz w:val="28"/>
          <w:szCs w:val="28"/>
        </w:rPr>
        <w:t xml:space="preserve"> </w:t>
      </w:r>
      <w:proofErr w:type="gramStart"/>
      <w:r>
        <w:rPr>
          <w:rFonts w:eastAsia="Times New Roman"/>
          <w:bCs/>
          <w:color w:val="000000"/>
          <w:sz w:val="28"/>
          <w:szCs w:val="28"/>
        </w:rPr>
        <w:t>присутствовать  при</w:t>
      </w:r>
      <w:proofErr w:type="gramEnd"/>
      <w:r>
        <w:rPr>
          <w:rFonts w:eastAsia="Times New Roman"/>
          <w:bCs/>
          <w:color w:val="000000"/>
          <w:sz w:val="28"/>
          <w:szCs w:val="28"/>
        </w:rPr>
        <w:t xml:space="preserve"> производстве руководителем практики процессуальных действий, в судебных заседаниях, в ходе приема граждан и так далее, в соответствии с местом прохождения практики;</w:t>
      </w:r>
      <w:r w:rsidRPr="00997B75">
        <w:rPr>
          <w:rFonts w:eastAsia="Times New Roman"/>
          <w:bCs/>
          <w:color w:val="000000"/>
          <w:sz w:val="28"/>
          <w:szCs w:val="28"/>
        </w:rPr>
        <w:t xml:space="preserve"> </w:t>
      </w:r>
      <w:r w:rsidRPr="009C266E">
        <w:rPr>
          <w:rFonts w:eastAsia="Times New Roman"/>
          <w:bCs/>
          <w:color w:val="000000"/>
          <w:sz w:val="28"/>
          <w:szCs w:val="28"/>
        </w:rPr>
        <w:t>самостоятельно принимать решения о применении норм материального и процессуального права к конкретным реальным ситуациям</w:t>
      </w:r>
      <w:r>
        <w:rPr>
          <w:rFonts w:eastAsia="Times New Roman"/>
          <w:bCs/>
          <w:color w:val="000000"/>
          <w:sz w:val="28"/>
          <w:szCs w:val="28"/>
        </w:rPr>
        <w:t xml:space="preserve">. </w:t>
      </w:r>
    </w:p>
    <w:p w:rsidR="00E25140" w:rsidRDefault="00E25140" w:rsidP="00E25140">
      <w:pPr>
        <w:widowControl w:val="0"/>
        <w:spacing w:line="360" w:lineRule="auto"/>
        <w:ind w:right="34" w:firstLine="709"/>
        <w:jc w:val="both"/>
        <w:rPr>
          <w:rFonts w:eastAsia="Times New Roman"/>
          <w:bCs/>
          <w:color w:val="000000"/>
          <w:sz w:val="28"/>
          <w:szCs w:val="28"/>
        </w:rPr>
      </w:pPr>
      <w:r>
        <w:rPr>
          <w:rFonts w:eastAsia="Times New Roman"/>
          <w:bCs/>
          <w:color w:val="000000"/>
          <w:sz w:val="28"/>
          <w:szCs w:val="28"/>
        </w:rPr>
        <w:t xml:space="preserve">С целью приобретения практических навыков необходимо </w:t>
      </w:r>
      <w:r w:rsidRPr="009C266E">
        <w:rPr>
          <w:rFonts w:eastAsia="Times New Roman"/>
          <w:bCs/>
          <w:color w:val="000000"/>
          <w:sz w:val="28"/>
          <w:szCs w:val="28"/>
        </w:rPr>
        <w:t xml:space="preserve">составлять проекты </w:t>
      </w:r>
      <w:r>
        <w:rPr>
          <w:rFonts w:eastAsia="Times New Roman"/>
          <w:bCs/>
          <w:color w:val="000000"/>
          <w:sz w:val="28"/>
          <w:szCs w:val="28"/>
        </w:rPr>
        <w:t>требуемых</w:t>
      </w:r>
      <w:r w:rsidRPr="009C266E">
        <w:rPr>
          <w:rFonts w:eastAsia="Times New Roman"/>
          <w:bCs/>
          <w:color w:val="000000"/>
          <w:sz w:val="28"/>
          <w:szCs w:val="28"/>
        </w:rPr>
        <w:t xml:space="preserve"> правовых документов (постановлений, протоколов, определений, представлений и т.д.) и иных юридических документов (ответов на жалобы и заявления, запросов, сопроводительных писем и т.п.) под контролем и по поручению руководителя практики</w:t>
      </w:r>
      <w:r>
        <w:rPr>
          <w:rFonts w:eastAsia="Times New Roman"/>
          <w:bCs/>
          <w:color w:val="000000"/>
          <w:sz w:val="28"/>
          <w:szCs w:val="28"/>
        </w:rPr>
        <w:t>.</w:t>
      </w:r>
    </w:p>
    <w:p w:rsidR="00E25140" w:rsidRPr="002E0A95" w:rsidRDefault="00E25140" w:rsidP="00E25140">
      <w:pPr>
        <w:widowControl w:val="0"/>
        <w:spacing w:line="360" w:lineRule="auto"/>
        <w:ind w:right="34" w:firstLine="709"/>
        <w:jc w:val="both"/>
        <w:rPr>
          <w:rFonts w:eastAsia="Times New Roman"/>
          <w:bCs/>
          <w:color w:val="000000"/>
          <w:sz w:val="28"/>
          <w:szCs w:val="28"/>
        </w:rPr>
      </w:pPr>
      <w:r w:rsidRPr="002E0A95">
        <w:rPr>
          <w:rFonts w:eastAsia="Times New Roman"/>
          <w:bCs/>
          <w:color w:val="000000"/>
          <w:sz w:val="28"/>
          <w:szCs w:val="28"/>
        </w:rPr>
        <w:t xml:space="preserve">Примерный перечень документов размещен в Приложении к соответствующему заданию. </w:t>
      </w:r>
    </w:p>
    <w:p w:rsidR="00E25140" w:rsidRDefault="00E25140" w:rsidP="00E25140">
      <w:pPr>
        <w:widowControl w:val="0"/>
        <w:spacing w:line="360" w:lineRule="auto"/>
        <w:ind w:right="34" w:firstLine="709"/>
        <w:jc w:val="both"/>
        <w:rPr>
          <w:rFonts w:eastAsia="Times New Roman"/>
          <w:bCs/>
          <w:color w:val="000000"/>
          <w:sz w:val="28"/>
          <w:szCs w:val="28"/>
        </w:rPr>
      </w:pPr>
      <w:r w:rsidRPr="00D42CD0">
        <w:rPr>
          <w:bCs/>
          <w:sz w:val="28"/>
          <w:szCs w:val="28"/>
        </w:rPr>
        <w:t>Ответ на задани</w:t>
      </w:r>
      <w:r>
        <w:rPr>
          <w:bCs/>
          <w:sz w:val="28"/>
          <w:szCs w:val="28"/>
        </w:rPr>
        <w:t>е</w:t>
      </w:r>
      <w:r w:rsidRPr="00D42CD0">
        <w:rPr>
          <w:bCs/>
          <w:sz w:val="28"/>
          <w:szCs w:val="28"/>
        </w:rPr>
        <w:t xml:space="preserve"> должен </w:t>
      </w:r>
      <w:r>
        <w:rPr>
          <w:bCs/>
          <w:sz w:val="28"/>
          <w:szCs w:val="28"/>
        </w:rPr>
        <w:t>состоять из</w:t>
      </w:r>
      <w:r w:rsidRPr="00D42CD0">
        <w:rPr>
          <w:bCs/>
          <w:sz w:val="28"/>
          <w:szCs w:val="28"/>
        </w:rPr>
        <w:t xml:space="preserve"> титульного листа</w:t>
      </w:r>
      <w:r>
        <w:rPr>
          <w:bCs/>
          <w:sz w:val="28"/>
          <w:szCs w:val="28"/>
        </w:rPr>
        <w:t xml:space="preserve">, на котором указывается время и место прохождения практики, и </w:t>
      </w:r>
      <w:r w:rsidRPr="002E0A95">
        <w:rPr>
          <w:rFonts w:eastAsia="Times New Roman"/>
          <w:color w:val="000000"/>
          <w:spacing w:val="1"/>
          <w:sz w:val="28"/>
          <w:szCs w:val="28"/>
        </w:rPr>
        <w:t>образцов (</w:t>
      </w:r>
      <w:r>
        <w:rPr>
          <w:rFonts w:eastAsia="Times New Roman"/>
          <w:color w:val="000000"/>
          <w:spacing w:val="1"/>
          <w:sz w:val="28"/>
          <w:szCs w:val="28"/>
        </w:rPr>
        <w:t>2-3</w:t>
      </w:r>
      <w:r w:rsidRPr="002E0A95">
        <w:rPr>
          <w:rFonts w:eastAsia="Times New Roman"/>
          <w:color w:val="000000"/>
          <w:spacing w:val="1"/>
          <w:sz w:val="28"/>
          <w:szCs w:val="28"/>
        </w:rPr>
        <w:t xml:space="preserve"> экз.)</w:t>
      </w:r>
      <w:r w:rsidRPr="002E0A95">
        <w:rPr>
          <w:rFonts w:eastAsia="Times New Roman"/>
          <w:color w:val="000000"/>
          <w:spacing w:val="40"/>
          <w:sz w:val="28"/>
          <w:szCs w:val="28"/>
        </w:rPr>
        <w:t xml:space="preserve"> </w:t>
      </w:r>
      <w:r w:rsidRPr="002E0A95">
        <w:rPr>
          <w:rFonts w:eastAsia="Times New Roman"/>
          <w:color w:val="000000"/>
          <w:sz w:val="28"/>
          <w:szCs w:val="28"/>
        </w:rPr>
        <w:t>тех</w:t>
      </w:r>
      <w:r w:rsidRPr="00C82299">
        <w:rPr>
          <w:rFonts w:eastAsia="Times New Roman"/>
          <w:color w:val="000000"/>
          <w:sz w:val="28"/>
          <w:szCs w:val="28"/>
        </w:rPr>
        <w:t xml:space="preserve"> про</w:t>
      </w:r>
      <w:r w:rsidRPr="00C82299">
        <w:rPr>
          <w:rFonts w:eastAsia="Times New Roman"/>
          <w:color w:val="000000"/>
          <w:spacing w:val="1"/>
          <w:sz w:val="28"/>
          <w:szCs w:val="28"/>
        </w:rPr>
        <w:t>ц</w:t>
      </w:r>
      <w:r w:rsidRPr="00C82299">
        <w:rPr>
          <w:rFonts w:eastAsia="Times New Roman"/>
          <w:color w:val="000000"/>
          <w:sz w:val="28"/>
          <w:szCs w:val="28"/>
        </w:rPr>
        <w:t>есс</w:t>
      </w:r>
      <w:r w:rsidRPr="00C82299">
        <w:rPr>
          <w:rFonts w:eastAsia="Times New Roman"/>
          <w:color w:val="000000"/>
          <w:spacing w:val="-3"/>
          <w:sz w:val="28"/>
          <w:szCs w:val="28"/>
        </w:rPr>
        <w:t>у</w:t>
      </w:r>
      <w:r w:rsidRPr="00C82299">
        <w:rPr>
          <w:rFonts w:eastAsia="Times New Roman"/>
          <w:color w:val="000000"/>
          <w:sz w:val="28"/>
          <w:szCs w:val="28"/>
        </w:rPr>
        <w:t>а</w:t>
      </w:r>
      <w:r w:rsidRPr="00C82299">
        <w:rPr>
          <w:rFonts w:eastAsia="Times New Roman"/>
          <w:color w:val="000000"/>
          <w:spacing w:val="1"/>
          <w:sz w:val="28"/>
          <w:szCs w:val="28"/>
        </w:rPr>
        <w:t>льн</w:t>
      </w:r>
      <w:r w:rsidRPr="00C82299">
        <w:rPr>
          <w:rFonts w:eastAsia="Times New Roman"/>
          <w:color w:val="000000"/>
          <w:sz w:val="28"/>
          <w:szCs w:val="28"/>
        </w:rPr>
        <w:t>ых</w:t>
      </w:r>
      <w:r w:rsidRPr="00C82299">
        <w:rPr>
          <w:rFonts w:eastAsia="Times New Roman"/>
          <w:color w:val="000000"/>
          <w:spacing w:val="69"/>
          <w:sz w:val="28"/>
          <w:szCs w:val="28"/>
        </w:rPr>
        <w:t xml:space="preserve"> </w:t>
      </w:r>
      <w:r w:rsidRPr="00C82299">
        <w:rPr>
          <w:rFonts w:eastAsia="Times New Roman"/>
          <w:color w:val="000000"/>
          <w:sz w:val="28"/>
          <w:szCs w:val="28"/>
        </w:rPr>
        <w:t>и</w:t>
      </w:r>
      <w:r w:rsidRPr="00C82299">
        <w:rPr>
          <w:rFonts w:eastAsia="Times New Roman"/>
          <w:color w:val="000000"/>
          <w:spacing w:val="68"/>
          <w:sz w:val="28"/>
          <w:szCs w:val="28"/>
        </w:rPr>
        <w:t xml:space="preserve"> </w:t>
      </w:r>
      <w:r w:rsidRPr="00C82299">
        <w:rPr>
          <w:rFonts w:eastAsia="Times New Roman"/>
          <w:color w:val="000000"/>
          <w:spacing w:val="1"/>
          <w:sz w:val="28"/>
          <w:szCs w:val="28"/>
        </w:rPr>
        <w:t>и</w:t>
      </w:r>
      <w:r w:rsidRPr="00C82299">
        <w:rPr>
          <w:rFonts w:eastAsia="Times New Roman"/>
          <w:color w:val="000000"/>
          <w:spacing w:val="-1"/>
          <w:sz w:val="28"/>
          <w:szCs w:val="28"/>
        </w:rPr>
        <w:t>н</w:t>
      </w:r>
      <w:r w:rsidRPr="00C82299">
        <w:rPr>
          <w:rFonts w:eastAsia="Times New Roman"/>
          <w:color w:val="000000"/>
          <w:sz w:val="28"/>
          <w:szCs w:val="28"/>
        </w:rPr>
        <w:t>ых</w:t>
      </w:r>
      <w:r w:rsidRPr="00C82299">
        <w:rPr>
          <w:rFonts w:eastAsia="Times New Roman"/>
          <w:color w:val="000000"/>
          <w:spacing w:val="71"/>
          <w:sz w:val="28"/>
          <w:szCs w:val="28"/>
        </w:rPr>
        <w:t xml:space="preserve"> </w:t>
      </w:r>
      <w:r w:rsidRPr="00C82299">
        <w:rPr>
          <w:rFonts w:eastAsia="Times New Roman"/>
          <w:color w:val="000000"/>
          <w:sz w:val="28"/>
          <w:szCs w:val="28"/>
        </w:rPr>
        <w:t>ю</w:t>
      </w:r>
      <w:r w:rsidRPr="00C82299">
        <w:rPr>
          <w:rFonts w:eastAsia="Times New Roman"/>
          <w:color w:val="000000"/>
          <w:spacing w:val="-1"/>
          <w:sz w:val="28"/>
          <w:szCs w:val="28"/>
        </w:rPr>
        <w:t>р</w:t>
      </w:r>
      <w:r w:rsidRPr="00C82299">
        <w:rPr>
          <w:rFonts w:eastAsia="Times New Roman"/>
          <w:color w:val="000000"/>
          <w:sz w:val="28"/>
          <w:szCs w:val="28"/>
        </w:rPr>
        <w:t>ид</w:t>
      </w:r>
      <w:r w:rsidRPr="00C82299">
        <w:rPr>
          <w:rFonts w:eastAsia="Times New Roman"/>
          <w:color w:val="000000"/>
          <w:spacing w:val="1"/>
          <w:sz w:val="28"/>
          <w:szCs w:val="28"/>
        </w:rPr>
        <w:t>и</w:t>
      </w:r>
      <w:r w:rsidRPr="00C82299">
        <w:rPr>
          <w:rFonts w:eastAsia="Times New Roman"/>
          <w:color w:val="000000"/>
          <w:sz w:val="28"/>
          <w:szCs w:val="28"/>
        </w:rPr>
        <w:t>че</w:t>
      </w:r>
      <w:r w:rsidRPr="00C82299">
        <w:rPr>
          <w:rFonts w:eastAsia="Times New Roman"/>
          <w:color w:val="000000"/>
          <w:spacing w:val="-1"/>
          <w:sz w:val="28"/>
          <w:szCs w:val="28"/>
        </w:rPr>
        <w:t>с</w:t>
      </w:r>
      <w:r w:rsidRPr="00C82299">
        <w:rPr>
          <w:rFonts w:eastAsia="Times New Roman"/>
          <w:color w:val="000000"/>
          <w:sz w:val="28"/>
          <w:szCs w:val="28"/>
        </w:rPr>
        <w:t>ких</w:t>
      </w:r>
      <w:r w:rsidRPr="00C82299">
        <w:rPr>
          <w:rFonts w:eastAsia="Times New Roman"/>
          <w:color w:val="000000"/>
          <w:spacing w:val="68"/>
          <w:sz w:val="28"/>
          <w:szCs w:val="28"/>
        </w:rPr>
        <w:t xml:space="preserve"> </w:t>
      </w:r>
      <w:r w:rsidRPr="00C82299">
        <w:rPr>
          <w:rFonts w:eastAsia="Times New Roman"/>
          <w:color w:val="000000"/>
          <w:sz w:val="28"/>
          <w:szCs w:val="28"/>
        </w:rPr>
        <w:t>до</w:t>
      </w:r>
      <w:r w:rsidRPr="00C82299">
        <w:rPr>
          <w:rFonts w:eastAsia="Times New Roman"/>
          <w:color w:val="000000"/>
          <w:spacing w:val="4"/>
          <w:sz w:val="28"/>
          <w:szCs w:val="28"/>
        </w:rPr>
        <w:t>к</w:t>
      </w:r>
      <w:r w:rsidRPr="00C82299">
        <w:rPr>
          <w:rFonts w:eastAsia="Times New Roman"/>
          <w:color w:val="000000"/>
          <w:spacing w:val="-4"/>
          <w:sz w:val="28"/>
          <w:szCs w:val="28"/>
        </w:rPr>
        <w:t>у</w:t>
      </w:r>
      <w:r w:rsidRPr="00C82299">
        <w:rPr>
          <w:rFonts w:eastAsia="Times New Roman"/>
          <w:color w:val="000000"/>
          <w:spacing w:val="-1"/>
          <w:sz w:val="28"/>
          <w:szCs w:val="28"/>
        </w:rPr>
        <w:t>м</w:t>
      </w:r>
      <w:r w:rsidRPr="00C82299">
        <w:rPr>
          <w:rFonts w:eastAsia="Times New Roman"/>
          <w:color w:val="000000"/>
          <w:sz w:val="28"/>
          <w:szCs w:val="28"/>
        </w:rPr>
        <w:t>ентов,</w:t>
      </w:r>
      <w:r w:rsidRPr="00C82299">
        <w:rPr>
          <w:rFonts w:eastAsia="Times New Roman"/>
          <w:color w:val="000000"/>
          <w:spacing w:val="70"/>
          <w:sz w:val="28"/>
          <w:szCs w:val="28"/>
        </w:rPr>
        <w:t xml:space="preserve"> </w:t>
      </w:r>
      <w:r w:rsidRPr="00C82299">
        <w:rPr>
          <w:rFonts w:eastAsia="Times New Roman"/>
          <w:color w:val="000000"/>
          <w:sz w:val="28"/>
          <w:szCs w:val="28"/>
        </w:rPr>
        <w:t>в</w:t>
      </w:r>
      <w:r w:rsidRPr="00C82299">
        <w:rPr>
          <w:rFonts w:eastAsia="Times New Roman"/>
          <w:color w:val="000000"/>
          <w:spacing w:val="68"/>
          <w:sz w:val="28"/>
          <w:szCs w:val="28"/>
        </w:rPr>
        <w:t xml:space="preserve"> </w:t>
      </w:r>
      <w:r w:rsidRPr="00C82299">
        <w:rPr>
          <w:rFonts w:eastAsia="Times New Roman"/>
          <w:color w:val="000000"/>
          <w:sz w:val="28"/>
          <w:szCs w:val="28"/>
        </w:rPr>
        <w:t>составл</w:t>
      </w:r>
      <w:r w:rsidRPr="00C82299">
        <w:rPr>
          <w:rFonts w:eastAsia="Times New Roman"/>
          <w:color w:val="000000"/>
          <w:spacing w:val="-1"/>
          <w:sz w:val="28"/>
          <w:szCs w:val="28"/>
        </w:rPr>
        <w:t>е</w:t>
      </w:r>
      <w:r w:rsidRPr="00C82299">
        <w:rPr>
          <w:rFonts w:eastAsia="Times New Roman"/>
          <w:color w:val="000000"/>
          <w:sz w:val="28"/>
          <w:szCs w:val="28"/>
        </w:rPr>
        <w:t>н</w:t>
      </w:r>
      <w:r w:rsidRPr="00C82299">
        <w:rPr>
          <w:rFonts w:eastAsia="Times New Roman"/>
          <w:color w:val="000000"/>
          <w:spacing w:val="1"/>
          <w:sz w:val="28"/>
          <w:szCs w:val="28"/>
        </w:rPr>
        <w:t>и</w:t>
      </w:r>
      <w:r w:rsidRPr="00C82299">
        <w:rPr>
          <w:rFonts w:eastAsia="Times New Roman"/>
          <w:color w:val="000000"/>
          <w:sz w:val="28"/>
          <w:szCs w:val="28"/>
        </w:rPr>
        <w:t>и</w:t>
      </w:r>
      <w:r w:rsidRPr="00C82299">
        <w:rPr>
          <w:rFonts w:eastAsia="Times New Roman"/>
          <w:color w:val="000000"/>
          <w:spacing w:val="70"/>
          <w:sz w:val="28"/>
          <w:szCs w:val="28"/>
        </w:rPr>
        <w:t xml:space="preserve"> </w:t>
      </w:r>
      <w:r w:rsidRPr="009B3BCC">
        <w:rPr>
          <w:rFonts w:eastAsia="Times New Roman"/>
          <w:bCs/>
          <w:color w:val="000000"/>
          <w:sz w:val="28"/>
          <w:szCs w:val="28"/>
        </w:rPr>
        <w:t xml:space="preserve">которых </w:t>
      </w:r>
      <w:proofErr w:type="gramStart"/>
      <w:r w:rsidRPr="009B3BCC">
        <w:rPr>
          <w:rFonts w:eastAsia="Times New Roman"/>
          <w:bCs/>
          <w:color w:val="000000"/>
          <w:sz w:val="28"/>
          <w:szCs w:val="28"/>
        </w:rPr>
        <w:t>Вы  принимали</w:t>
      </w:r>
      <w:proofErr w:type="gramEnd"/>
      <w:r w:rsidRPr="009B3BCC">
        <w:rPr>
          <w:rFonts w:eastAsia="Times New Roman"/>
          <w:bCs/>
          <w:color w:val="000000"/>
          <w:sz w:val="28"/>
          <w:szCs w:val="28"/>
        </w:rPr>
        <w:t xml:space="preserve"> участие в </w:t>
      </w:r>
      <w:r>
        <w:rPr>
          <w:rFonts w:eastAsia="Times New Roman"/>
          <w:bCs/>
          <w:color w:val="000000"/>
          <w:sz w:val="28"/>
          <w:szCs w:val="28"/>
        </w:rPr>
        <w:t>ходе</w:t>
      </w:r>
      <w:r w:rsidRPr="009B3BCC">
        <w:rPr>
          <w:rFonts w:eastAsia="Times New Roman"/>
          <w:bCs/>
          <w:color w:val="000000"/>
          <w:sz w:val="28"/>
          <w:szCs w:val="28"/>
        </w:rPr>
        <w:t xml:space="preserve"> практики.</w:t>
      </w:r>
    </w:p>
    <w:p w:rsidR="00E25140" w:rsidRPr="00D92838" w:rsidRDefault="00E25140" w:rsidP="00E25140">
      <w:pPr>
        <w:widowControl w:val="0"/>
        <w:spacing w:line="360" w:lineRule="auto"/>
        <w:ind w:right="34" w:firstLine="709"/>
        <w:jc w:val="both"/>
        <w:rPr>
          <w:rFonts w:eastAsia="Times New Roman"/>
          <w:bCs/>
          <w:color w:val="000000"/>
          <w:sz w:val="28"/>
          <w:szCs w:val="28"/>
        </w:rPr>
      </w:pPr>
      <w:r w:rsidRPr="00D92838">
        <w:rPr>
          <w:rFonts w:eastAsia="Times New Roman"/>
          <w:bCs/>
          <w:color w:val="000000"/>
          <w:sz w:val="28"/>
          <w:szCs w:val="28"/>
        </w:rPr>
        <w:t>При невозможности приложить документы к отчету в виду служебной или коммерческой тайны, предл</w:t>
      </w:r>
      <w:r>
        <w:rPr>
          <w:rFonts w:eastAsia="Times New Roman"/>
          <w:bCs/>
          <w:color w:val="000000"/>
          <w:sz w:val="28"/>
          <w:szCs w:val="28"/>
        </w:rPr>
        <w:t>агаем</w:t>
      </w:r>
      <w:r w:rsidRPr="00D92838">
        <w:rPr>
          <w:rFonts w:eastAsia="Times New Roman"/>
          <w:bCs/>
          <w:color w:val="000000"/>
          <w:sz w:val="28"/>
          <w:szCs w:val="28"/>
        </w:rPr>
        <w:t xml:space="preserve"> поместить документы с измененными анкетными данными, датами и событиями</w:t>
      </w:r>
      <w:r>
        <w:rPr>
          <w:rFonts w:eastAsia="Times New Roman"/>
          <w:bCs/>
          <w:color w:val="000000"/>
          <w:sz w:val="28"/>
          <w:szCs w:val="28"/>
        </w:rPr>
        <w:t>, исключающими идентификацию</w:t>
      </w:r>
      <w:r w:rsidRPr="00D92838">
        <w:rPr>
          <w:rFonts w:eastAsia="Times New Roman"/>
          <w:bCs/>
          <w:color w:val="000000"/>
          <w:sz w:val="28"/>
          <w:szCs w:val="28"/>
        </w:rPr>
        <w:t xml:space="preserve">. </w:t>
      </w:r>
    </w:p>
    <w:p w:rsidR="00E25140" w:rsidRPr="009C266E" w:rsidRDefault="00E25140" w:rsidP="00E25140">
      <w:pPr>
        <w:widowControl w:val="0"/>
        <w:spacing w:line="360" w:lineRule="auto"/>
        <w:ind w:right="34" w:firstLine="709"/>
        <w:jc w:val="both"/>
        <w:rPr>
          <w:rFonts w:eastAsia="Times New Roman"/>
          <w:bCs/>
          <w:color w:val="000000"/>
          <w:sz w:val="28"/>
          <w:szCs w:val="28"/>
        </w:rPr>
      </w:pPr>
    </w:p>
    <w:p w:rsidR="00235BB2" w:rsidRPr="00E25140" w:rsidRDefault="00235BB2">
      <w:pPr>
        <w:rPr>
          <w:rFonts w:ascii="Calibri" w:hAnsi="Calibri" w:cs="Calibri"/>
          <w:b/>
          <w:bCs/>
          <w:color w:val="FF0000"/>
        </w:rPr>
      </w:pPr>
      <w:bookmarkStart w:id="0" w:name="_GoBack"/>
      <w:bookmarkEnd w:id="0"/>
    </w:p>
    <w:sectPr w:rsidR="00235BB2" w:rsidRPr="00E251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FEE"/>
    <w:rsid w:val="00235BB2"/>
    <w:rsid w:val="00816FEE"/>
    <w:rsid w:val="00E25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4A226"/>
  <w15:chartTrackingRefBased/>
  <w15:docId w15:val="{22AEE863-73F1-4E82-B5D0-25DD14FE1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514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2</cp:revision>
  <dcterms:created xsi:type="dcterms:W3CDTF">2023-02-01T10:00:00Z</dcterms:created>
  <dcterms:modified xsi:type="dcterms:W3CDTF">2023-02-01T10:00:00Z</dcterms:modified>
</cp:coreProperties>
</file>