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0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Методические рекомендации по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“Производственная практика (практика в ИТ-сфере)”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“Производственная практика (практика в ИТ-сфере)”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предусматривается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сдача итогового проекта, который включает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61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для 1 группы: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студент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 очно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й и очно-заочной формы обучения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защит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разработанного программного продукта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последнем занятии профильной дисциплины и сдач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системе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Росдистант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отчета по практике.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61"/>
        <w:numPr>
          <w:ilvl w:val="0"/>
          <w:numId w:val="5"/>
        </w:num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для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2 группы: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студент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всех форм обучения исключительно с </w:t>
      </w: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  <w:t xml:space="preserve">применением ДОТ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сдач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системе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Росдистант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отчета по практике и снятого видеоролика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разработанном программном продукте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по практике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Шаблон акта и отчета по практике представлен в Приложении 1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должен включать следующие элементы: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предметной области: студент должен представить краткое описание темы или проблемы, которую он решает с помощью программы. Пояснит</w:t>
      </w:r>
      <w:r>
        <w:rPr>
          <w:rFonts w:ascii="Times New Roman" w:hAnsi="Times New Roman" w:cs="Times New Roman"/>
          <w:sz w:val="28"/>
          <w:szCs w:val="28"/>
        </w:rPr>
        <w:t xml:space="preserve">ь</w:t>
      </w:r>
      <w:r>
        <w:rPr>
          <w:rFonts w:ascii="Times New Roman" w:hAnsi="Times New Roman" w:cs="Times New Roman"/>
          <w:sz w:val="28"/>
          <w:szCs w:val="28"/>
        </w:rPr>
        <w:t xml:space="preserve">, какие основные понятия, процессы или данные связаны с предметной областью.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программного продукта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студент должен показать</w:t>
      </w:r>
      <w:r>
        <w:rPr>
          <w:rFonts w:ascii="Times New Roman" w:hAnsi="Times New Roman" w:cs="Times New Roman"/>
          <w:sz w:val="28"/>
          <w:szCs w:val="28"/>
        </w:rPr>
        <w:t xml:space="preserve">, какие задачи выполня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т программа для решения проблемы в предметной области. Ука</w:t>
      </w:r>
      <w:r>
        <w:rPr>
          <w:rFonts w:ascii="Times New Roman" w:hAnsi="Times New Roman" w:cs="Times New Roman"/>
          <w:sz w:val="28"/>
          <w:szCs w:val="28"/>
        </w:rPr>
        <w:t xml:space="preserve">зать </w:t>
      </w:r>
      <w:r>
        <w:rPr>
          <w:rFonts w:ascii="Times New Roman" w:hAnsi="Times New Roman" w:cs="Times New Roman"/>
          <w:sz w:val="28"/>
          <w:szCs w:val="28"/>
        </w:rPr>
        <w:t xml:space="preserve">основные функции и возможности, которые бы</w:t>
      </w:r>
      <w:r>
        <w:rPr>
          <w:rFonts w:ascii="Times New Roman" w:hAnsi="Times New Roman" w:cs="Times New Roman"/>
          <w:sz w:val="28"/>
          <w:szCs w:val="28"/>
        </w:rPr>
        <w:t xml:space="preserve">ли</w:t>
      </w:r>
      <w:r>
        <w:rPr>
          <w:rFonts w:ascii="Times New Roman" w:hAnsi="Times New Roman" w:cs="Times New Roman"/>
          <w:sz w:val="28"/>
          <w:szCs w:val="28"/>
        </w:rPr>
        <w:t xml:space="preserve"> реализованы.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Технологии и инструменты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дать </w:t>
      </w:r>
      <w:r>
        <w:rPr>
          <w:rFonts w:ascii="Times New Roman" w:hAnsi="Times New Roman" w:cs="Times New Roman"/>
          <w:sz w:val="28"/>
          <w:szCs w:val="28"/>
        </w:rPr>
        <w:t xml:space="preserve">информацию о технологиях, язык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программирования, фреймворках, библиотеках и других инструментах, которые были использованы при разработке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оясни</w:t>
      </w:r>
      <w:r>
        <w:rPr>
          <w:rFonts w:ascii="Times New Roman" w:hAnsi="Times New Roman" w:cs="Times New Roman"/>
          <w:sz w:val="28"/>
          <w:szCs w:val="28"/>
        </w:rPr>
        <w:t xml:space="preserve">ть</w:t>
      </w:r>
      <w:r>
        <w:rPr>
          <w:rFonts w:ascii="Times New Roman" w:hAnsi="Times New Roman" w:cs="Times New Roman"/>
          <w:sz w:val="28"/>
          <w:szCs w:val="28"/>
        </w:rPr>
        <w:t xml:space="preserve">, какие инструменты или библиотеки </w:t>
      </w:r>
      <w:r>
        <w:rPr>
          <w:rFonts w:ascii="Times New Roman" w:hAnsi="Times New Roman" w:cs="Times New Roman"/>
          <w:sz w:val="28"/>
          <w:szCs w:val="28"/>
        </w:rPr>
        <w:t xml:space="preserve">были 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графического интерфейса или диаграмм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функции и реализация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показать структуру программного продукта, дать краткое описание основных модулей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Описать основные функции, представив фрагменты программного кода.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использования: </w:t>
      </w:r>
      <w:r>
        <w:rPr>
          <w:rFonts w:ascii="Times New Roman" w:hAnsi="Times New Roman" w:cs="Times New Roman"/>
          <w:sz w:val="28"/>
          <w:szCs w:val="28"/>
        </w:rPr>
        <w:t xml:space="preserve">представить</w:t>
      </w:r>
      <w:r>
        <w:rPr>
          <w:rFonts w:ascii="Times New Roman" w:hAnsi="Times New Roman" w:cs="Times New Roman"/>
          <w:sz w:val="28"/>
          <w:szCs w:val="28"/>
        </w:rPr>
        <w:t xml:space="preserve"> демонстрацию основных результатов, которые показывают,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программа может </w:t>
      </w:r>
      <w:r>
        <w:rPr>
          <w:rFonts w:ascii="Times New Roman" w:hAnsi="Times New Roman" w:cs="Times New Roman"/>
          <w:sz w:val="28"/>
          <w:szCs w:val="28"/>
        </w:rPr>
        <w:t xml:space="preserve">быть полезной в предметной области студента. </w:t>
      </w:r>
      <w:r>
        <w:rPr>
          <w:rFonts w:ascii="Times New Roman" w:hAnsi="Times New Roman" w:cs="Times New Roman"/>
          <w:sz w:val="28"/>
          <w:szCs w:val="28"/>
        </w:rPr>
        <w:t xml:space="preserve">Для этого он включает в отчет скрины работы программы с их описанием.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PS</w:t>
      </w:r>
      <w:r>
        <w:rPr>
          <w:rFonts w:ascii="Times New Roman" w:hAnsi="Times New Roman" w:cs="Times New Roman"/>
          <w:sz w:val="28"/>
          <w:szCs w:val="28"/>
        </w:rPr>
        <w:t xml:space="preserve">: студенты очного отделения, которые по уважительной причине не могли присутствовать на защите проекта, и студенты заочного отделения с </w:t>
      </w:r>
      <w:r>
        <w:rPr>
          <w:rFonts w:ascii="Times New Roman" w:hAnsi="Times New Roman" w:cs="Times New Roman"/>
          <w:sz w:val="28"/>
          <w:szCs w:val="28"/>
        </w:rPr>
        <w:t xml:space="preserve">применением ДОТ добавляют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>
        <w:rPr>
          <w:rFonts w:ascii="Times New Roman" w:hAnsi="Times New Roman" w:cs="Times New Roman"/>
          <w:sz w:val="28"/>
          <w:szCs w:val="28"/>
        </w:rPr>
        <w:t xml:space="preserve">к отчету видеоролик, который </w:t>
      </w:r>
      <w:r>
        <w:rPr>
          <w:rFonts w:ascii="Times New Roman" w:hAnsi="Times New Roman" w:cs="Times New Roman"/>
          <w:sz w:val="28"/>
          <w:szCs w:val="28"/>
        </w:rPr>
        <w:t xml:space="preserve">демонстрирует работоспособность</w:t>
      </w:r>
      <w:r>
        <w:rPr>
          <w:rFonts w:ascii="Times New Roman" w:hAnsi="Times New Roman" w:cs="Times New Roman"/>
          <w:sz w:val="28"/>
          <w:szCs w:val="28"/>
        </w:rPr>
        <w:t xml:space="preserve"> разработанн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программн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продукт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Видеоролик, демонстрирующий работу программы,</w:t>
      </w:r>
      <w:r>
        <w:rPr>
          <w:rFonts w:ascii="Times New Roman" w:hAnsi="Times New Roman" w:cs="Times New Roman"/>
          <w:sz w:val="28"/>
          <w:szCs w:val="28"/>
        </w:rPr>
        <w:t xml:space="preserve"> включает следующие элементы: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Вступительная часть: </w:t>
      </w: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ачните видео с краткого введения, где объяс</w:t>
      </w:r>
      <w:r>
        <w:rPr>
          <w:rFonts w:ascii="Times New Roman" w:hAnsi="Times New Roman" w:cs="Times New Roman"/>
          <w:sz w:val="28"/>
          <w:szCs w:val="28"/>
        </w:rPr>
        <w:t xml:space="preserve">ните </w:t>
      </w:r>
      <w:r>
        <w:rPr>
          <w:rFonts w:ascii="Times New Roman" w:hAnsi="Times New Roman" w:cs="Times New Roman"/>
          <w:sz w:val="28"/>
          <w:szCs w:val="28"/>
        </w:rPr>
        <w:t xml:space="preserve">цель и задачи своего проекта. </w:t>
      </w:r>
      <w:r>
        <w:rPr>
          <w:rFonts w:ascii="Times New Roman" w:hAnsi="Times New Roman" w:cs="Times New Roman"/>
          <w:sz w:val="28"/>
          <w:szCs w:val="28"/>
        </w:rPr>
        <w:t xml:space="preserve">Необходимо</w:t>
      </w:r>
      <w:r>
        <w:rPr>
          <w:rFonts w:ascii="Times New Roman" w:hAnsi="Times New Roman" w:cs="Times New Roman"/>
          <w:sz w:val="28"/>
          <w:szCs w:val="28"/>
        </w:rPr>
        <w:t xml:space="preserve"> четко объяснить, как проект связан с предметной областью и как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ешает определенную проблему.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интерфейса: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редоставьте детальный обзор интерфейса программы. Покажите различные окна, элементы управления и функциональные возможности. Объясните, как пользователь может взаимодействовать с программой и какие функции доступны.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Демонстрация функциональности: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окажите </w:t>
      </w:r>
      <w:r>
        <w:rPr>
          <w:rFonts w:ascii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hAnsi="Times New Roman" w:cs="Times New Roman"/>
          <w:sz w:val="28"/>
          <w:szCs w:val="28"/>
        </w:rPr>
        <w:t xml:space="preserve">основны</w:t>
      </w:r>
      <w:r>
        <w:rPr>
          <w:rFonts w:ascii="Times New Roman" w:hAnsi="Times New Roman" w:cs="Times New Roman"/>
          <w:sz w:val="28"/>
          <w:szCs w:val="28"/>
        </w:rPr>
        <w:t xml:space="preserve">х</w:t>
      </w:r>
      <w:r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 xml:space="preserve">й</w:t>
      </w:r>
      <w:r>
        <w:rPr>
          <w:rFonts w:ascii="Times New Roman" w:hAnsi="Times New Roman" w:cs="Times New Roman"/>
          <w:sz w:val="28"/>
          <w:szCs w:val="28"/>
        </w:rPr>
        <w:t xml:space="preserve"> программы. Покажите результаты работы программы и объясните</w:t>
      </w:r>
      <w:r>
        <w:rPr>
          <w:rFonts w:ascii="Times New Roman" w:hAnsi="Times New Roman" w:cs="Times New Roman"/>
          <w:sz w:val="28"/>
          <w:szCs w:val="28"/>
        </w:rPr>
        <w:t xml:space="preserve"> их роль в предметной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Заключение: </w:t>
      </w:r>
      <w:r>
        <w:rPr>
          <w:rFonts w:ascii="Times New Roman" w:hAnsi="Times New Roman" w:cs="Times New Roman"/>
          <w:sz w:val="28"/>
          <w:szCs w:val="28"/>
        </w:rPr>
        <w:t xml:space="preserve">з</w:t>
      </w:r>
      <w:r>
        <w:rPr>
          <w:rFonts w:ascii="Times New Roman" w:hAnsi="Times New Roman" w:cs="Times New Roman"/>
          <w:sz w:val="28"/>
          <w:szCs w:val="28"/>
        </w:rPr>
        <w:t xml:space="preserve">авершите видео кратким заключением, где подв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дит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итоги своего проекта.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одчеркн</w:t>
      </w:r>
      <w:r>
        <w:rPr>
          <w:rFonts w:ascii="Times New Roman" w:hAnsi="Times New Roman" w:cs="Times New Roman"/>
          <w:sz w:val="28"/>
          <w:szCs w:val="28"/>
        </w:rPr>
        <w:t xml:space="preserve">ите</w:t>
      </w:r>
      <w:r>
        <w:rPr>
          <w:rFonts w:ascii="Times New Roman" w:hAnsi="Times New Roman" w:cs="Times New Roman"/>
          <w:sz w:val="28"/>
          <w:szCs w:val="28"/>
        </w:rPr>
        <w:t xml:space="preserve"> его значимость в предметной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защите студент очного отделения</w:t>
      </w:r>
      <w:r>
        <w:rPr>
          <w:rFonts w:ascii="Times New Roman" w:hAnsi="Times New Roman" w:cs="Times New Roman"/>
          <w:sz w:val="28"/>
          <w:szCs w:val="28"/>
        </w:rPr>
        <w:t xml:space="preserve"> должен представить и</w:t>
      </w:r>
      <w:r>
        <w:rPr>
          <w:rFonts w:ascii="Times New Roman" w:hAnsi="Times New Roman" w:cs="Times New Roman"/>
          <w:sz w:val="28"/>
          <w:szCs w:val="28"/>
        </w:rPr>
        <w:t xml:space="preserve">тоговый проект,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 xml:space="preserve">демонстриру</w:t>
      </w:r>
      <w:r>
        <w:rPr>
          <w:rFonts w:ascii="Times New Roman" w:hAnsi="Times New Roman" w:cs="Times New Roman"/>
          <w:sz w:val="28"/>
          <w:szCs w:val="28"/>
        </w:rPr>
        <w:t xml:space="preserve">ет</w:t>
      </w:r>
      <w:r>
        <w:rPr>
          <w:rFonts w:ascii="Times New Roman" w:hAnsi="Times New Roman" w:cs="Times New Roman"/>
          <w:sz w:val="28"/>
          <w:szCs w:val="28"/>
        </w:rPr>
        <w:t xml:space="preserve"> интеграцию знаний предметной области студента не IT-специальности с его умением создавать программу на языке программирования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защите итогового проекта студент должен продемонстрировать следующие аспекты: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предметной области: Студент должен дать ясное объяснение предметной области, в которой работает его проект. Он должен продемонстрировать глубокое понимание основных понятий, проблем и процессов, связанных с этой областью.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 задачи проекта: Студент должен четко объяснить цель своего проекта и основные задачи, которые он решает. Он должен показать, как его проект соответствует требованиям и ожиданиям предметной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Архитектура и </w:t>
      </w:r>
      <w:r>
        <w:rPr>
          <w:rFonts w:ascii="Times New Roman" w:hAnsi="Times New Roman" w:cs="Times New Roman"/>
          <w:sz w:val="28"/>
          <w:szCs w:val="28"/>
        </w:rPr>
        <w:t xml:space="preserve">реализация: Студент должен представить общую архитектуру своего проекта и объяснить, как различные компоненты взаимодействуют друг с другом. Он должен продемонстрировать свои навыки программирования и объяснить выбор используемых технологий и инструментов.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и особенности: Студент должен продемонстрировать работу своей программы и показать, как она выполняет основные </w:t>
      </w:r>
      <w:r>
        <w:rPr>
          <w:rFonts w:ascii="Times New Roman" w:hAnsi="Times New Roman" w:cs="Times New Roman"/>
          <w:sz w:val="28"/>
          <w:szCs w:val="28"/>
        </w:rPr>
        <w:t xml:space="preserve">функции и решает поставленные задачи. Он должен подробно объяснить особенности своего проекта и показать, какие преимущества он предлагает по сравнению с другими подходами или решениями.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вопросы: Студент должен быть готов ответить на вопросы комиссии или аудитории, касающиеся его проекта. Он должен демонстрировать глубокое понимание своей работы и быть готовым обосновать свои решения и принятые решения.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итерии оценки итогового проекта</w:t>
      </w:r>
      <w:r>
        <w:rPr>
          <w:rFonts w:ascii="Times New Roman" w:hAnsi="Times New Roman" w:cs="Times New Roman"/>
          <w:sz w:val="28"/>
          <w:szCs w:val="28"/>
        </w:rPr>
        <w:t xml:space="preserve">, демонстрирующего интеграцию знаний предметной области студента не IT-специальности с его умением создавать программу на языке программирования: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отлично (</w:t>
      </w:r>
      <w:r>
        <w:rPr>
          <w:rFonts w:ascii="Times New Roman" w:hAnsi="Times New Roman" w:cs="Times New Roman"/>
          <w:sz w:val="28"/>
          <w:szCs w:val="28"/>
        </w:rPr>
        <w:t xml:space="preserve">85-100 баллов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предметной области: Демонстрируется глубокое и полное понимание предметной области, а также взаимосвязей между предметной областью и разработанной программой.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программы: Программа реализована полностью и эффективно,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технологий </w:t>
      </w:r>
      <w:r>
        <w:rPr>
          <w:rFonts w:ascii="Times New Roman" w:hAnsi="Times New Roman" w:cs="Times New Roman"/>
          <w:sz w:val="28"/>
          <w:szCs w:val="28"/>
        </w:rPr>
        <w:t xml:space="preserve">программирования.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и работоспособность: Программа полностью выполняет все требования и функции, связанные с предметной областью, и демонстрирует работоспособность без ошибок.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Документация: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итоговый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заявленными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описывающ</w:t>
      </w:r>
      <w:r>
        <w:rPr>
          <w:rFonts w:ascii="Times New Roman" w:hAnsi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функциональность программы, ее использование и особенности.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хорошо (</w:t>
      </w:r>
      <w:r>
        <w:rPr>
          <w:rFonts w:ascii="Times New Roman" w:hAnsi="Times New Roman" w:cs="Times New Roman"/>
          <w:sz w:val="28"/>
          <w:szCs w:val="28"/>
        </w:rPr>
        <w:t xml:space="preserve">70-84 баллов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предметной области: Демонстрируется хорошее понимание основных понятий и проблем, связанных с предметной областью, и их связь с программой.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программы: Программа реализована достаточно полно и корректно, с использованием основных конструкций языка программирования.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и работоспособность: Программа выполняет основные требования и функции, связанные с предметной областью, и демонстрирует работоспособность с небольшими ошибками.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Документация: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итоговый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заявленными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описывающ</w:t>
      </w:r>
      <w:r>
        <w:rPr>
          <w:rFonts w:ascii="Times New Roman" w:hAnsi="Times New Roman" w:cs="Times New Roman"/>
          <w:sz w:val="28"/>
          <w:szCs w:val="28"/>
        </w:rPr>
        <w:t xml:space="preserve">ими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функциональность программы и ее основное использование.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удовлетворительно</w:t>
      </w:r>
      <w:r>
        <w:rPr>
          <w:rFonts w:ascii="Times New Roman" w:hAnsi="Times New Roman" w:cs="Times New Roman"/>
          <w:sz w:val="28"/>
          <w:szCs w:val="28"/>
        </w:rPr>
        <w:t xml:space="preserve"> (55-</w:t>
      </w:r>
      <w:r>
        <w:rPr>
          <w:rFonts w:ascii="Times New Roman" w:hAnsi="Times New Roman" w:cs="Times New Roman"/>
          <w:sz w:val="28"/>
          <w:szCs w:val="28"/>
        </w:rPr>
        <w:t xml:space="preserve">69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предметной области: Демонстрируется базовое понимание основных понятий и проблем, связанных с предметной областью, и их отношение к программе.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программы: Программа реализована частично и содержит некоторые несущественные ошибки или недочеты в реализации.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и работоспособность: Программа выполняет основные функции, связанные с предметной областью, но может содержать некоторые ошибки или недоработки.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Документация: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итоговый 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заявленными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 может быть недостаточно подробной или не полностью описывать функциональность программы.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неудовлетворительно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0-54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Понимание предметной области: Демонстрируется ограниченное понимание основных понятий и проблем, связанных с предметной областью,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их отношение к программе не ясно или неправильно интерпретировано.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программы: Программа реализована неполно или содержит значительные ошибки и недоработки в реализации.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Функциональность и работоспособность: Программа не выполняет основные функции, связанные с предметной областью, или содержит серьезные ошибки, которые препятствуют ее работоспособности.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Документация: Предоставлен неполн</w:t>
      </w:r>
      <w:r>
        <w:rPr>
          <w:rFonts w:ascii="Times New Roman" w:hAnsi="Times New Roman" w:cs="Times New Roman"/>
          <w:sz w:val="28"/>
          <w:szCs w:val="28"/>
        </w:rPr>
        <w:t xml:space="preserve">ый</w:t>
      </w:r>
      <w:r>
        <w:rPr>
          <w:rFonts w:ascii="Times New Roman" w:hAnsi="Times New Roman" w:cs="Times New Roman"/>
          <w:sz w:val="28"/>
          <w:szCs w:val="28"/>
        </w:rPr>
        <w:t xml:space="preserve"> или нечетк</w:t>
      </w:r>
      <w:r>
        <w:rPr>
          <w:rFonts w:ascii="Times New Roman" w:hAnsi="Times New Roman" w:cs="Times New Roman"/>
          <w:sz w:val="28"/>
          <w:szCs w:val="28"/>
        </w:rPr>
        <w:t xml:space="preserve">ий отчет</w:t>
      </w:r>
      <w:r>
        <w:rPr>
          <w:rFonts w:ascii="Times New Roman" w:hAnsi="Times New Roman" w:cs="Times New Roman"/>
          <w:sz w:val="28"/>
          <w:szCs w:val="28"/>
        </w:rPr>
        <w:t xml:space="preserve">, не описывающ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достаточно функциональности программы и ее использование.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hanging="142"/>
        <w:jc w:val="right"/>
        <w:spacing w:after="0" w:line="240" w:lineRule="auto"/>
        <w:rPr>
          <w:rFonts w:ascii="Times New Roman" w:hAnsi="Times New Roman" w:eastAsia="Calibri" w:cs="Times New Roman"/>
          <w:color w:val="00000a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a"/>
          <w:sz w:val="28"/>
          <w:szCs w:val="28"/>
          <w:lang w:eastAsia="ru-RU"/>
          <w14:ligatures w14:val="none"/>
        </w:rPr>
        <w:t xml:space="preserve">Приложение 1</w:t>
      </w:r>
      <w:r>
        <w:rPr>
          <w:rFonts w:ascii="Times New Roman" w:hAnsi="Times New Roman" w:eastAsia="Calibri" w:cs="Times New Roman"/>
          <w:color w:val="00000a"/>
          <w:sz w:val="28"/>
          <w:szCs w:val="28"/>
          <w:lang w:eastAsia="ru-RU"/>
          <w14:ligatures w14:val="none"/>
        </w:rPr>
      </w:r>
    </w:p>
    <w:p>
      <w:pPr>
        <w:ind w:hanging="142"/>
        <w:jc w:val="right"/>
        <w:spacing w:after="0" w:line="240" w:lineRule="auto"/>
        <w:rPr>
          <w:rFonts w:ascii="Times New Roman" w:hAnsi="Times New Roman" w:eastAsia="Calibri" w:cs="Times New Roman"/>
          <w:color w:val="00000a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ru-RU"/>
          <w14:ligatures w14:val="none"/>
        </w:rPr>
      </w:r>
    </w:p>
    <w:p>
      <w:pPr>
        <w:ind w:hanging="142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a"/>
          <w:sz w:val="24"/>
          <w:szCs w:val="24"/>
          <w:lang w:eastAsia="ru-RU"/>
          <w14:ligatures w14:val="none"/>
        </w:rPr>
        <w:t xml:space="preserve">МИНИСТЕРСТВО НАУКИ И ВЫСШЕГО ОБРАЗОВАНИЯ </w:t>
      </w:r>
      <w:r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  <w:t xml:space="preserve">РОССИЙСКОЙ ФЕДЕРАЦИИ</w:t>
      </w:r>
      <w:r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федеральное государственное бюджетное образовательное учреждение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высшего образования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12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«Тольяттинский государственный университет»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Институт _______________________________________________________</w:t>
      </w:r>
      <w:r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r>
    </w:p>
    <w:p>
      <w:pPr>
        <w:jc w:val="center"/>
        <w:spacing w:after="120" w:line="240" w:lineRule="auto"/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Times New Roman"/>
          <w:i/>
          <w:sz w:val="16"/>
          <w:szCs w:val="16"/>
          <w:lang w:eastAsia="ru-RU"/>
          <w14:ligatures w14:val="none"/>
        </w:rPr>
        <w:t xml:space="preserve">(Наименование института)</w:t>
      </w:r>
      <w:r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Кафедра 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_____________________________________________</w:t>
      </w:r>
      <w:r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Times New Roman"/>
          <w:i/>
          <w:sz w:val="16"/>
          <w:szCs w:val="16"/>
          <w:lang w:eastAsia="ru-RU"/>
          <w14:ligatures w14:val="none"/>
        </w:rPr>
        <w:t xml:space="preserve">(Наименование кафедры, центра, департамента)</w:t>
      </w:r>
      <w:r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32"/>
          <w:szCs w:val="32"/>
          <w:lang w:eastAsia="ru-RU"/>
          <w14:ligatures w14:val="none"/>
        </w:rPr>
      </w:pPr>
      <w:r>
        <w:rPr>
          <w:rFonts w:ascii="Times New Roman" w:hAnsi="Times New Roman" w:eastAsia="Calibri" w:cs="Times New Roman"/>
          <w:b/>
          <w:sz w:val="32"/>
          <w:szCs w:val="32"/>
          <w:lang w:eastAsia="ru-RU"/>
          <w14:ligatures w14:val="none"/>
        </w:rPr>
        <w:t xml:space="preserve">АКТ о прохождении практики</w:t>
      </w:r>
      <w:r>
        <w:rPr>
          <w:rFonts w:ascii="Times New Roman" w:hAnsi="Times New Roman" w:eastAsia="Calibri" w:cs="Times New Roman"/>
          <w:b/>
          <w:sz w:val="32"/>
          <w:szCs w:val="32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  <w:t xml:space="preserve">Данным актом подтверждается, что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  <w14:ligatures w14:val="none"/>
        </w:rPr>
      </w:r>
    </w:p>
    <w:tbl>
      <w:tblPr>
        <w:tblW w:w="5123" w:type="pct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1679"/>
        <w:gridCol w:w="1250"/>
        <w:gridCol w:w="1680"/>
        <w:gridCol w:w="605"/>
        <w:gridCol w:w="513"/>
        <w:gridCol w:w="864"/>
        <w:gridCol w:w="1105"/>
        <w:gridCol w:w="958"/>
        <w:gridCol w:w="22"/>
        <w:gridCol w:w="375"/>
        <w:gridCol w:w="22"/>
        <w:gridCol w:w="140"/>
        <w:gridCol w:w="76"/>
        <w:gridCol w:w="160"/>
      </w:tblGrid>
      <w:tr>
        <w:trPr>
          <w:gridAfter w:val="6"/>
          <w:gridBefore w:val="1"/>
        </w:trPr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  <w:t xml:space="preserve">ОБУЧАЮЩИЙСЯ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bottom w:val="single" w:color="auto" w:sz="4" w:space="0"/>
            </w:tcBorders>
            <w:tcW w:w="2989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en-US" w:eastAsia="ru-RU"/>
                <w14:ligatures w14:val="none"/>
              </w:rPr>
            </w:r>
          </w:p>
        </w:tc>
      </w:tr>
      <w:tr>
        <w:trPr>
          <w:gridAfter w:val="6"/>
          <w:gridBefore w:val="1"/>
        </w:trPr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1912" w:type="pct"/>
            <w:textDirection w:val="lrTb"/>
            <w:noWrap w:val="false"/>
          </w:tcPr>
          <w:p>
            <w:pPr>
              <w:ind w:right="200"/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sz w:val="16"/>
                <w:szCs w:val="16"/>
                <w:lang w:eastAsia="ru-RU"/>
                <w14:ligatures w14:val="none"/>
              </w:rPr>
              <w:t xml:space="preserve">(И.О. Фамилия)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1077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gridAfter w:val="5"/>
          <w:gridBefore w:val="1"/>
        </w:trPr>
        <w:tc>
          <w:tcPr>
            <w:gridSpan w:val="8"/>
            <w:shd w:val="clear" w:color="auto" w:fill="auto"/>
            <w:tcW w:w="4519" w:type="pct"/>
            <w:textDirection w:val="lrTb"/>
            <w:noWrap w:val="false"/>
          </w:tcPr>
          <w:p>
            <w:pPr>
              <w:ind w:right="200"/>
              <w:spacing w:before="28" w:after="28" w:line="240" w:lineRule="auto"/>
              <w:rPr>
                <w:rFonts w:ascii="Times New Roman" w:hAnsi="Times New Roman" w:eastAsia="Calibri" w:cs="Times New Roman"/>
                <w:i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  <w:t xml:space="preserve">НАПРАВЛЕНИЕ ПОДГОТОВКИ</w:t>
            </w:r>
            <w:r>
              <w:rPr>
                <w:rFonts w:ascii="Times New Roman" w:hAnsi="Times New Roman" w:eastAsia="Calibri" w:cs="Times New Roman"/>
                <w:i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W w:w="11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gridAfter w:val="5"/>
          <w:gridBefore w:val="1"/>
        </w:trPr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  <w:t xml:space="preserve">(СПЕЦИАЛЬНОСТЬ)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6"/>
            <w:shd w:val="clear" w:color="auto" w:fill="auto"/>
            <w:tcW w:w="2989" w:type="pct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  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W w:w="11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gridAfter w:val="2"/>
          <w:gridBefore w:val="2"/>
        </w:trPr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7"/>
            <w:shd w:val="clear" w:color="auto" w:fill="auto"/>
            <w:tcW w:w="231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8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591"/>
        </w:trPr>
        <w:tc>
          <w:tcPr>
            <w:gridSpan w:val="2"/>
            <w:shd w:val="clear" w:color="auto" w:fill="auto"/>
            <w:tcW w:w="94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  <w:t xml:space="preserve">ГРУППА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8" w:space="1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9"/>
            <w:shd w:val="clear" w:color="auto" w:fill="auto"/>
            <w:tcW w:w="2402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329"/>
        </w:trPr>
        <w:tc>
          <w:tcPr>
            <w:gridSpan w:val="2"/>
            <w:shd w:val="clear" w:color="auto" w:fill="auto"/>
            <w:tcW w:w="949" w:type="pct"/>
            <w:vAlign w:val="bottom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Проходил</w:t>
            </w:r>
            <w:r>
              <w:rPr>
                <w:rFonts w:ascii="Times New Roman" w:hAnsi="Times New Roman" w:eastAsia="Calibri" w:cs="Times New Roman"/>
                <w:b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11"/>
            <w:shd w:val="clear" w:color="auto" w:fill="auto"/>
            <w:tcBorders>
              <w:bottom w:val="single" w:color="auto" w:sz="4" w:space="0"/>
            </w:tcBorders>
            <w:tcW w:w="3932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Производственную практику (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практику в ИТ-сфере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)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230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sz w:val="16"/>
                <w:szCs w:val="16"/>
                <w:lang w:eastAsia="ru-RU"/>
                <w14:ligatures w14:val="none"/>
              </w:rPr>
              <w:t xml:space="preserve">(Наименование практики)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319"/>
        </w:trPr>
        <w:tc>
          <w:tcPr>
            <w:gridSpan w:val="2"/>
            <w:shd w:val="clear" w:color="auto" w:fill="auto"/>
            <w:tcW w:w="94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11"/>
            <w:shd w:val="clear" w:color="auto" w:fill="auto"/>
            <w:tcW w:w="3932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319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sz w:val="16"/>
                <w:szCs w:val="16"/>
                <w:lang w:eastAsia="ru-RU"/>
                <w14:ligatures w14:val="none"/>
              </w:rPr>
              <w:t xml:space="preserve">(Наименование организации)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trHeight w:val="319"/>
        </w:trPr>
        <w:tc>
          <w:tcPr>
            <w:gridSpan w:val="2"/>
            <w:shd w:val="clear" w:color="auto" w:fill="auto"/>
            <w:tcW w:w="94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в период с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1846" w:type="pct"/>
            <w:textDirection w:val="lrTb"/>
            <w:noWrap w:val="false"/>
          </w:tcPr>
          <w:p>
            <w:pPr>
              <w:ind w:left="-167"/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auto" w:fill="auto"/>
            <w:tcW w:w="268" w:type="pct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по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7"/>
            <w:shd w:val="clear" w:color="auto" w:fill="auto"/>
            <w:tcW w:w="1818" w:type="pct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19" w:type="pct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г.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228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Calibri"/>
                <w:i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Руководитель практики от профильной организации </w:t>
            </w:r>
            <w:r>
              <w:rPr>
                <w:rFonts w:ascii="Times New Roman" w:hAnsi="Times New Roman" w:eastAsia="Times New Roman" w:cs="Calibri"/>
                <w:i/>
                <w:sz w:val="28"/>
                <w:szCs w:val="28"/>
                <w:lang w:eastAsia="ru-RU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Calibri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Calibri"/>
                <w:sz w:val="28"/>
                <w:szCs w:val="28"/>
                <w:lang w:eastAsia="ru-RU"/>
                <w14:ligatures w14:val="none"/>
              </w:rPr>
              <w:t xml:space="preserve">(предприятия, учреждения, сообщества) :</w:t>
            </w:r>
            <w:r>
              <w:rPr>
                <w:rFonts w:ascii="Times New Roman" w:hAnsi="Times New Roman" w:eastAsia="Times New Roman" w:cs="Calibri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2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Calibri"/>
                <w:i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1"/>
              </w:pBdr>
            </w:pPr>
            <w:r>
              <w:rPr>
                <w:rFonts w:ascii="Times New Roman" w:hAnsi="Times New Roman" w:eastAsia="Times New Roman" w:cs="Calibri"/>
                <w:i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Calibri"/>
                <w:i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245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ind w:right="279"/>
              <w:jc w:val="center"/>
              <w:spacing w:after="0" w:line="240" w:lineRule="auto"/>
              <w:rPr>
                <w:rFonts w:ascii="Times New Roman" w:hAnsi="Times New Roman" w:eastAsia="Times New Roman" w:cs="Calibri"/>
                <w:i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  <w:t xml:space="preserve">(фамилия, имя, отчество, должность)</w:t>
            </w:r>
            <w:r>
              <w:rPr>
                <w:rFonts w:ascii="Times New Roman" w:hAnsi="Times New Roman" w:eastAsia="Times New Roman" w:cs="Calibri"/>
                <w:i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245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ind w:right="279"/>
              <w:jc w:val="center"/>
              <w:spacing w:after="0" w:line="240" w:lineRule="auto"/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gridAfter w:val="2"/>
          <w:trHeight w:val="245"/>
        </w:trPr>
        <w:tc>
          <w:tcPr>
            <w:gridSpan w:val="13"/>
            <w:shd w:val="clear" w:color="auto" w:fill="auto"/>
            <w:tcW w:w="4881" w:type="pct"/>
            <w:textDirection w:val="lrTb"/>
            <w:noWrap w:val="false"/>
          </w:tcPr>
          <w:p>
            <w:pPr>
              <w:ind w:right="279"/>
              <w:jc w:val="center"/>
              <w:spacing w:after="0" w:line="240" w:lineRule="auto"/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trHeight w:val="386"/>
        </w:trPr>
        <w:tc>
          <w:tcPr>
            <w:gridSpan w:val="4"/>
            <w:shd w:val="clear" w:color="auto" w:fill="auto"/>
            <w:tcW w:w="2479" w:type="pct"/>
            <w:textDirection w:val="lrTb"/>
            <w:noWrap w:val="false"/>
          </w:tcPr>
          <w:p>
            <w:pPr>
              <w:ind w:right="32"/>
              <w:jc w:val="center"/>
              <w:spacing w:after="0" w:line="240" w:lineRule="auto"/>
              <w:rPr>
                <w:rFonts w:ascii="Times New Roman" w:hAnsi="Times New Roman" w:eastAsia="Times New Roman" w:cs="Calibri"/>
                <w:i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РЕКОМЕНДУЕМАЯ ОЦЕНКА</w:t>
            </w:r>
            <w:r>
              <w:rPr>
                <w:rFonts w:ascii="Times New Roman" w:hAnsi="Times New Roman" w:eastAsia="Times New Roman" w:cs="Calibri"/>
                <w:i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9"/>
            <w:shd w:val="clear" w:color="auto" w:fill="auto"/>
            <w:tcW w:w="2402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1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19" w:type="pct"/>
            <w:textDirection w:val="lrTb"/>
            <w:noWrap w:val="false"/>
          </w:tcPr>
          <w:p>
            <w:pPr>
              <w:ind w:right="33"/>
              <w:jc w:val="center"/>
              <w:spacing w:after="0" w:line="240" w:lineRule="auto"/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r>
          </w:p>
        </w:tc>
      </w:tr>
      <w:tr>
        <w:trPr>
          <w:trHeight w:val="386"/>
        </w:trPr>
        <w:tc>
          <w:tcPr>
            <w:gridSpan w:val="4"/>
            <w:shd w:val="clear" w:color="auto" w:fill="auto"/>
            <w:tcW w:w="2479" w:type="pct"/>
            <w:textDirection w:val="lrTb"/>
            <w:noWrap w:val="false"/>
          </w:tcPr>
          <w:p>
            <w:pPr>
              <w:ind w:right="279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9"/>
            <w:shd w:val="clear" w:color="auto" w:fill="auto"/>
            <w:tcW w:w="2402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32"/>
                <w:szCs w:val="32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32"/>
                <w:szCs w:val="32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32"/>
                <w:szCs w:val="32"/>
                <w:lang w:val="en-US"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19" w:type="pct"/>
            <w:textDirection w:val="lrTb"/>
            <w:noWrap w:val="false"/>
          </w:tcPr>
          <w:p>
            <w:pPr>
              <w:ind w:right="33"/>
              <w:jc w:val="center"/>
              <w:spacing w:after="0" w:line="240" w:lineRule="auto"/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Calibri"/>
                <w:i/>
                <w:sz w:val="40"/>
                <w:szCs w:val="40"/>
                <w:lang w:eastAsia="ru-RU"/>
                <w14:ligatures w14:val="none"/>
              </w:rPr>
            </w:r>
          </w:p>
        </w:tc>
      </w:tr>
      <w:tr>
        <w:trPr>
          <w:gridAfter w:val="1"/>
        </w:trPr>
        <w:tc>
          <w:tcPr>
            <w:gridSpan w:val="2"/>
            <w:shd w:val="clear" w:color="auto" w:fill="auto"/>
            <w:tcW w:w="94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  <w:pBdr>
                <w:bottom w:val="single" w:color="000000" w:sz="8" w:space="1"/>
              </w:pBdr>
            </w:pPr>
            <w:r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40"/>
                <w:szCs w:val="40"/>
                <w:lang w:val="en-US" w:eastAsia="ru-RU"/>
                <w14:ligatures w14:val="none"/>
              </w:rPr>
            </w:r>
          </w:p>
        </w:tc>
        <w:tc>
          <w:tcPr>
            <w:gridSpan w:val="7"/>
            <w:shd w:val="clear" w:color="auto" w:fill="auto"/>
            <w:tcW w:w="2319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121" w:type="pct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40"/>
                <w:szCs w:val="40"/>
                <w:lang w:eastAsia="ru-RU"/>
                <w14:ligatures w14:val="none"/>
              </w:rPr>
              <w:pBdr>
                <w:bottom w:val="single" w:color="000000" w:sz="4" w:space="1"/>
              </w:pBdr>
            </w:pPr>
            <w:r>
              <w:rPr>
                <w:rFonts w:ascii="Times New Roman" w:hAnsi="Times New Roman" w:eastAsia="Calibri" w:cs="Times New Roman"/>
                <w:sz w:val="40"/>
                <w:szCs w:val="40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40"/>
                <w:szCs w:val="40"/>
                <w:lang w:eastAsia="ru-RU"/>
                <w14:ligatures w14:val="none"/>
              </w:rPr>
            </w:r>
          </w:p>
        </w:tc>
      </w:tr>
      <w:tr>
        <w:trPr>
          <w:gridAfter w:val="3"/>
        </w:trPr>
        <w:tc>
          <w:tcPr>
            <w:gridSpan w:val="2"/>
            <w:shd w:val="clear" w:color="auto" w:fill="auto"/>
            <w:tcW w:w="949" w:type="pct"/>
            <w:textDirection w:val="lrTb"/>
            <w:noWrap w:val="false"/>
          </w:tcPr>
          <w:p>
            <w:pPr>
              <w:spacing w:after="0" w:line="240" w:lineRule="atLeast"/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1530" w:type="pct"/>
            <w:textDirection w:val="lrTb"/>
            <w:noWrap w:val="false"/>
          </w:tcPr>
          <w:p>
            <w:pPr>
              <w:jc w:val="center"/>
              <w:spacing w:after="0" w:line="240" w:lineRule="atLeast"/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  <w:t xml:space="preserve">(дата)</w:t>
            </w: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4"/>
            <w:shd w:val="clear" w:color="auto" w:fill="auto"/>
            <w:tcW w:w="1612" w:type="pct"/>
            <w:textDirection w:val="lrTb"/>
            <w:noWrap w:val="false"/>
          </w:tcPr>
          <w:p>
            <w:pPr>
              <w:ind w:right="43"/>
              <w:jc w:val="center"/>
              <w:spacing w:after="0" w:line="240" w:lineRule="auto"/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</w:p>
        </w:tc>
        <w:tc>
          <w:tcPr>
            <w:gridSpan w:val="4"/>
            <w:shd w:val="clear" w:color="auto" w:fill="auto"/>
            <w:tcW w:w="718" w:type="pct"/>
            <w:textDirection w:val="lrTb"/>
            <w:noWrap w:val="false"/>
          </w:tcPr>
          <w:p>
            <w:pPr>
              <w:ind w:right="43"/>
              <w:jc w:val="center"/>
              <w:spacing w:after="0" w:line="240" w:lineRule="auto"/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  <w:t xml:space="preserve">(подпись)</w:t>
            </w: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gridAfter w:val="2"/>
        </w:trPr>
        <w:tc>
          <w:tcPr>
            <w:gridSpan w:val="6"/>
            <w:shd w:val="clear" w:color="auto" w:fill="auto"/>
            <w:tcW w:w="3063" w:type="pct"/>
            <w:textDirection w:val="lrTb"/>
            <w:noWrap w:val="false"/>
          </w:tcPr>
          <w:p>
            <w:pPr>
              <w:spacing w:after="0" w:line="240" w:lineRule="atLeast"/>
              <w:rPr>
                <w:rFonts w:ascii="Times New Roman" w:hAnsi="Times New Roman" w:eastAsia="Calibri" w:cs="Calibri"/>
                <w:i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  <w:t xml:space="preserve">М.П.</w:t>
            </w:r>
            <w:r>
              <w:rPr>
                <w:rFonts w:ascii="Times New Roman" w:hAnsi="Times New Roman" w:eastAsia="Calibri" w:cs="Calibri"/>
                <w:i/>
                <w:sz w:val="20"/>
                <w:szCs w:val="20"/>
                <w:lang w:eastAsia="ru-RU"/>
                <w14:ligatures w14:val="none"/>
              </w:rPr>
            </w:r>
          </w:p>
          <w:p>
            <w:pPr>
              <w:spacing w:after="0" w:line="240" w:lineRule="atLeast"/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gridSpan w:val="7"/>
            <w:shd w:val="clear" w:color="auto" w:fill="auto"/>
            <w:tcW w:w="1818" w:type="pct"/>
            <w:textDirection w:val="lrTb"/>
            <w:noWrap w:val="false"/>
          </w:tcPr>
          <w:p>
            <w:pPr>
              <w:ind w:right="43"/>
              <w:jc w:val="center"/>
              <w:spacing w:after="0" w:line="240" w:lineRule="auto"/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Calibri"/>
                <w:i/>
                <w:sz w:val="16"/>
                <w:szCs w:val="16"/>
                <w:lang w:eastAsia="ru-RU"/>
                <w14:ligatures w14:val="non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left="-284" w:right="-143"/>
        <w:jc w:val="center"/>
        <w:spacing w:after="0" w:line="200" w:lineRule="atLeast"/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t xml:space="preserve">Тольятти 20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t xml:space="preserve">__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br w:type="page" w:clear="all"/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ru-RU"/>
          <w14:ligatures w14:val="none"/>
        </w:rPr>
        <w:t xml:space="preserve">МИНИСТЕРСТВО НАУКИ И ВЫСШЕГО ОБРАЗОВАНИЯ </w:t>
      </w:r>
      <w:r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  <w:t xml:space="preserve">РОССИЙСКОЙ ФЕДЕРАЦИИ</w:t>
      </w:r>
      <w:r>
        <w:rPr>
          <w:rFonts w:ascii="Times New Roman" w:hAnsi="Times New Roman" w:eastAsia="Calibri" w:cs="Times New Roman"/>
          <w:sz w:val="24"/>
          <w:szCs w:val="24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федеральное государственное бюджетное образовательное учреждение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высшего образования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12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 «Тольяттинский государственный университет»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Институт 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__________________________________________________</w:t>
      </w:r>
      <w:r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r>
    </w:p>
    <w:p>
      <w:pPr>
        <w:jc w:val="center"/>
        <w:spacing w:after="120" w:line="240" w:lineRule="auto"/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Times New Roman"/>
          <w:i/>
          <w:sz w:val="16"/>
          <w:szCs w:val="16"/>
          <w:lang w:eastAsia="ru-RU"/>
          <w14:ligatures w14:val="none"/>
        </w:rPr>
        <w:t xml:space="preserve">(Наименование института)</w:t>
      </w:r>
      <w:r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Кафедра 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___________________________________________</w:t>
      </w:r>
      <w:r>
        <w:rPr>
          <w:rFonts w:ascii="Times New Roman" w:hAnsi="Times New Roman" w:eastAsia="Calibri" w:cs="Times New Roman"/>
          <w:i/>
          <w:sz w:val="18"/>
          <w:szCs w:val="1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Times New Roman"/>
          <w:i/>
          <w:sz w:val="16"/>
          <w:szCs w:val="16"/>
          <w:lang w:eastAsia="ru-RU"/>
          <w14:ligatures w14:val="none"/>
        </w:rPr>
        <w:t xml:space="preserve">(Наименование кафедры, центра, департамента)</w:t>
      </w:r>
      <w:r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caps/>
          <w:sz w:val="32"/>
          <w:szCs w:val="32"/>
          <w:lang w:eastAsia="ru-RU"/>
          <w14:ligatures w14:val="none"/>
        </w:rPr>
      </w:pPr>
      <w:r>
        <w:rPr>
          <w:rFonts w:ascii="Times New Roman" w:hAnsi="Times New Roman" w:eastAsia="Calibri" w:cs="Times New Roman"/>
          <w:b/>
          <w:bCs/>
          <w:caps/>
          <w:sz w:val="32"/>
          <w:szCs w:val="32"/>
          <w:lang w:eastAsia="ru-RU"/>
          <w14:ligatures w14:val="none"/>
        </w:rPr>
      </w:r>
      <w:r>
        <w:rPr>
          <w:rFonts w:ascii="Times New Roman" w:hAnsi="Times New Roman" w:eastAsia="Calibri" w:cs="Times New Roman"/>
          <w:b/>
          <w:bCs/>
          <w:caps/>
          <w:sz w:val="32"/>
          <w:szCs w:val="32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b/>
          <w:bCs/>
          <w:caps/>
          <w:sz w:val="32"/>
          <w:szCs w:val="32"/>
          <w:lang w:eastAsia="ru-RU"/>
          <w14:ligatures w14:val="none"/>
        </w:rPr>
        <w:t xml:space="preserve">ОТЧЕТ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pBdr>
          <w:bottom w:val="single" w:color="000000" w:sz="4" w:space="1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pBdr>
          <w:bottom w:val="single" w:color="000000" w:sz="4" w:space="1"/>
        </w:pBd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Производственная практика (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практика в ИТ-сфере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)</w:t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Times New Roman"/>
          <w:i/>
          <w:sz w:val="16"/>
          <w:szCs w:val="16"/>
          <w:lang w:eastAsia="ru-RU"/>
          <w14:ligatures w14:val="none"/>
        </w:rPr>
        <w:t xml:space="preserve">(Наименование практики)</w:t>
      </w:r>
      <w:r>
        <w:rPr>
          <w:rFonts w:ascii="Times New Roman" w:hAnsi="Times New Roman" w:eastAsia="Calibri" w:cs="Times New Roman"/>
          <w:sz w:val="16"/>
          <w:szCs w:val="16"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tbl>
      <w:tblPr>
        <w:tblW w:w="942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7"/>
        <w:gridCol w:w="756"/>
        <w:gridCol w:w="1898"/>
        <w:gridCol w:w="3108"/>
        <w:gridCol w:w="283"/>
        <w:gridCol w:w="104"/>
      </w:tblGrid>
      <w:tr>
        <w:trPr/>
        <w:tc>
          <w:tcPr>
            <w:shd w:val="clear" w:color="auto" w:fill="auto"/>
            <w:tcW w:w="3277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ОБУЧАЮЩЕГОСЯ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5"/>
            <w:shd w:val="clear" w:color="auto" w:fill="auto"/>
            <w:tcW w:w="614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  <w:pBdr>
                <w:bottom w:val="single" w:color="000000" w:sz="4" w:space="1"/>
              </w:pBd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W w:w="3277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5762" w:type="dxa"/>
            <w:textDirection w:val="lrTb"/>
            <w:noWrap w:val="false"/>
          </w:tcPr>
          <w:p>
            <w:pPr>
              <w:ind w:right="200"/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sz w:val="16"/>
                <w:szCs w:val="16"/>
                <w:lang w:eastAsia="ru-RU"/>
                <w14:ligatures w14:val="none"/>
              </w:rPr>
              <w:t xml:space="preserve">(И.О. Фамилия)</w:t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9039" w:type="dxa"/>
            <w:textDirection w:val="lrTb"/>
            <w:noWrap w:val="false"/>
          </w:tcPr>
          <w:p>
            <w:pPr>
              <w:ind w:right="200"/>
              <w:spacing w:before="28" w:after="28" w:line="240" w:lineRule="auto"/>
              <w:rPr>
                <w:rFonts w:ascii="Times New Roman" w:hAnsi="Times New Roman" w:eastAsia="Calibri" w:cs="Times New Roman"/>
                <w:i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НАПРАВЛЕНИЕ ПОДГОТОВКИ</w:t>
            </w:r>
            <w:r>
              <w:rPr>
                <w:rFonts w:ascii="Times New Roman" w:hAnsi="Times New Roman" w:eastAsia="Calibri" w:cs="Times New Roman"/>
                <w:i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W w:w="3277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(СПЕЦИАЛЬНОСТЬ)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5762" w:type="dxa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/>
        <w:tc>
          <w:tcPr>
            <w:shd w:val="clear" w:color="auto" w:fill="auto"/>
            <w:tcW w:w="3277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5762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rPr>
          <w:gridAfter w:val="1"/>
          <w:trHeight w:val="591"/>
        </w:trPr>
        <w:tc>
          <w:tcPr>
            <w:shd w:val="clear" w:color="auto" w:fill="auto"/>
            <w:tcW w:w="3277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ГРУППА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2654" w:type="dxa"/>
            <w:textDirection w:val="lrTb"/>
            <w:noWrap w:val="false"/>
          </w:tcPr>
          <w:p>
            <w:pPr>
              <w:jc w:val="both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8" w:space="1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391" w:type="dxa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>
          <w:gridAfter w:val="1"/>
          <w:trHeight w:val="776"/>
        </w:trPr>
        <w:tc>
          <w:tcPr>
            <w:gridSpan w:val="2"/>
            <w:shd w:val="clear" w:color="auto" w:fill="auto"/>
            <w:tcW w:w="403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РУКОВОДИТЕЛЬ ПРАКТИКИ ОТ УНИВЕРСИТЕТА</w:t>
            </w:r>
            <w:r>
              <w:rPr>
                <w:rFonts w:ascii="Times New Roman" w:hAnsi="Times New Roman" w:eastAsia="Calibri" w:cs="Times New Roman"/>
                <w:sz w:val="18"/>
                <w:szCs w:val="18"/>
                <w:lang w:eastAsia="ru-RU"/>
                <w14:ligatures w14:val="none"/>
              </w:rPr>
            </w:r>
          </w:p>
        </w:tc>
        <w:tc>
          <w:tcPr>
            <w:gridSpan w:val="3"/>
            <w:shd w:val="clear" w:color="auto" w:fill="auto"/>
            <w:tcW w:w="528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/>
            <w:bookmarkStart w:id="0" w:name="_GoBack2"/>
            <w:r/>
            <w:bookmarkEnd w:id="0"/>
            <w:r/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pBdr>
                <w:bottom w:val="single" w:color="000000" w:sz="4" w:space="0"/>
              </w:pBd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rPr>
          <w:gridAfter w:val="1"/>
        </w:trPr>
        <w:tc>
          <w:tcPr>
            <w:gridSpan w:val="5"/>
            <w:shd w:val="clear" w:color="auto" w:fill="auto"/>
            <w:tcBorders>
              <w:bottom w:val="single" w:color="auto" w:sz="4" w:space="0"/>
            </w:tcBorders>
            <w:tcW w:w="9322" w:type="dxa"/>
            <w:textDirection w:val="lrTb"/>
            <w:noWrap w:val="false"/>
          </w:tcPr>
          <w:p>
            <w:pPr>
              <w:spacing w:before="28" w:after="28" w:line="240" w:lineRule="auto"/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16"/>
                <w:szCs w:val="16"/>
                <w:lang w:eastAsia="ru-RU"/>
                <w14:ligatures w14:val="none"/>
              </w:rPr>
            </w:r>
          </w:p>
        </w:tc>
      </w:tr>
      <w:tr>
        <w:trPr/>
        <w:tc>
          <w:tcPr>
            <w:gridSpan w:val="4"/>
            <w:shd w:val="clear" w:color="auto" w:fill="auto"/>
            <w:tcW w:w="9039" w:type="dxa"/>
            <w:textDirection w:val="lrTb"/>
            <w:noWrap w:val="false"/>
          </w:tcPr>
          <w:p>
            <w:pPr>
              <w:jc w:val="center"/>
              <w:spacing w:before="28" w:after="28" w:line="240" w:lineRule="auto"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i/>
                <w:sz w:val="16"/>
                <w:szCs w:val="16"/>
                <w:lang w:eastAsia="ru-RU"/>
                <w14:ligatures w14:val="none"/>
              </w:rPr>
              <w:t xml:space="preserve">(фамилия имя отчество, должность)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gridSpan w:val="2"/>
            <w:shd w:val="clear" w:color="auto" w:fill="auto"/>
            <w:tcW w:w="38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  <w14:ligatures w14:val="none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Calibri"/>
          <w:i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  <w14:ligatures w14:val="none"/>
        </w:rPr>
        <w:t xml:space="preserve">Руководитель практики от профильной организации </w:t>
      </w:r>
      <w:r>
        <w:rPr>
          <w:rFonts w:ascii="Times New Roman" w:hAnsi="Times New Roman" w:eastAsia="Times New Roman" w:cs="Calibri"/>
          <w:i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  <w:pBdr>
          <w:bottom w:val="single" w:color="000000" w:sz="4" w:space="1"/>
        </w:pBdr>
      </w:pPr>
      <w:r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  <w:t xml:space="preserve">(предприятия, учреждения, сообщества) </w:t>
      </w:r>
      <w:r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  <w:pBdr>
          <w:bottom w:val="single" w:color="000000" w:sz="4" w:space="1"/>
        </w:pBdr>
      </w:pPr>
      <w:r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Calibri"/>
          <w:sz w:val="28"/>
          <w:szCs w:val="28"/>
          <w:lang w:eastAsia="ru-RU"/>
          <w14:ligatures w14:val="none"/>
        </w:rPr>
      </w:r>
    </w:p>
    <w:p>
      <w:pPr>
        <w:ind w:right="279"/>
        <w:jc w:val="center"/>
        <w:spacing w:after="0" w:line="240" w:lineRule="auto"/>
        <w:rPr>
          <w:rFonts w:ascii="Times New Roman" w:hAnsi="Times New Roman" w:eastAsia="Calibri" w:cs="Calibri"/>
          <w:i/>
          <w:sz w:val="16"/>
          <w:szCs w:val="16"/>
          <w:lang w:eastAsia="ru-RU"/>
          <w14:ligatures w14:val="none"/>
        </w:rPr>
      </w:pPr>
      <w:r>
        <w:rPr>
          <w:rFonts w:ascii="Times New Roman" w:hAnsi="Times New Roman" w:eastAsia="Calibri" w:cs="Calibri"/>
          <w:i/>
          <w:sz w:val="16"/>
          <w:szCs w:val="16"/>
          <w:lang w:eastAsia="ru-RU"/>
          <w14:ligatures w14:val="none"/>
        </w:rPr>
        <w:t xml:space="preserve">(фамилия, имя, отчество, должность)</w:t>
      </w:r>
      <w:r>
        <w:rPr>
          <w:rFonts w:ascii="Times New Roman" w:hAnsi="Times New Roman" w:eastAsia="Calibri" w:cs="Calibri"/>
          <w:i/>
          <w:sz w:val="16"/>
          <w:szCs w:val="16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ind w:right="-5"/>
        <w:jc w:val="center"/>
        <w:spacing w:after="0" w:line="200" w:lineRule="atLeast"/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t xml:space="preserve">Тольятти 20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t xml:space="preserve">__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  <w:br w:type="page" w:clear="all"/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ru-RU"/>
          <w14:ligatures w14:val="none"/>
        </w:rPr>
      </w:r>
    </w:p>
    <w:p>
      <w:pPr>
        <w:pStyle w:val="661"/>
        <w:numPr>
          <w:ilvl w:val="0"/>
          <w:numId w:val="6"/>
        </w:numPr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практику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360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краткое описание темы или проблемы, которая будет решена по профильной дисциплине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направлением подготовки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</w:t>
      </w:r>
      <w:r>
        <w:rPr>
          <w:rFonts w:ascii="Times New Roman" w:hAnsi="Times New Roman" w:cs="Times New Roman"/>
          <w:sz w:val="28"/>
          <w:szCs w:val="28"/>
        </w:rPr>
        <w:t xml:space="preserve">основные 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предметной област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(5-7) </w:t>
      </w:r>
      <w:r>
        <w:rPr>
          <w:rFonts w:ascii="Times New Roman" w:hAnsi="Times New Roman" w:cs="Times New Roman"/>
          <w:sz w:val="28"/>
          <w:szCs w:val="28"/>
        </w:rPr>
        <w:t xml:space="preserve">в рамках выделенной проблемы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661"/>
        <w:numPr>
          <w:ilvl w:val="0"/>
          <w:numId w:val="6"/>
        </w:numPr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Описание программного продукта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используемых технологий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 описать </w:t>
      </w:r>
      <w:r>
        <w:rPr>
          <w:rFonts w:ascii="Times New Roman" w:hAnsi="Times New Roman" w:cs="Times New Roman"/>
          <w:sz w:val="28"/>
          <w:szCs w:val="28"/>
        </w:rPr>
        <w:t xml:space="preserve">задачи</w:t>
      </w:r>
      <w:r>
        <w:rPr>
          <w:rFonts w:ascii="Times New Roman" w:hAnsi="Times New Roman" w:cs="Times New Roman"/>
          <w:sz w:val="28"/>
          <w:szCs w:val="28"/>
        </w:rPr>
        <w:t xml:space="preserve">, которые</w:t>
      </w:r>
      <w:r>
        <w:rPr>
          <w:rFonts w:ascii="Times New Roman" w:hAnsi="Times New Roman" w:cs="Times New Roman"/>
          <w:sz w:val="28"/>
          <w:szCs w:val="28"/>
        </w:rPr>
        <w:t xml:space="preserve"> выполняет программа для решения проблемы в предметной области.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</w:t>
      </w:r>
      <w:r>
        <w:rPr>
          <w:rFonts w:ascii="Times New Roman" w:hAnsi="Times New Roman" w:cs="Times New Roman"/>
          <w:sz w:val="28"/>
          <w:szCs w:val="28"/>
        </w:rPr>
        <w:t xml:space="preserve">форму или вид программного продукта, который создается или разрабатывается в рамках проекта</w:t>
      </w:r>
      <w:r>
        <w:rPr>
          <w:rFonts w:ascii="Times New Roman" w:hAnsi="Times New Roman" w:cs="Times New Roman"/>
          <w:sz w:val="28"/>
          <w:szCs w:val="28"/>
        </w:rPr>
        <w:t xml:space="preserve">. Примерами могут быть такие виды: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7"/>
        </w:numPr>
        <w:ind w:left="567" w:hanging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Консольные приложения: Программы, которые работают в командной строке и выполняют определенные задачи или обрабатывают данные.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7"/>
        </w:numPr>
        <w:ind w:left="567" w:hanging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Веб-приложения: Программы, которые работают веб-браузере и предоставляют пользователю интерфейс для взаимодействия с приложением.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7"/>
        </w:numPr>
        <w:ind w:left="567" w:hanging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Скрипты автоматизации: Программы, которые автоматизируют выполнение определенных задач или процессов.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7"/>
        </w:numPr>
        <w:ind w:left="567" w:hanging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Утилиты обработки данных: Программы, которые обрабатывают данные, выполняют анализ или предоставляют отчеты на основе входных данных.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кратко технологии и инструменты, которые были использованы для разработки программного продукта: </w:t>
      </w:r>
      <w:r>
        <w:rPr>
          <w:rFonts w:ascii="Times New Roman" w:hAnsi="Times New Roman" w:cs="Times New Roman"/>
          <w:sz w:val="28"/>
          <w:szCs w:val="28"/>
        </w:rPr>
        <w:t xml:space="preserve">язык программирования, фреймворк, библиотек</w:t>
      </w:r>
      <w:r>
        <w:rPr>
          <w:rFonts w:ascii="Times New Roman" w:hAnsi="Times New Roman" w:cs="Times New Roman"/>
          <w:sz w:val="28"/>
          <w:szCs w:val="28"/>
        </w:rPr>
        <w:t xml:space="preserve">и, СУБД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другие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6"/>
        </w:numPr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и описание функциональности программного продукта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структуру программного продукта</w:t>
      </w:r>
      <w:r>
        <w:rPr>
          <w:rFonts w:ascii="Times New Roman" w:hAnsi="Times New Roman" w:cs="Times New Roman"/>
          <w:sz w:val="28"/>
          <w:szCs w:val="28"/>
        </w:rPr>
        <w:t xml:space="preserve"> (можно привести схему)</w:t>
      </w:r>
      <w:r>
        <w:rPr>
          <w:rFonts w:ascii="Times New Roman" w:hAnsi="Times New Roman" w:cs="Times New Roman"/>
          <w:sz w:val="28"/>
          <w:szCs w:val="28"/>
        </w:rPr>
        <w:t xml:space="preserve">, дать краткое описание основных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модулей.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</w:t>
      </w:r>
      <w:r>
        <w:rPr>
          <w:rFonts w:ascii="Times New Roman" w:hAnsi="Times New Roman" w:cs="Times New Roman"/>
          <w:sz w:val="28"/>
          <w:szCs w:val="28"/>
        </w:rPr>
        <w:t xml:space="preserve"> основные функции и возможности, которые были реализованы</w:t>
      </w:r>
      <w:r>
        <w:rPr>
          <w:rFonts w:ascii="Times New Roman" w:hAnsi="Times New Roman" w:cs="Times New Roman"/>
          <w:sz w:val="28"/>
          <w:szCs w:val="28"/>
        </w:rPr>
        <w:t xml:space="preserve"> в программном продукте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Включить в отчет</w:t>
      </w:r>
      <w:r>
        <w:rPr>
          <w:rFonts w:ascii="Times New Roman" w:hAnsi="Times New Roman" w:cs="Times New Roman"/>
          <w:sz w:val="28"/>
          <w:szCs w:val="28"/>
        </w:rPr>
        <w:t xml:space="preserve"> фрагменты программного кода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(2-3) </w:t>
      </w:r>
      <w:r>
        <w:rPr>
          <w:rFonts w:ascii="Times New Roman" w:hAnsi="Times New Roman" w:cs="Times New Roman"/>
          <w:sz w:val="28"/>
          <w:szCs w:val="28"/>
        </w:rPr>
        <w:t xml:space="preserve">и описать алгоритм работы</w:t>
      </w:r>
      <w:r>
        <w:rPr>
          <w:rFonts w:ascii="Times New Roman" w:hAnsi="Times New Roman" w:cs="Times New Roman"/>
          <w:sz w:val="28"/>
          <w:szCs w:val="28"/>
        </w:rPr>
        <w:t xml:space="preserve"> (можно привести блок-схему с описанием)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Показать на экранных формах (скринах) </w:t>
      </w:r>
      <w:r>
        <w:rPr>
          <w:rFonts w:ascii="Times New Roman" w:hAnsi="Times New Roman" w:cs="Times New Roman"/>
          <w:sz w:val="28"/>
          <w:szCs w:val="28"/>
        </w:rPr>
        <w:t xml:space="preserve">основны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ы работы программного продукта</w:t>
      </w:r>
      <w:r>
        <w:rPr>
          <w:rFonts w:ascii="Times New Roman" w:hAnsi="Times New Roman" w:cs="Times New Roman"/>
          <w:sz w:val="28"/>
          <w:szCs w:val="28"/>
        </w:rPr>
        <w:t xml:space="preserve"> (2-3 примера)</w:t>
      </w:r>
      <w:r>
        <w:rPr>
          <w:rFonts w:ascii="Times New Roman" w:hAnsi="Times New Roman" w:cs="Times New Roman"/>
          <w:sz w:val="28"/>
          <w:szCs w:val="28"/>
        </w:rPr>
        <w:t xml:space="preserve">. Каждый скрин кратко прокомментировать.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6"/>
        </w:numPr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6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</w:t>
      </w:r>
      <w:r>
        <w:rPr>
          <w:rFonts w:ascii="Times New Roman" w:hAnsi="Times New Roman" w:cs="Times New Roman"/>
          <w:sz w:val="28"/>
          <w:szCs w:val="28"/>
        </w:rPr>
        <w:t xml:space="preserve">сать</w:t>
      </w:r>
      <w:r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ы</w:t>
      </w:r>
      <w:r>
        <w:rPr>
          <w:rFonts w:ascii="Times New Roman" w:hAnsi="Times New Roman" w:cs="Times New Roman"/>
          <w:sz w:val="28"/>
          <w:szCs w:val="28"/>
        </w:rPr>
        <w:t xml:space="preserve">, достигнуты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в рамках проекта.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Сформулир</w:t>
      </w:r>
      <w:r>
        <w:rPr>
          <w:rFonts w:ascii="Times New Roman" w:hAnsi="Times New Roman" w:cs="Times New Roman"/>
          <w:sz w:val="28"/>
          <w:szCs w:val="28"/>
        </w:rPr>
        <w:t xml:space="preserve">овать</w:t>
      </w:r>
      <w:r>
        <w:rPr>
          <w:rFonts w:ascii="Times New Roman" w:hAnsi="Times New Roman" w:cs="Times New Roman"/>
          <w:sz w:val="28"/>
          <w:szCs w:val="28"/>
        </w:rPr>
        <w:t xml:space="preserve"> основные выводы, которые можно сделать на основе выполненной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</w:t>
      </w:r>
      <w:r>
        <w:rPr>
          <w:rFonts w:ascii="Times New Roman" w:hAnsi="Times New Roman" w:cs="Times New Roman"/>
          <w:sz w:val="28"/>
          <w:szCs w:val="28"/>
        </w:rPr>
        <w:t xml:space="preserve">зать</w:t>
      </w:r>
      <w:r>
        <w:rPr>
          <w:rFonts w:ascii="Times New Roman" w:hAnsi="Times New Roman" w:cs="Times New Roman"/>
          <w:sz w:val="28"/>
          <w:szCs w:val="28"/>
        </w:rPr>
        <w:t xml:space="preserve">, какие были достигнуты цели, какие проблемы были решены, и какие новые знания или результаты были получены.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61"/>
        <w:numPr>
          <w:ilvl w:val="0"/>
          <w:numId w:val="6"/>
        </w:numPr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Список использованных источников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Включить основные источники, которые были использованы при решении задачи на практику (источники по предметной области и по разработке программного продукта</w:t>
      </w:r>
      <w:r>
        <w:rPr>
          <w:rFonts w:ascii="Times New Roman" w:hAnsi="Times New Roman" w:cs="Times New Roman"/>
          <w:sz w:val="28"/>
          <w:szCs w:val="28"/>
        </w:rPr>
        <w:t xml:space="preserve">, по 3-5 источника по каждой области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br w:type="page" w:clear="all"/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p>
      <w:pPr>
        <w:pStyle w:val="661"/>
        <w:ind w:left="709"/>
        <w:jc w:val="center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Примерный список источников, который можно использовать для подготовки проекта и отчета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61"/>
        <w:ind w:left="709"/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Гуриков</w:t>
      </w:r>
      <w:r>
        <w:rPr>
          <w:rFonts w:ascii="Times New Roman" w:hAnsi="Times New Roman" w:cs="Times New Roman"/>
          <w:sz w:val="28"/>
          <w:szCs w:val="28"/>
        </w:rPr>
        <w:t xml:space="preserve">, С. Р. Основы алгоритмизации и программирования на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Python</w:t>
      </w:r>
      <w:r>
        <w:rPr>
          <w:rFonts w:ascii="Times New Roman" w:hAnsi="Times New Roman" w:cs="Times New Roman"/>
          <w:sz w:val="28"/>
          <w:szCs w:val="28"/>
        </w:rPr>
        <w:t xml:space="preserve"> : учебное пособие / С.Р. </w:t>
      </w:r>
      <w:r>
        <w:rPr>
          <w:rFonts w:ascii="Times New Roman" w:hAnsi="Times New Roman" w:cs="Times New Roman"/>
          <w:sz w:val="28"/>
          <w:szCs w:val="28"/>
        </w:rPr>
        <w:t xml:space="preserve">Гуриков</w:t>
      </w:r>
      <w:r>
        <w:rPr>
          <w:rFonts w:ascii="Times New Roman" w:hAnsi="Times New Roman" w:cs="Times New Roman"/>
          <w:sz w:val="28"/>
          <w:szCs w:val="28"/>
        </w:rPr>
        <w:t xml:space="preserve">. — Москва : ИНФРА-М, 2023. — 343 с. — (Высшее образование: Бакалавриат).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ISBN</w:t>
      </w:r>
      <w:r>
        <w:rPr>
          <w:rFonts w:ascii="Times New Roman" w:hAnsi="Times New Roman" w:cs="Times New Roman"/>
          <w:sz w:val="28"/>
          <w:szCs w:val="28"/>
        </w:rPr>
        <w:t xml:space="preserve"> 978-5-16-017142-5. – Текст </w:t>
      </w:r>
      <w:r>
        <w:rPr>
          <w:rFonts w:ascii="Times New Roman" w:hAnsi="Times New Roman" w:cs="Times New Roman"/>
          <w:sz w:val="28"/>
          <w:szCs w:val="28"/>
        </w:rPr>
        <w:t xml:space="preserve">: электронный.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 w:cs="Times New Roman"/>
          <w:sz w:val="28"/>
          <w:szCs w:val="28"/>
        </w:rPr>
        <w:t xml:space="preserve">://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znanium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catalog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product</w:t>
      </w:r>
      <w:r>
        <w:rPr>
          <w:rFonts w:ascii="Times New Roman" w:hAnsi="Times New Roman" w:cs="Times New Roman"/>
          <w:sz w:val="28"/>
          <w:szCs w:val="28"/>
        </w:rPr>
        <w:t xml:space="preserve">/1913856. – Режим доступа: по подписке.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Жуков, Р. А. Язык программирования Python: практикум : учебное пособие / Р.А. Жуков. — Москва : ИНФРА-М, 2023. — 216 с. + Доп. материалы [Электронны</w:t>
      </w:r>
      <w:r>
        <w:rPr>
          <w:rFonts w:ascii="Times New Roman" w:hAnsi="Times New Roman" w:cs="Times New Roman"/>
          <w:sz w:val="28"/>
          <w:szCs w:val="28"/>
        </w:rPr>
        <w:t xml:space="preserve">й ресурс]. — (Высшее образование: Бакалавриат). — DOI 10.12737/textbook_5cb5ca35aaa7f5.89424805. - ISBN 978-5-16-016971-2. - Текст : электронный. - URL: https://znanium.com/catalog/product/1915716 (дата обращения: 31.01.2024). – Режим доступа: по подписке.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Карякин, М. И. Технологии программирования и компьютерный практикум на языке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Python</w:t>
      </w:r>
      <w:r>
        <w:rPr>
          <w:rFonts w:ascii="Times New Roman" w:hAnsi="Times New Roman" w:cs="Times New Roman"/>
          <w:sz w:val="28"/>
          <w:szCs w:val="28"/>
        </w:rPr>
        <w:t xml:space="preserve"> : учебное пособие / М. И. Карякин, К. А. </w:t>
      </w:r>
      <w:r>
        <w:rPr>
          <w:rFonts w:ascii="Times New Roman" w:hAnsi="Times New Roman" w:cs="Times New Roman"/>
          <w:sz w:val="28"/>
          <w:szCs w:val="28"/>
        </w:rPr>
        <w:t xml:space="preserve">Ватульян</w:t>
      </w:r>
      <w:r>
        <w:rPr>
          <w:rFonts w:ascii="Times New Roman" w:hAnsi="Times New Roman" w:cs="Times New Roman"/>
          <w:sz w:val="28"/>
          <w:szCs w:val="28"/>
        </w:rPr>
        <w:t xml:space="preserve">, Р. М. Мнухин ; Южный федеральный университет. - </w:t>
      </w:r>
      <w:r>
        <w:rPr>
          <w:rFonts w:ascii="Times New Roman" w:hAnsi="Times New Roman" w:cs="Times New Roman"/>
          <w:sz w:val="28"/>
          <w:szCs w:val="28"/>
        </w:rPr>
        <w:t xml:space="preserve">Ростов</w:t>
      </w:r>
      <w:r>
        <w:rPr>
          <w:rFonts w:ascii="Times New Roman" w:hAnsi="Times New Roman" w:cs="Times New Roman"/>
          <w:sz w:val="28"/>
          <w:szCs w:val="28"/>
        </w:rPr>
        <w:t xml:space="preserve">-на-Дону ; Таганрог : Издательство Южного федерал</w:t>
      </w:r>
      <w:r>
        <w:rPr>
          <w:rFonts w:ascii="Times New Roman" w:hAnsi="Times New Roman" w:cs="Times New Roman"/>
          <w:sz w:val="28"/>
          <w:szCs w:val="28"/>
        </w:rPr>
        <w:t xml:space="preserve">ьного университета, 2022. – 242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ISBN</w:t>
      </w:r>
      <w:r>
        <w:rPr>
          <w:rFonts w:ascii="Times New Roman" w:hAnsi="Times New Roman" w:cs="Times New Roman"/>
          <w:sz w:val="28"/>
          <w:szCs w:val="28"/>
        </w:rPr>
        <w:t xml:space="preserve"> 978-5-9275-4108-9. – Текст </w:t>
      </w:r>
      <w:r>
        <w:rPr>
          <w:rFonts w:ascii="Times New Roman" w:hAnsi="Times New Roman" w:cs="Times New Roman"/>
          <w:sz w:val="28"/>
          <w:szCs w:val="28"/>
        </w:rPr>
        <w:t xml:space="preserve">: электронный.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 w:cs="Times New Roman"/>
          <w:sz w:val="28"/>
          <w:szCs w:val="28"/>
        </w:rPr>
        <w:t xml:space="preserve">://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znanium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catalog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product</w:t>
      </w:r>
      <w:r>
        <w:rPr>
          <w:rFonts w:ascii="Times New Roman" w:hAnsi="Times New Roman" w:cs="Times New Roman"/>
          <w:sz w:val="28"/>
          <w:szCs w:val="28"/>
        </w:rPr>
        <w:t xml:space="preserve">/2057604. – Режим доступа: по подписке.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Меле, А. </w:t>
      </w:r>
      <w:r>
        <w:rPr>
          <w:rFonts w:ascii="Times New Roman" w:hAnsi="Times New Roman" w:cs="Times New Roman"/>
          <w:sz w:val="28"/>
          <w:szCs w:val="28"/>
        </w:rPr>
        <w:t xml:space="preserve">Django</w:t>
      </w:r>
      <w:r>
        <w:rPr>
          <w:rFonts w:ascii="Times New Roman" w:hAnsi="Times New Roman" w:cs="Times New Roman"/>
          <w:sz w:val="28"/>
          <w:szCs w:val="28"/>
        </w:rPr>
        <w:t xml:space="preserve"> 2 в</w:t>
      </w:r>
      <w:r>
        <w:rPr>
          <w:rFonts w:ascii="Times New Roman" w:hAnsi="Times New Roman" w:cs="Times New Roman"/>
          <w:sz w:val="28"/>
          <w:szCs w:val="28"/>
        </w:rPr>
        <w:t xml:space="preserve"> примерах / А. Меле ; перевод Д. В. Плотникова. — Москва : ДМК Пресс, 2019. — 408 c. — ISBN 978-5-97060-746-6. — Текст : электронный // Цифровой образовательный ресурс IPR SMART : [сайт]. — URL: https://www.iprbookshop.ru/126199.html.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авторизир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Никитина, Т. П. Программирование. </w:t>
      </w:r>
      <w:r>
        <w:rPr>
          <w:rFonts w:ascii="Times New Roman" w:hAnsi="Times New Roman" w:cs="Times New Roman"/>
          <w:sz w:val="28"/>
          <w:szCs w:val="28"/>
        </w:rPr>
        <w:t xml:space="preserve">Основы Python для инженеров / Т. П. Никитина, Л. В. Королев. — Санкт-Петербург : Лань, 2023. — 156 с. — ISBN 978-5-507-45284-2. — Текст : электронный // Лань : электронно-библиотечная система. — URL: https://e.lanbook.com/book/302720.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серверной части веб-ресурса / В. В. Никулин, А. А. Олейников, А. А. Сорокин, А. В. Олейникова. — Санкт-Петербург : Лань, 2023. — 132 с. —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ISBN</w:t>
      </w:r>
      <w:r>
        <w:rPr>
          <w:rFonts w:ascii="Times New Roman" w:hAnsi="Times New Roman" w:cs="Times New Roman"/>
          <w:sz w:val="28"/>
          <w:szCs w:val="28"/>
        </w:rPr>
        <w:t xml:space="preserve"> 978-5-507-47868-2.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— Текст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: электронный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// Лань : электронно-библиотечная система. —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https</w:t>
      </w:r>
      <w:r>
        <w:rPr>
          <w:rFonts w:ascii="Times New Roman" w:hAnsi="Times New Roman" w:cs="Times New Roman"/>
          <w:sz w:val="28"/>
          <w:szCs w:val="28"/>
        </w:rPr>
        <w:t xml:space="preserve">://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lanbook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com</w:t>
      </w:r>
      <w:r>
        <w:rPr>
          <w:rFonts w:ascii="Times New Roman" w:hAnsi="Times New Roman" w:cs="Times New Roman"/>
          <w:sz w:val="28"/>
          <w:szCs w:val="28"/>
        </w:rPr>
        <w:t xml:space="preserve">/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book</w:t>
      </w:r>
      <w:r>
        <w:rPr>
          <w:rFonts w:ascii="Times New Roman" w:hAnsi="Times New Roman" w:cs="Times New Roman"/>
          <w:sz w:val="28"/>
          <w:szCs w:val="28"/>
        </w:rPr>
        <w:t xml:space="preserve">/356102.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Советов, П. Н. Программирование на языке Питон : учебное пособие / П. Н. Советов. — Москва : РТУ МИРЭА, 2021. — 105 с. — Текст : электронный // Лань : электронно-библиотечная система. — URL: https://e.lanbook.com/book/226562.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Сузи Р.А. Язык программирования Python : учебное пособие / Сузи Р.А.. — Москва : Ин</w:t>
      </w:r>
      <w:r>
        <w:rPr>
          <w:rFonts w:ascii="Times New Roman" w:hAnsi="Times New Roman" w:cs="Times New Roman"/>
          <w:sz w:val="28"/>
          <w:szCs w:val="28"/>
        </w:rPr>
        <w:t xml:space="preserve">тернет-Университет Информационных Технологий (ИНТУИТ), Ай Пи Ар Медиа, 2020. — 350 c. — ISBN 978-5-4497-0705-5. — Текст : электронный // Цифровой образовательный ресурс IPR SMART : [сайт]. — URL: https://www.iprbookshop.ru/97589.html.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авторизир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Шевченко, Л. Г. Программирование на PYTHON в среде IDLE : учебное пособие / Л. Г. Шевченко, Т. В. Дружинина. - Новосибирск : Изд-во </w:t>
      </w:r>
      <w:r>
        <w:rPr>
          <w:rFonts w:ascii="Times New Roman" w:hAnsi="Times New Roman" w:cs="Times New Roman"/>
          <w:sz w:val="28"/>
          <w:szCs w:val="28"/>
        </w:rPr>
        <w:t xml:space="preserve">НГТУ, 2020. - 195 с. – ISBN 978-5-7782-4215-9. – Текст </w:t>
      </w:r>
      <w:r>
        <w:rPr>
          <w:rFonts w:ascii="Times New Roman" w:hAnsi="Times New Roman" w:cs="Times New Roman"/>
          <w:sz w:val="28"/>
          <w:szCs w:val="28"/>
        </w:rPr>
        <w:t xml:space="preserve">: электронный. - URL: https://znanium.com/catalog/product/1866915. – Режим доступа: по подписке.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1"/>
        <w:numPr>
          <w:ilvl w:val="0"/>
          <w:numId w:val="8"/>
        </w:numPr>
        <w:ind w:left="0"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Янцев</w:t>
      </w:r>
      <w:r>
        <w:rPr>
          <w:rFonts w:ascii="Times New Roman" w:hAnsi="Times New Roman" w:cs="Times New Roman"/>
          <w:sz w:val="28"/>
          <w:szCs w:val="28"/>
        </w:rPr>
        <w:t xml:space="preserve">, В. В. Web-программирование на Python / В. В. </w:t>
      </w:r>
      <w:r>
        <w:rPr>
          <w:rFonts w:ascii="Times New Roman" w:hAnsi="Times New Roman" w:cs="Times New Roman"/>
          <w:sz w:val="28"/>
          <w:szCs w:val="28"/>
        </w:rPr>
        <w:t xml:space="preserve">Янцев</w:t>
      </w:r>
      <w:r>
        <w:rPr>
          <w:rFonts w:ascii="Times New Roman" w:hAnsi="Times New Roman" w:cs="Times New Roman"/>
          <w:sz w:val="28"/>
          <w:szCs w:val="28"/>
        </w:rPr>
        <w:t xml:space="preserve">. — 2-е изд., стер. — Санкт-Петербург : Лань, 2023. — 180 с. — ISBN 978-5-507-46546-0. — Текст : электронный // Лань : электронно-библиотечная система. — URL: https://e.lanbook.com/book/310289. — Режим доступа: для </w:t>
      </w:r>
      <w:r>
        <w:rPr>
          <w:rFonts w:ascii="Times New Roman" w:hAnsi="Times New Roman" w:cs="Times New Roman"/>
          <w:sz w:val="28"/>
          <w:szCs w:val="28"/>
        </w:rPr>
        <w:t xml:space="preserve">авториз</w:t>
      </w:r>
      <w:r>
        <w:rPr>
          <w:rFonts w:ascii="Times New Roman" w:hAnsi="Times New Roman" w:cs="Times New Roman"/>
          <w:sz w:val="28"/>
          <w:szCs w:val="28"/>
        </w:rPr>
        <w:t xml:space="preserve">. пользователей.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i/>
          <w:iCs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3"/>
    <w:link w:val="63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3"/>
    <w:link w:val="63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3"/>
    <w:link w:val="63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3"/>
    <w:link w:val="63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3"/>
    <w:link w:val="63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3"/>
    <w:link w:val="63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3"/>
    <w:link w:val="64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3"/>
    <w:link w:val="64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3"/>
    <w:link w:val="642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43"/>
    <w:link w:val="655"/>
    <w:uiPriority w:val="10"/>
    <w:rPr>
      <w:sz w:val="48"/>
      <w:szCs w:val="48"/>
    </w:rPr>
  </w:style>
  <w:style w:type="character" w:styleId="37">
    <w:name w:val="Subtitle Char"/>
    <w:basedOn w:val="643"/>
    <w:link w:val="657"/>
    <w:uiPriority w:val="11"/>
    <w:rPr>
      <w:sz w:val="24"/>
      <w:szCs w:val="24"/>
    </w:rPr>
  </w:style>
  <w:style w:type="character" w:styleId="39">
    <w:name w:val="Quote Char"/>
    <w:link w:val="659"/>
    <w:uiPriority w:val="29"/>
    <w:rPr>
      <w:i/>
    </w:rPr>
  </w:style>
  <w:style w:type="character" w:styleId="41">
    <w:name w:val="Intense Quote Char"/>
    <w:link w:val="663"/>
    <w:uiPriority w:val="30"/>
    <w:rPr>
      <w:i/>
    </w:rPr>
  </w:style>
  <w:style w:type="paragraph" w:styleId="42">
    <w:name w:val="Header"/>
    <w:basedOn w:val="63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43"/>
    <w:link w:val="42"/>
    <w:uiPriority w:val="99"/>
  </w:style>
  <w:style w:type="paragraph" w:styleId="44">
    <w:name w:val="Footer"/>
    <w:basedOn w:val="63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43"/>
    <w:link w:val="44"/>
    <w:uiPriority w:val="99"/>
  </w:style>
  <w:style w:type="paragraph" w:styleId="46">
    <w:name w:val="Caption"/>
    <w:basedOn w:val="633"/>
    <w:next w:val="6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6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43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3"/>
    <w:uiPriority w:val="99"/>
    <w:semiHidden/>
    <w:unhideWhenUsed/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</w:style>
  <w:style w:type="paragraph" w:styleId="634">
    <w:name w:val="Heading 1"/>
    <w:basedOn w:val="633"/>
    <w:next w:val="633"/>
    <w:link w:val="646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35">
    <w:name w:val="Heading 2"/>
    <w:basedOn w:val="633"/>
    <w:next w:val="633"/>
    <w:link w:val="647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36">
    <w:name w:val="Heading 3"/>
    <w:basedOn w:val="633"/>
    <w:next w:val="633"/>
    <w:link w:val="648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37">
    <w:name w:val="Heading 4"/>
    <w:basedOn w:val="633"/>
    <w:next w:val="633"/>
    <w:link w:val="649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38">
    <w:name w:val="Heading 5"/>
    <w:basedOn w:val="633"/>
    <w:next w:val="633"/>
    <w:link w:val="650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39">
    <w:name w:val="Heading 6"/>
    <w:basedOn w:val="633"/>
    <w:next w:val="633"/>
    <w:link w:val="651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40">
    <w:name w:val="Heading 7"/>
    <w:basedOn w:val="633"/>
    <w:next w:val="633"/>
    <w:link w:val="652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41">
    <w:name w:val="Heading 8"/>
    <w:basedOn w:val="633"/>
    <w:next w:val="633"/>
    <w:link w:val="653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42">
    <w:name w:val="Heading 9"/>
    <w:basedOn w:val="633"/>
    <w:next w:val="633"/>
    <w:link w:val="654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43" w:default="1">
    <w:name w:val="Default Paragraph Font"/>
    <w:uiPriority w:val="1"/>
    <w:semiHidden/>
    <w:unhideWhenUsed/>
  </w:style>
  <w:style w:type="table" w:styleId="6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5" w:default="1">
    <w:name w:val="No List"/>
    <w:uiPriority w:val="99"/>
    <w:semiHidden/>
    <w:unhideWhenUsed/>
  </w:style>
  <w:style w:type="character" w:styleId="646" w:customStyle="1">
    <w:name w:val="Заголовок 1 Знак"/>
    <w:basedOn w:val="643"/>
    <w:link w:val="634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47" w:customStyle="1">
    <w:name w:val="Заголовок 2 Знак"/>
    <w:basedOn w:val="643"/>
    <w:link w:val="635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48" w:customStyle="1">
    <w:name w:val="Заголовок 3 Знак"/>
    <w:basedOn w:val="643"/>
    <w:link w:val="636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49" w:customStyle="1">
    <w:name w:val="Заголовок 4 Знак"/>
    <w:basedOn w:val="643"/>
    <w:link w:val="637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50" w:customStyle="1">
    <w:name w:val="Заголовок 5 Знак"/>
    <w:basedOn w:val="643"/>
    <w:link w:val="638"/>
    <w:uiPriority w:val="9"/>
    <w:semiHidden/>
    <w:rPr>
      <w:rFonts w:eastAsiaTheme="majorEastAsia" w:cstheme="majorBidi"/>
      <w:color w:val="0f4761" w:themeColor="accent1" w:themeShade="BF"/>
    </w:rPr>
  </w:style>
  <w:style w:type="character" w:styleId="651" w:customStyle="1">
    <w:name w:val="Заголовок 6 Знак"/>
    <w:basedOn w:val="643"/>
    <w:link w:val="639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52" w:customStyle="1">
    <w:name w:val="Заголовок 7 Знак"/>
    <w:basedOn w:val="643"/>
    <w:link w:val="640"/>
    <w:uiPriority w:val="9"/>
    <w:semiHidden/>
    <w:rPr>
      <w:rFonts w:eastAsiaTheme="majorEastAsia" w:cstheme="majorBidi"/>
      <w:color w:val="595959" w:themeColor="text1" w:themeTint="A6"/>
    </w:rPr>
  </w:style>
  <w:style w:type="character" w:styleId="653" w:customStyle="1">
    <w:name w:val="Заголовок 8 Знак"/>
    <w:basedOn w:val="643"/>
    <w:link w:val="641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54" w:customStyle="1">
    <w:name w:val="Заголовок 9 Знак"/>
    <w:basedOn w:val="643"/>
    <w:link w:val="642"/>
    <w:uiPriority w:val="9"/>
    <w:semiHidden/>
    <w:rPr>
      <w:rFonts w:eastAsiaTheme="majorEastAsia" w:cstheme="majorBidi"/>
      <w:color w:val="272727" w:themeColor="text1" w:themeTint="D8"/>
    </w:rPr>
  </w:style>
  <w:style w:type="paragraph" w:styleId="655">
    <w:name w:val="Title"/>
    <w:basedOn w:val="633"/>
    <w:next w:val="633"/>
    <w:link w:val="656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56" w:customStyle="1">
    <w:name w:val="Заголовок Знак"/>
    <w:basedOn w:val="643"/>
    <w:link w:val="655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57">
    <w:name w:val="Subtitle"/>
    <w:basedOn w:val="633"/>
    <w:next w:val="633"/>
    <w:link w:val="658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58" w:customStyle="1">
    <w:name w:val="Подзаголовок Знак"/>
    <w:basedOn w:val="643"/>
    <w:link w:val="65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59">
    <w:name w:val="Quote"/>
    <w:basedOn w:val="633"/>
    <w:next w:val="633"/>
    <w:link w:val="660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60" w:customStyle="1">
    <w:name w:val="Цитата 2 Знак"/>
    <w:basedOn w:val="643"/>
    <w:link w:val="659"/>
    <w:uiPriority w:val="29"/>
    <w:rPr>
      <w:i/>
      <w:iCs/>
      <w:color w:val="404040" w:themeColor="text1" w:themeTint="BF"/>
    </w:rPr>
  </w:style>
  <w:style w:type="paragraph" w:styleId="661">
    <w:name w:val="List Paragraph"/>
    <w:basedOn w:val="633"/>
    <w:uiPriority w:val="34"/>
    <w:qFormat/>
    <w:pPr>
      <w:contextualSpacing/>
      <w:ind w:left="720"/>
    </w:pPr>
  </w:style>
  <w:style w:type="character" w:styleId="662">
    <w:name w:val="Intense Emphasis"/>
    <w:basedOn w:val="643"/>
    <w:uiPriority w:val="21"/>
    <w:qFormat/>
    <w:rPr>
      <w:i/>
      <w:iCs/>
      <w:color w:val="0f4761" w:themeColor="accent1" w:themeShade="BF"/>
    </w:rPr>
  </w:style>
  <w:style w:type="paragraph" w:styleId="663">
    <w:name w:val="Intense Quote"/>
    <w:basedOn w:val="633"/>
    <w:next w:val="633"/>
    <w:link w:val="664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64" w:customStyle="1">
    <w:name w:val="Выделенная цитата Знак"/>
    <w:basedOn w:val="643"/>
    <w:link w:val="663"/>
    <w:uiPriority w:val="30"/>
    <w:rPr>
      <w:i/>
      <w:iCs/>
      <w:color w:val="0f4761" w:themeColor="accent1" w:themeShade="BF"/>
    </w:rPr>
  </w:style>
  <w:style w:type="character" w:styleId="665">
    <w:name w:val="Intense Reference"/>
    <w:basedOn w:val="643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Гущина</dc:creator>
  <cp:keywords/>
  <dc:description/>
  <cp:lastModifiedBy>Александр Фролов</cp:lastModifiedBy>
  <cp:revision>34</cp:revision>
  <dcterms:created xsi:type="dcterms:W3CDTF">2024-01-31T10:27:00Z</dcterms:created>
  <dcterms:modified xsi:type="dcterms:W3CDTF">2024-08-23T08:47:46Z</dcterms:modified>
</cp:coreProperties>
</file>