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9A0" w:rsidRPr="005E59A0" w:rsidRDefault="005E59A0" w:rsidP="005E59A0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5E59A0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1. Цель и задачи практики</w:t>
      </w:r>
    </w:p>
    <w:p w:rsidR="005E59A0" w:rsidRPr="005E59A0" w:rsidRDefault="005E59A0" w:rsidP="005E59A0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Целью прохождения проектной (производственной) практики является глубокое изучение студентом современной методики и практики реального проектирования объектов, изучение нормативно-технической документации, материалов типовых и повторно применяемых проектов, знакомство с существующей структурой проектных организаций, отделов, секторов и групп, номенклатурой и видами исходных, рабочих и выдаваемых заказчику текстовых и графических документов.</w:t>
      </w:r>
    </w:p>
    <w:p w:rsidR="005E59A0" w:rsidRPr="005E59A0" w:rsidRDefault="005E59A0" w:rsidP="005E59A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Задачами прохождения производственной практики являются: подбор и подготовка текстовых и графических материалов для выполнения выпускной квалификационной работы.</w:t>
      </w:r>
    </w:p>
    <w:p w:rsidR="005E59A0" w:rsidRDefault="005E59A0" w:rsidP="005E59A0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2. Порядок прохождения практики</w:t>
      </w:r>
    </w:p>
    <w:p w:rsidR="005E59A0" w:rsidRDefault="005E59A0" w:rsidP="005E59A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Способы проведения практики: по месту работы студента или по письмам из других организаций, выполняющих свою профессиональную деятельность в сфере строительства.</w:t>
      </w:r>
    </w:p>
    <w:p w:rsidR="005E59A0" w:rsidRDefault="005E59A0" w:rsidP="005E59A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Производственная практика проводится в строительных организациях, применяющих передовые технологии и организации строительства и оснащенных новейшими средствами механизации работ.</w:t>
      </w:r>
    </w:p>
    <w:p w:rsidR="005E59A0" w:rsidRDefault="005E59A0" w:rsidP="005E59A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Объектами для прохождения производственной части практики должны являться:</w:t>
      </w:r>
    </w:p>
    <w:p w:rsidR="005E59A0" w:rsidRDefault="005E59A0" w:rsidP="005E59A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строительство промышленных зданий, сооружений для металлургической, машиностроительной, электротехнической, химической, нефтеперерабатывающей, легкой и пищевой промышленности;</w:t>
      </w:r>
    </w:p>
    <w:p w:rsidR="005E59A0" w:rsidRDefault="005E59A0" w:rsidP="005E59A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строительство жилых, гражданских и общественных зданий.</w:t>
      </w:r>
    </w:p>
    <w:p w:rsidR="005E59A0" w:rsidRDefault="005E59A0" w:rsidP="005E59A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 время практики студенты должны работать в качестве помощника мастера или инженера.</w:t>
      </w:r>
    </w:p>
    <w:p w:rsidR="005E59A0" w:rsidRPr="005E59A0" w:rsidRDefault="005E59A0" w:rsidP="005E59A0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5E59A0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3. Содержание практики</w:t>
      </w:r>
    </w:p>
    <w:p w:rsidR="005E59A0" w:rsidRPr="005E59A0" w:rsidRDefault="005E59A0" w:rsidP="005E59A0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Перечень планируемых результатов обучения при прохождении практики, соотнесенных с планируемыми результатами освоения основной профессиональной образовательной программы (формируемыми компетенциями) и индикаторами их достижения, установленными в общей характеристике основной профессиональной образовательной программы, приведён ниже.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20"/>
        <w:gridCol w:w="889"/>
        <w:gridCol w:w="2091"/>
      </w:tblGrid>
      <w:tr w:rsidR="005E59A0" w:rsidRPr="005E59A0" w:rsidTr="005E59A0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5E59A0" w:rsidRPr="005E59A0" w:rsidRDefault="005E59A0" w:rsidP="005E59A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5E59A0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Производственная практика (Проектная практика)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E59A0" w:rsidRPr="005E59A0" w:rsidRDefault="005E59A0" w:rsidP="005E59A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59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ПК-2</w:t>
            </w:r>
            <w:r w:rsidRPr="005E59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ПК-4</w:t>
            </w:r>
            <w:r w:rsidRPr="005E59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ПК-5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E59A0" w:rsidRPr="005E59A0" w:rsidRDefault="005E59A0" w:rsidP="005E59A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59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ПК-2.1, ПК-2.5</w:t>
            </w:r>
            <w:r w:rsidRPr="005E59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ПК-4.1, ПК-4.2</w:t>
            </w:r>
            <w:r w:rsidRPr="005E59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ПК-5.1, ПК-5.2</w:t>
            </w:r>
          </w:p>
        </w:tc>
      </w:tr>
    </w:tbl>
    <w:p w:rsidR="005E59A0" w:rsidRPr="005E59A0" w:rsidRDefault="005E59A0" w:rsidP="005E59A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результате прохождения практики обучающийся должен:</w:t>
      </w:r>
    </w:p>
    <w:p w:rsidR="005E59A0" w:rsidRPr="005E59A0" w:rsidRDefault="005E59A0" w:rsidP="005E59A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Знать:</w:t>
      </w:r>
    </w:p>
    <w:p w:rsidR="005E59A0" w:rsidRPr="005E59A0" w:rsidRDefault="005E59A0" w:rsidP="005E59A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Нормативные правовые акты Российской Федерации, нормативные технические и руководящие документы, относящиеся к сфере проектирования (код компетенции – ПК-4, код индикатора – ПК-4.2);</w:t>
      </w:r>
    </w:p>
    <w:p w:rsidR="005E59A0" w:rsidRPr="005E59A0" w:rsidRDefault="005E59A0" w:rsidP="005E59A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методы и практические приемы выполнения экспериментальных и теоретических исследований в сфере проектирования (код компетенции – ПК-2, код индикатора – ПК-2.1);</w:t>
      </w:r>
    </w:p>
    <w:p w:rsidR="005E59A0" w:rsidRPr="005E59A0" w:rsidRDefault="005E59A0" w:rsidP="005E59A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современные конструктивные решения основных элементов и узлов металлических конструкций (код компетенции – ПК-5, код индикатора – ПК-5.2);</w:t>
      </w:r>
    </w:p>
    <w:p w:rsidR="005E59A0" w:rsidRPr="005E59A0" w:rsidRDefault="005E59A0" w:rsidP="005E59A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современные средства автоматизации в сфере проектирования, включая автоматизированные информационные системы (код компетенции – ПК-2, код индикатора – ПК-2.1);</w:t>
      </w:r>
    </w:p>
    <w:p w:rsidR="005E59A0" w:rsidRPr="005E59A0" w:rsidRDefault="005E59A0" w:rsidP="005E59A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руководящие документы по разработке и оформлению технической документации сферы применения (код компетенции – ПК-2, код индикатора – ПК-2.5).</w:t>
      </w:r>
    </w:p>
    <w:p w:rsidR="005E59A0" w:rsidRPr="005E59A0" w:rsidRDefault="005E59A0" w:rsidP="005E59A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Уметь:</w:t>
      </w:r>
    </w:p>
    <w:p w:rsidR="005E59A0" w:rsidRPr="005E59A0" w:rsidRDefault="005E59A0" w:rsidP="005E59A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Находить, анализировать и исследовать информацию, необходимую для разработки и оформления проектных решений в сфере проектирования (код компетенции – ПК-4, код индикатора – ПК-4.1);</w:t>
      </w:r>
    </w:p>
    <w:p w:rsidR="005E59A0" w:rsidRPr="005E59A0" w:rsidRDefault="005E59A0" w:rsidP="005E59A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Разрабатывать решения для формирования проектной продукции инженерно- технического проектирования (код компетенции – ПК-2, код индикатора – ПК-2.1);</w:t>
      </w:r>
    </w:p>
    <w:p w:rsidR="005E59A0" w:rsidRPr="005E59A0" w:rsidRDefault="005E59A0" w:rsidP="005E59A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Оформлять документацию для производства работ по инженерно-техническому проектированию объектов в соответствии с установленными требованиями (код компетенции – ПК-2, код индикатора – ПК-2.5).</w:t>
      </w:r>
    </w:p>
    <w:p w:rsidR="005E59A0" w:rsidRPr="005E59A0" w:rsidRDefault="005E59A0" w:rsidP="005E59A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рассчитывать и конструировать соединения элементов, узлов и каркасов зданий; (код компетенции – ПК-5, код индикатора – ПК-5.1);</w:t>
      </w:r>
    </w:p>
    <w:p w:rsidR="005E59A0" w:rsidRPr="005E59A0" w:rsidRDefault="005E59A0" w:rsidP="005E59A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Владеть:</w:t>
      </w:r>
    </w:p>
    <w:p w:rsidR="005E59A0" w:rsidRPr="005E59A0" w:rsidRDefault="005E59A0" w:rsidP="005E59A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методами проведения инженерных изысканий, технологией проектирования деталей и конструкций в соответствии с техническим заданием (код компетенции – ПК-2, код индикатора – ПК-2.5);</w:t>
      </w:r>
    </w:p>
    <w:p w:rsidR="005E59A0" w:rsidRPr="005E59A0" w:rsidRDefault="005E59A0" w:rsidP="005E59A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инженерным подходом к проектированию современных видов конструкций (код компетенции – ПК-2, код индикатора – ПК-2.5).</w:t>
      </w:r>
    </w:p>
    <w:p w:rsidR="005E59A0" w:rsidRPr="005E59A0" w:rsidRDefault="005E59A0" w:rsidP="005E59A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Полные наименования компетенций и индикаторов их достижения представлены в общей характеристике основной профессиональной образовательной программы.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"/>
        <w:gridCol w:w="2424"/>
        <w:gridCol w:w="8089"/>
      </w:tblGrid>
      <w:tr w:rsidR="005E59A0" w:rsidRPr="005E59A0" w:rsidTr="005E59A0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5E59A0" w:rsidRPr="005E59A0" w:rsidRDefault="005E59A0" w:rsidP="005E59A0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</w:pPr>
            <w:r w:rsidRPr="005E59A0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Этапы (периоды) проведения практики</w:t>
            </w:r>
          </w:p>
        </w:tc>
      </w:tr>
      <w:tr w:rsidR="005E59A0" w:rsidRPr="005E59A0" w:rsidTr="005E59A0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5E59A0" w:rsidRPr="005E59A0" w:rsidRDefault="005E59A0" w:rsidP="005E59A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5E59A0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5E59A0" w:rsidRPr="005E59A0" w:rsidRDefault="005E59A0" w:rsidP="005E59A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5E59A0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Этапы (периоды) проведения практики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5E59A0" w:rsidRPr="005E59A0" w:rsidRDefault="005E59A0" w:rsidP="005E59A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5E59A0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Виды работ</w:t>
            </w:r>
          </w:p>
        </w:tc>
      </w:tr>
      <w:tr w:rsidR="005E59A0" w:rsidRPr="005E59A0" w:rsidTr="005E59A0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E59A0" w:rsidRPr="005E59A0" w:rsidRDefault="005E59A0" w:rsidP="005E59A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59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E59A0" w:rsidRPr="005E59A0" w:rsidRDefault="005E59A0" w:rsidP="005E59A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59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Организационный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5E59A0" w:rsidRPr="005E59A0" w:rsidRDefault="005E59A0" w:rsidP="005E59A0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59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Проведение организационного собрания. Разработка индивидуального задания.</w:t>
            </w:r>
          </w:p>
        </w:tc>
      </w:tr>
      <w:tr w:rsidR="005E59A0" w:rsidRPr="005E59A0" w:rsidTr="005E59A0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E59A0" w:rsidRPr="005E59A0" w:rsidRDefault="005E59A0" w:rsidP="005E59A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59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E59A0" w:rsidRPr="005E59A0" w:rsidRDefault="005E59A0" w:rsidP="005E59A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59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Основной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5E59A0" w:rsidRPr="005E59A0" w:rsidRDefault="005E59A0" w:rsidP="005E59A0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59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Выполнение проектных работ, поручаемых руководителем практики. Изучение литературных и патентных источников, типовых проектов и ГОСТов относящихся к теме выпускной квалификационной работы.</w:t>
            </w:r>
            <w:r w:rsidRPr="005E59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Применение эффективных конструкционных, теплоизоляционных и отделочных материалов, современных методов расчета и конструирования, на применение прогрессивных технологий и методов ведения строительно-монтажных работ.</w:t>
            </w:r>
            <w:r w:rsidRPr="005E59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Выполнение и корректировка расчетно-конструктивной части выпускной квалификационной работы</w:t>
            </w:r>
          </w:p>
        </w:tc>
        <w:bookmarkStart w:id="0" w:name="_GoBack"/>
        <w:bookmarkEnd w:id="0"/>
      </w:tr>
      <w:tr w:rsidR="005E59A0" w:rsidRPr="005E59A0" w:rsidTr="005E59A0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E59A0" w:rsidRPr="005E59A0" w:rsidRDefault="005E59A0" w:rsidP="005E59A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59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E59A0" w:rsidRPr="005E59A0" w:rsidRDefault="005E59A0" w:rsidP="005E59A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59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Заключительный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5E59A0" w:rsidRPr="005E59A0" w:rsidRDefault="005E59A0" w:rsidP="005E59A0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59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Составление отчёта по практике. Защита отчёта по практике (дифференцированный зачет).</w:t>
            </w:r>
          </w:p>
        </w:tc>
      </w:tr>
    </w:tbl>
    <w:p w:rsidR="005E59A0" w:rsidRPr="005E59A0" w:rsidRDefault="005E59A0" w:rsidP="005E59A0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5E59A0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4. Требования к отчету</w:t>
      </w:r>
    </w:p>
    <w:p w:rsidR="005E59A0" w:rsidRPr="005E59A0" w:rsidRDefault="005E59A0" w:rsidP="005E59A0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окончании практики студентом оформляется отчет объемом 15… 25 с. Отчет составляется в следующем порядке:</w:t>
      </w:r>
    </w:p>
    <w:p w:rsidR="005E59A0" w:rsidRPr="005E59A0" w:rsidRDefault="005E59A0" w:rsidP="005E59A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указывается наименование объекта, его назначение, сообщаются основные характеристики объекта, указывается организация, ведущая строительство, дается краткое описание состояния строительства к моменту начала практики;</w:t>
      </w:r>
    </w:p>
    <w:p w:rsidR="005E59A0" w:rsidRPr="005E59A0" w:rsidRDefault="005E59A0" w:rsidP="005E59A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даётся описание архитектурно-конструктивных решений зданий и сооружений, приводятся чертежи – план типового этажа, зарисовки и чертежи основных конструктивных элементов (узлов и деталей) </w:t>
      </w: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зданий сооружений (фундаментов, стен, перекрытий, перегородок, лестниц). Приводятся сведения о применяемых на строительстве материалов, полуфабрикатах, деталях и изделиях;</w:t>
      </w:r>
    </w:p>
    <w:p w:rsidR="005E59A0" w:rsidRPr="005E59A0" w:rsidRDefault="005E59A0" w:rsidP="005E59A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порядке последовательности строительства объекта излагается описание проводимых работ;</w:t>
      </w:r>
    </w:p>
    <w:p w:rsidR="005E59A0" w:rsidRPr="005E59A0" w:rsidRDefault="005E59A0" w:rsidP="005E59A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приводятся мероприятия по охране труда на объектах.</w:t>
      </w:r>
    </w:p>
    <w:p w:rsidR="005E59A0" w:rsidRDefault="005E59A0" w:rsidP="005E59A0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5. Аттестация по итогам практики</w:t>
      </w:r>
    </w:p>
    <w:p w:rsidR="005E59A0" w:rsidRDefault="005E59A0" w:rsidP="005E59A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Аттестация по итогам практики проводится на основании оформленного в соответствии с установленными требованиями письменного отчета и отзыва руководителя практики от предприятия. По итогам аттестации выставляется оценка: дифференцированный зачет (отлично, хорошо, удовлетворительно).</w:t>
      </w:r>
    </w:p>
    <w:p w:rsidR="005E59A0" w:rsidRDefault="005E59A0" w:rsidP="005E59A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Шкала соответствия оценок в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стобалльной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 академической системах оценивания результатов обучения при прохождении практики представлена ниже.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66"/>
        <w:gridCol w:w="1932"/>
        <w:gridCol w:w="1740"/>
        <w:gridCol w:w="798"/>
        <w:gridCol w:w="864"/>
      </w:tblGrid>
      <w:tr w:rsidR="005E59A0" w:rsidTr="005E59A0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5E59A0" w:rsidRDefault="005E59A0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Система оценивания результатов обучения</w:t>
            </w:r>
          </w:p>
        </w:tc>
        <w:tc>
          <w:tcPr>
            <w:tcW w:w="0" w:type="auto"/>
            <w:gridSpan w:val="4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5E59A0" w:rsidRDefault="005E59A0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Оценки</w:t>
            </w:r>
          </w:p>
        </w:tc>
      </w:tr>
      <w:tr w:rsidR="005E59A0" w:rsidTr="005E59A0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E59A0" w:rsidRDefault="005E59A0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Стобалльная</w:t>
            </w:r>
            <w:proofErr w:type="spellEnd"/>
            <w:r>
              <w:rPr>
                <w:sz w:val="18"/>
                <w:szCs w:val="18"/>
              </w:rPr>
              <w:t xml:space="preserve"> система оценивания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E59A0" w:rsidRDefault="005E59A0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– 39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E59A0" w:rsidRDefault="005E59A0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 – 60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E59A0" w:rsidRDefault="005E59A0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 – 80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E59A0" w:rsidRDefault="005E59A0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 – 100</w:t>
            </w:r>
          </w:p>
        </w:tc>
      </w:tr>
      <w:tr w:rsidR="005E59A0" w:rsidTr="005E59A0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E59A0" w:rsidRDefault="005E59A0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Академическая система оценивания (дифференцированный зачет)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E59A0" w:rsidRDefault="005E59A0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Неудовлетворительно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E59A0" w:rsidRDefault="005E59A0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Удовлетворительно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E59A0" w:rsidRDefault="005E59A0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Хорошо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E59A0" w:rsidRDefault="005E59A0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Отлично</w:t>
            </w:r>
          </w:p>
        </w:tc>
      </w:tr>
    </w:tbl>
    <w:p w:rsidR="005E59A0" w:rsidRPr="005E59A0" w:rsidRDefault="005E59A0" w:rsidP="005E59A0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5E59A0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6. Оценочные средства для промежуточной аттестации обучающихся</w:t>
      </w:r>
    </w:p>
    <w:p w:rsidR="005E59A0" w:rsidRPr="005E59A0" w:rsidRDefault="005E59A0" w:rsidP="005E59A0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окончании практики студент должен иметь письменный отчет и учетную карточку (</w:t>
      </w:r>
      <w:hyperlink r:id="rId5" w:tgtFrame="_blank" w:history="1">
        <w:r w:rsidRPr="005E59A0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образец учетной карточки</w:t>
        </w:r>
      </w:hyperlink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), подписанную руководителем практики от предприятия и руководителем практики от </w:t>
      </w:r>
      <w:proofErr w:type="spell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ТулГУ</w:t>
      </w:r>
      <w:proofErr w:type="spell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преподавателем кафедры </w:t>
      </w:r>
      <w:proofErr w:type="spell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ССМиК</w:t>
      </w:r>
      <w:proofErr w:type="spell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(</w:t>
      </w:r>
      <w:hyperlink r:id="rId6" w:tgtFrame="_blank" w:history="1">
        <w:r w:rsidRPr="005E59A0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образец титульного листа</w:t>
        </w:r>
      </w:hyperlink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</w:t>
      </w:r>
    </w:p>
    <w:p w:rsidR="005E59A0" w:rsidRPr="005E59A0" w:rsidRDefault="005E59A0" w:rsidP="005E59A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Текст печатается на листах формата А4 (</w:t>
      </w:r>
      <w:proofErr w:type="spell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Times</w:t>
      </w:r>
      <w:proofErr w:type="spell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New</w:t>
      </w:r>
      <w:proofErr w:type="spell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Roman</w:t>
      </w:r>
      <w:proofErr w:type="spell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12, интервал – одинарный). Все страницы, кроме титульной, нумеруются арабскими цифрами.</w:t>
      </w:r>
    </w:p>
    <w:p w:rsidR="005E59A0" w:rsidRPr="005E59A0" w:rsidRDefault="005E59A0" w:rsidP="005E59A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Изложение материала должно быть кратким, без лишних подробностей и повторений.</w:t>
      </w:r>
    </w:p>
    <w:p w:rsidR="005E59A0" w:rsidRPr="005E59A0" w:rsidRDefault="005E59A0" w:rsidP="005E59A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Графики и рисунки нумеруются и подписываются.</w:t>
      </w:r>
    </w:p>
    <w:p w:rsidR="005E59A0" w:rsidRPr="005E59A0" w:rsidRDefault="005E59A0" w:rsidP="005E59A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Каждая страница должна иметь рамку и штамп, оформленные в соответствии с </w:t>
      </w:r>
      <w:hyperlink r:id="rId7" w:history="1">
        <w:r w:rsidRPr="005E59A0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21.101-97</w:t>
        </w:r>
      </w:hyperlink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сшита.</w:t>
      </w:r>
    </w:p>
    <w:p w:rsidR="005E59A0" w:rsidRPr="005E59A0" w:rsidRDefault="005E59A0" w:rsidP="005E59A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Отчет дополняется чертежами на формате А3, относящимися к тематике отчета.</w:t>
      </w:r>
    </w:p>
    <w:p w:rsidR="005E59A0" w:rsidRPr="005E59A0" w:rsidRDefault="005E59A0" w:rsidP="005E59A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Ниже приведен перечень контрольных вопросов и (или) заданий, которые могут быть предложены обучающемуся в рамках защиты отчета по практике. Они позволяют оценить достижение обучающимся планируемых результатов обучения, указанных в разделе 3.</w:t>
      </w:r>
    </w:p>
    <w:p w:rsidR="005E59A0" w:rsidRPr="005E59A0" w:rsidRDefault="005E59A0" w:rsidP="005E59A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Перечень контрольных вопросов и (или) заданий</w:t>
      </w:r>
    </w:p>
    <w:p w:rsidR="005E59A0" w:rsidRPr="005E59A0" w:rsidRDefault="005E59A0" w:rsidP="005E59A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Какой срок службы зданий I категории.</w:t>
      </w:r>
    </w:p>
    <w:p w:rsidR="005E59A0" w:rsidRPr="005E59A0" w:rsidRDefault="005E59A0" w:rsidP="005E59A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Что изображают на планах здания.</w:t>
      </w:r>
    </w:p>
    <w:p w:rsidR="005E59A0" w:rsidRPr="005E59A0" w:rsidRDefault="005E59A0" w:rsidP="005E59A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Какие разрезы необходимо представить в составе проектной документации.</w:t>
      </w:r>
    </w:p>
    <w:p w:rsidR="005E59A0" w:rsidRPr="005E59A0" w:rsidRDefault="005E59A0" w:rsidP="005E59A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Что входит в состав проектной документации.</w:t>
      </w:r>
    </w:p>
    <w:p w:rsidR="005E59A0" w:rsidRPr="005E59A0" w:rsidRDefault="005E59A0" w:rsidP="005E59A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Какие разделы может включать пояснительная записка.</w:t>
      </w:r>
    </w:p>
    <w:p w:rsidR="005E59A0" w:rsidRPr="005E59A0" w:rsidRDefault="005E59A0" w:rsidP="005E59A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 какому виду нагрузки относится нагрузка от мостовых кранов.</w:t>
      </w:r>
    </w:p>
    <w:p w:rsidR="005E59A0" w:rsidRPr="005E59A0" w:rsidRDefault="005E59A0" w:rsidP="005E59A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Какие виды нагрузок учитывают при расчете несущих элементов здания.</w:t>
      </w:r>
    </w:p>
    <w:p w:rsidR="005E59A0" w:rsidRPr="005E59A0" w:rsidRDefault="005E59A0" w:rsidP="005E59A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С учетом вышеперечисленных документов студент сдает </w:t>
      </w:r>
      <w:proofErr w:type="spell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диф</w:t>
      </w:r>
      <w:proofErr w:type="spell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зачет с оценкой преподавателю кафедры </w:t>
      </w:r>
      <w:proofErr w:type="spell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ССМиК</w:t>
      </w:r>
      <w:proofErr w:type="spell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5E59A0" w:rsidRPr="005E59A0" w:rsidRDefault="005E59A0" w:rsidP="005E59A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Оценка определяется как сумма следующих составляющих:</w:t>
      </w:r>
    </w:p>
    <w:p w:rsidR="005E59A0" w:rsidRPr="005E59A0" w:rsidRDefault="005E59A0" w:rsidP="005E59A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качество выполнения программы практики (включая индивидуальное задание) – до 40 баллов;</w:t>
      </w:r>
    </w:p>
    <w:p w:rsidR="005E59A0" w:rsidRPr="005E59A0" w:rsidRDefault="005E59A0" w:rsidP="005E59A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качество оформления отчета – до 20 баллов;</w:t>
      </w:r>
    </w:p>
    <w:p w:rsidR="005E59A0" w:rsidRPr="005E59A0" w:rsidRDefault="005E59A0" w:rsidP="005E59A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отзыв со стороны руководителя практикой от предприятия – до 5 баллов;</w:t>
      </w:r>
    </w:p>
    <w:p w:rsidR="005E59A0" w:rsidRPr="005E59A0" w:rsidRDefault="005E59A0" w:rsidP="005E59A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качество защиты отчета по практике (ответ на вопросы при собеседовании) – до 35 баллов.</w:t>
      </w:r>
    </w:p>
    <w:p w:rsidR="005E59A0" w:rsidRPr="005E59A0" w:rsidRDefault="005E59A0" w:rsidP="005E59A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Студент, не выполнивший программы практики, получивший отрицательный отзыв о работе или неудовлетворительную оценку при защите отчета, направляется повторно на практику в период студенческих каникул или отчисляется из университета.</w:t>
      </w:r>
    </w:p>
    <w:p w:rsidR="005E59A0" w:rsidRPr="005E59A0" w:rsidRDefault="005E59A0" w:rsidP="005E59A0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5E59A0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7. Учебно-методическое обеспечение производственной практики</w:t>
      </w:r>
    </w:p>
    <w:p w:rsidR="005E59A0" w:rsidRPr="005E59A0" w:rsidRDefault="005E59A0" w:rsidP="005E59A0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Основная литература</w:t>
      </w:r>
    </w:p>
    <w:p w:rsidR="005E59A0" w:rsidRPr="005E59A0" w:rsidRDefault="005E59A0" w:rsidP="005E59A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Кудишин</w:t>
      </w:r>
      <w:proofErr w:type="spell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Ю.И. Металлические конструкции: учебник для вузов / </w:t>
      </w:r>
      <w:proofErr w:type="spell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Ю.И.Кудишин</w:t>
      </w:r>
      <w:proofErr w:type="spell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[и др.]; под ред. Ю.И. </w:t>
      </w:r>
      <w:proofErr w:type="spell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Кудишина</w:t>
      </w:r>
      <w:proofErr w:type="spell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9-е </w:t>
      </w:r>
      <w:proofErr w:type="spellStart"/>
      <w:proofErr w:type="gram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изд.,стер</w:t>
      </w:r>
      <w:proofErr w:type="spellEnd"/>
      <w:proofErr w:type="gram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М.: Академия, 2007. – 688 </w:t>
      </w:r>
      <w:proofErr w:type="gram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с. :</w:t>
      </w:r>
      <w:proofErr w:type="gram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ил. – (Высшее профессиональное образование: Строительство). – </w:t>
      </w:r>
      <w:proofErr w:type="spell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</w:t>
      </w:r>
      <w:proofErr w:type="spell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конце кн. – ISBN 5-7695-3603-9 (в пер.</w:t>
      </w:r>
      <w:proofErr w:type="gram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:</w:t>
      </w:r>
      <w:proofErr w:type="gram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484,00.</w:t>
      </w:r>
    </w:p>
    <w:p w:rsidR="005E59A0" w:rsidRPr="005E59A0" w:rsidRDefault="005E59A0" w:rsidP="005E59A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Нехаев</w:t>
      </w:r>
      <w:proofErr w:type="spell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Г.А. Проектирование стального каркаса одноэтажного производственного здания: учеб. пособие для вузов. – М.: АСВ, </w:t>
      </w:r>
      <w:proofErr w:type="gram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2009 .</w:t>
      </w:r>
      <w:proofErr w:type="gram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– 184 с. : ил. – </w:t>
      </w:r>
      <w:proofErr w:type="spell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</w:t>
      </w:r>
      <w:proofErr w:type="spell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.: с. 168. – ISBN 978-5-93093-541-</w:t>
      </w:r>
      <w:proofErr w:type="gram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 :</w:t>
      </w:r>
      <w:proofErr w:type="gram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209,00.</w:t>
      </w:r>
    </w:p>
    <w:p w:rsidR="005E59A0" w:rsidRPr="005E59A0" w:rsidRDefault="005E59A0" w:rsidP="005E59A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Бондаренко, В.М. Железобетонные и каменные </w:t>
      </w:r>
      <w:proofErr w:type="gram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конструкции :</w:t>
      </w:r>
      <w:proofErr w:type="gram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учебник для вузов / </w:t>
      </w:r>
      <w:proofErr w:type="spell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В.М.Бондаренко</w:t>
      </w:r>
      <w:proofErr w:type="spell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[и </w:t>
      </w:r>
      <w:proofErr w:type="spell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др</w:t>
      </w:r>
      <w:proofErr w:type="spell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]; под ред. В.М. Бондаренко. – 4-е изд., доп. – М.: </w:t>
      </w:r>
      <w:proofErr w:type="spell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Высш</w:t>
      </w:r>
      <w:proofErr w:type="spell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шк</w:t>
      </w:r>
      <w:proofErr w:type="spell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., 2007. – 887 с.: ил. – </w:t>
      </w:r>
      <w:proofErr w:type="spell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Библиогр.в</w:t>
      </w:r>
      <w:proofErr w:type="spell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конце кн. – ISBN 5-06-003162-4 /в пер./: 487.90.</w:t>
      </w:r>
    </w:p>
    <w:p w:rsidR="005E59A0" w:rsidRPr="005E59A0" w:rsidRDefault="005E59A0" w:rsidP="005E59A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Кодыш</w:t>
      </w:r>
      <w:proofErr w:type="spell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Э.Н., </w:t>
      </w:r>
      <w:proofErr w:type="spell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Трекин</w:t>
      </w:r>
      <w:proofErr w:type="spell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Н.Н., Никитин И.Н. Проектирование многоэтажных зданий с железобетонным каркасом. – М.: АСВ, 2009. – 320 с. ил. – </w:t>
      </w:r>
      <w:proofErr w:type="spell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</w:t>
      </w:r>
      <w:proofErr w:type="spell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конце кн. – ISBN 978-5-93093-979-7: 353,90.</w:t>
      </w:r>
    </w:p>
    <w:p w:rsidR="005E59A0" w:rsidRPr="005E59A0" w:rsidRDefault="005E59A0" w:rsidP="005E59A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Калугин, А. В. Деревянные конструкции: учебное пособие для вузов / А. В. Калугин. - 2-е изд., </w:t>
      </w:r>
      <w:proofErr w:type="spell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испр</w:t>
      </w:r>
      <w:proofErr w:type="spellEnd"/>
      <w:proofErr w:type="gram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proofErr w:type="gram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доп. - М.: АСВ, 2008. – 288 с.: ил. </w:t>
      </w:r>
      <w:hyperlink r:id="rId8" w:history="1">
        <w:r w:rsidRPr="005E59A0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http://www.studentlibrary.ru/book/ISBN9785930935691.html,</w:t>
        </w:r>
      </w:hyperlink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 паролю.</w:t>
      </w:r>
    </w:p>
    <w:p w:rsidR="005E59A0" w:rsidRPr="005E59A0" w:rsidRDefault="005E59A0" w:rsidP="005E59A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Дополнительная литература</w:t>
      </w:r>
    </w:p>
    <w:p w:rsidR="005E59A0" w:rsidRPr="005E59A0" w:rsidRDefault="005E59A0" w:rsidP="005E59A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Нехаев</w:t>
      </w:r>
      <w:proofErr w:type="spell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Г.А. Проектирование и расчет стальных цилиндрических резервуаров и газгольдеров низкого </w:t>
      </w:r>
      <w:proofErr w:type="gram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давления :</w:t>
      </w:r>
      <w:proofErr w:type="gram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учеб. пособие / Г.А. </w:t>
      </w:r>
      <w:proofErr w:type="spell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Нехаев</w:t>
      </w:r>
      <w:proofErr w:type="spell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</w:t>
      </w:r>
      <w:proofErr w:type="gram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М. :</w:t>
      </w:r>
      <w:proofErr w:type="gram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АСВ, 2005. – 216 </w:t>
      </w:r>
      <w:proofErr w:type="gram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с. :</w:t>
      </w:r>
      <w:proofErr w:type="gram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ил. – </w:t>
      </w:r>
      <w:proofErr w:type="spell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</w:t>
      </w:r>
      <w:proofErr w:type="spell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конце кн. – ISBN 5-93093-366-9 : 158.84.</w:t>
      </w:r>
    </w:p>
    <w:p w:rsidR="005E59A0" w:rsidRPr="005E59A0" w:rsidRDefault="005E59A0" w:rsidP="005E59A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Металлические конструкции: Учебник для вузов: В 3 т. Т.1, Элементы конструкций / В.В. Горев, Б.Ю. Уваров, </w:t>
      </w:r>
      <w:proofErr w:type="spell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В.В.Филиппов</w:t>
      </w:r>
      <w:proofErr w:type="spell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др.; Под ред. В.В. </w:t>
      </w:r>
      <w:proofErr w:type="spell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Горева</w:t>
      </w:r>
      <w:proofErr w:type="spell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3-е изд., стер. – </w:t>
      </w:r>
      <w:proofErr w:type="gram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М. :</w:t>
      </w:r>
      <w:proofErr w:type="gram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Высш</w:t>
      </w:r>
      <w:proofErr w:type="spell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шк</w:t>
      </w:r>
      <w:proofErr w:type="spell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., 2004. – 551 </w:t>
      </w:r>
      <w:proofErr w:type="gram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с. :</w:t>
      </w:r>
      <w:proofErr w:type="gram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ил. – ISBN 5-06-003695-2 (т.1) /в пер./ : 112.86. – ISBN 5-06- 003697-9.</w:t>
      </w:r>
    </w:p>
    <w:p w:rsidR="005E59A0" w:rsidRPr="005E59A0" w:rsidRDefault="005E59A0" w:rsidP="005E59A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Металлические конструкции: Учебник для вузов: В 3 т. Т.2, Конструкции зданий / В.В. Горев, Б.Ю. Уваров, В.В. Филиппов и др.; Под ред. В.В. </w:t>
      </w:r>
      <w:proofErr w:type="spell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Горева</w:t>
      </w:r>
      <w:proofErr w:type="spell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3-е изд., стер. – </w:t>
      </w:r>
      <w:proofErr w:type="gram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М. :</w:t>
      </w:r>
      <w:proofErr w:type="gram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Высш</w:t>
      </w:r>
      <w:proofErr w:type="spell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шк</w:t>
      </w:r>
      <w:proofErr w:type="spell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., 2004. – 528 </w:t>
      </w:r>
      <w:proofErr w:type="gram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с. :</w:t>
      </w:r>
      <w:proofErr w:type="gram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ил. – </w:t>
      </w:r>
      <w:proofErr w:type="spell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</w:t>
      </w:r>
      <w:proofErr w:type="spell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конце кн. – ISBN 5-06-003696-0 (т.2) /в пер./ : 107.01. – ISBN 5-06-003695-2.</w:t>
      </w:r>
    </w:p>
    <w:p w:rsidR="005E59A0" w:rsidRPr="005E59A0" w:rsidRDefault="005E59A0" w:rsidP="005E59A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9" w:history="1">
        <w:r w:rsidRPr="005E59A0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16.13330.2017</w:t>
        </w:r>
      </w:hyperlink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Стальные конструкции. Актуализированная версия СНиП II-23- 81*. – М.: ФЦС, 2017. – 172 с.</w:t>
      </w:r>
    </w:p>
    <w:p w:rsidR="005E59A0" w:rsidRPr="005E59A0" w:rsidRDefault="005E59A0" w:rsidP="005E59A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0" w:history="1">
        <w:r w:rsidRPr="005E59A0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20.13330.2016</w:t>
        </w:r>
      </w:hyperlink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Нагрузки и воздействия. Актуализированная версия СНиП 2.01.07-85*. – М.: ФЦС, 2016. – 80 с.</w:t>
      </w:r>
    </w:p>
    <w:p w:rsidR="005E59A0" w:rsidRPr="005E59A0" w:rsidRDefault="005E59A0" w:rsidP="005E59A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Бондаренко, В.М. Примеры расчета железобетонных и каменных конструкций: </w:t>
      </w:r>
      <w:proofErr w:type="spellStart"/>
      <w:proofErr w:type="gram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учеб.пособие</w:t>
      </w:r>
      <w:proofErr w:type="spellEnd"/>
      <w:proofErr w:type="gram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для вузов / В.М. Бондаренко, В.И. </w:t>
      </w:r>
      <w:proofErr w:type="spell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Римшин</w:t>
      </w:r>
      <w:proofErr w:type="spell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. – 2-е изд., доп. – М.: </w:t>
      </w:r>
      <w:proofErr w:type="spell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Высш.шк</w:t>
      </w:r>
      <w:proofErr w:type="spell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., 2007. – 567 с. – (Для высших учебных заведений: Строительство). – </w:t>
      </w:r>
      <w:proofErr w:type="spell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</w:t>
      </w:r>
      <w:proofErr w:type="spell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конце кн. – ISBN 978-5-06-004437-9 /в пер./: 380.46.</w:t>
      </w:r>
    </w:p>
    <w:p w:rsidR="005E59A0" w:rsidRPr="005E59A0" w:rsidRDefault="005E59A0" w:rsidP="005E59A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1" w:history="1">
        <w:r w:rsidRPr="005E59A0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15.13330.2012</w:t>
        </w:r>
      </w:hyperlink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Каменные и армокаменные конструкции. Актуализированная редакция СНиП II-22-81*; Дата введения 01.01.2013. – М.: </w:t>
      </w:r>
      <w:proofErr w:type="spell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Минрегион</w:t>
      </w:r>
      <w:proofErr w:type="spell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России, 2012. – 73 с.</w:t>
      </w:r>
    </w:p>
    <w:p w:rsidR="005E59A0" w:rsidRPr="005E59A0" w:rsidRDefault="005E59A0" w:rsidP="005E59A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2" w:history="1">
        <w:r w:rsidRPr="005E59A0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63.13330.2012</w:t>
        </w:r>
      </w:hyperlink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Бетонные и железобетонные конструкции. Актуализированная редакция СНиП 2.03.01-84*; Дата введения 01.01.2013. – М.: </w:t>
      </w:r>
      <w:proofErr w:type="spell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Минрегион</w:t>
      </w:r>
      <w:proofErr w:type="spell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России, 2011. – 155 с.</w:t>
      </w:r>
    </w:p>
    <w:p w:rsidR="005E59A0" w:rsidRPr="005E59A0" w:rsidRDefault="005E59A0" w:rsidP="005E59A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3" w:history="1">
        <w:r w:rsidRPr="005E59A0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64.13330.2017</w:t>
        </w:r>
      </w:hyperlink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Деревянные конструкции. Актуализированная редакция СНиП II-25-80 Дата введения 06.07.2017, М., 2017. – 97 с.</w:t>
      </w:r>
    </w:p>
    <w:p w:rsidR="005E59A0" w:rsidRPr="005E59A0" w:rsidRDefault="005E59A0" w:rsidP="005E59A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Ресурсы информационно-телекоммуникационной сети «Интернет»</w:t>
      </w:r>
    </w:p>
    <w:p w:rsidR="005E59A0" w:rsidRPr="005E59A0" w:rsidRDefault="005E59A0" w:rsidP="005E59A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4" w:history="1">
        <w:r w:rsidRPr="005E59A0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http://www.elibrary.ru/org_items.asp?orgsid=656</w:t>
        </w:r>
      </w:hyperlink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  Научная электронная библиотека.</w:t>
      </w:r>
    </w:p>
    <w:p w:rsidR="005E59A0" w:rsidRPr="005E59A0" w:rsidRDefault="005E59A0" w:rsidP="005E59A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5" w:history="1">
        <w:r w:rsidRPr="005E59A0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http://www.izvuzstr.sibstrin.ru/pages/fulltext</w:t>
        </w:r>
      </w:hyperlink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Официальны сайт Журнала «Известия вузов. Строительство». Новосибирский государственный архитектурно-строительный университет.</w:t>
      </w:r>
    </w:p>
    <w:p w:rsidR="005E59A0" w:rsidRPr="005E59A0" w:rsidRDefault="005E59A0" w:rsidP="005E59A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6" w:history="1">
        <w:r w:rsidRPr="005E59A0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http://www.scadgroup.com/news.shtmlОфициальный</w:t>
        </w:r>
      </w:hyperlink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сайт группы компаний "СКАД Софт".</w:t>
      </w:r>
    </w:p>
    <w:p w:rsidR="005E59A0" w:rsidRPr="005E59A0" w:rsidRDefault="005E59A0" w:rsidP="005E59A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7" w:history="1">
        <w:r w:rsidRPr="005E59A0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http://djvu-inf.narod.ru/tslib.htmDjVu</w:t>
        </w:r>
      </w:hyperlink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БИБЛИОТЕКИ – </w:t>
      </w:r>
      <w:proofErr w:type="spell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Cтроительство</w:t>
      </w:r>
      <w:proofErr w:type="spell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инженерные системы.</w:t>
      </w:r>
    </w:p>
    <w:p w:rsidR="005E59A0" w:rsidRPr="005E59A0" w:rsidRDefault="005E59A0" w:rsidP="005E59A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8" w:history="1">
        <w:r w:rsidRPr="005E59A0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http://publ.lib.ru/Универсальная</w:t>
        </w:r>
      </w:hyperlink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библиотека, портал создателей электронных книг, авторов произведений и переводов.</w:t>
      </w:r>
    </w:p>
    <w:p w:rsidR="005E59A0" w:rsidRPr="005E59A0" w:rsidRDefault="005E59A0" w:rsidP="005E59A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hyperlink r:id="rId19" w:history="1">
        <w:r w:rsidRPr="005E59A0">
          <w:rPr>
            <w:rFonts w:ascii="Arial" w:eastAsia="Times New Roman" w:hAnsi="Arial" w:cs="Arial"/>
            <w:color w:val="551A8B"/>
            <w:sz w:val="21"/>
            <w:szCs w:val="21"/>
            <w:u w:val="single"/>
            <w:lang w:val="en-US" w:eastAsia="ru-RU"/>
          </w:rPr>
          <w:t>http://www.litportal.kiev.ua</w:t>
        </w:r>
        <w:r w:rsidRPr="005E59A0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Электронная</w:t>
        </w:r>
        <w:r w:rsidRPr="005E59A0">
          <w:rPr>
            <w:rFonts w:ascii="Arial" w:eastAsia="Times New Roman" w:hAnsi="Arial" w:cs="Arial"/>
            <w:color w:val="551A8B"/>
            <w:sz w:val="21"/>
            <w:szCs w:val="21"/>
            <w:u w:val="single"/>
            <w:lang w:val="en-US" w:eastAsia="ru-RU"/>
          </w:rPr>
          <w:t> </w:t>
        </w:r>
      </w:hyperlink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библиотека</w:t>
      </w:r>
      <w:r w:rsidRPr="005E59A0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 xml:space="preserve"> </w:t>
      </w:r>
      <w:proofErr w:type="spellStart"/>
      <w:r w:rsidRPr="005E59A0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>LitPortal</w:t>
      </w:r>
      <w:proofErr w:type="spellEnd"/>
      <w:r w:rsidRPr="005E59A0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>.</w:t>
      </w:r>
    </w:p>
    <w:p w:rsidR="005E59A0" w:rsidRPr="005E59A0" w:rsidRDefault="005E59A0" w:rsidP="005E59A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20" w:history="1">
        <w:r w:rsidRPr="005E59A0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http://diminex.ru/Строительство-библиотека</w:t>
        </w:r>
      </w:hyperlink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строительства</w:t>
      </w:r>
      <w:hyperlink r:id="rId21" w:history="1">
        <w:r w:rsidRPr="005E59A0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 http://www.unilib.neva.ru/rus/lib/resources/elib/Фундаментальная </w:t>
        </w:r>
      </w:hyperlink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библиотека </w:t>
      </w:r>
      <w:proofErr w:type="spell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СПбГПУ</w:t>
      </w:r>
      <w:proofErr w:type="spell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5E59A0" w:rsidRPr="005E59A0" w:rsidRDefault="005E59A0" w:rsidP="005E59A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Перечень информационных технологий, используемых при проведении практики, включая перечень программного </w:t>
      </w:r>
      <w:proofErr w:type="spell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беспечения</w:t>
      </w:r>
      <w:proofErr w:type="spell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информационных справочных систем (при необходимости).</w:t>
      </w:r>
    </w:p>
    <w:p w:rsidR="005E59A0" w:rsidRPr="005E59A0" w:rsidRDefault="005E59A0" w:rsidP="005E59A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Текстовый редактор </w:t>
      </w:r>
      <w:proofErr w:type="spell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Microsoft</w:t>
      </w:r>
      <w:proofErr w:type="spell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Word</w:t>
      </w:r>
      <w:proofErr w:type="spellEnd"/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5E59A0" w:rsidRPr="005E59A0" w:rsidRDefault="005E59A0" w:rsidP="005E59A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9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Компьютерная справочная правовая система Консультант Плюс.</w:t>
      </w:r>
    </w:p>
    <w:p w:rsidR="00742891" w:rsidRDefault="00742891"/>
    <w:sectPr w:rsidR="00742891" w:rsidSect="005E59A0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92872"/>
    <w:multiLevelType w:val="multilevel"/>
    <w:tmpl w:val="9B0A6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471662"/>
    <w:multiLevelType w:val="multilevel"/>
    <w:tmpl w:val="CF2A0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981DC7"/>
    <w:multiLevelType w:val="multilevel"/>
    <w:tmpl w:val="3C20E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243DEB"/>
    <w:multiLevelType w:val="multilevel"/>
    <w:tmpl w:val="4D005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8A5AC9"/>
    <w:multiLevelType w:val="multilevel"/>
    <w:tmpl w:val="25603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0C1F78"/>
    <w:multiLevelType w:val="multilevel"/>
    <w:tmpl w:val="C7EEA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9F32DC"/>
    <w:multiLevelType w:val="multilevel"/>
    <w:tmpl w:val="B9A6B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E71D1B"/>
    <w:multiLevelType w:val="multilevel"/>
    <w:tmpl w:val="AF1AF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E1D107F"/>
    <w:multiLevelType w:val="multilevel"/>
    <w:tmpl w:val="FD6A9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F2D4EEA"/>
    <w:multiLevelType w:val="multilevel"/>
    <w:tmpl w:val="7AA44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0"/>
  </w:num>
  <w:num w:numId="3">
    <w:abstractNumId w:val="6"/>
  </w:num>
  <w:num w:numId="4">
    <w:abstractNumId w:val="2"/>
  </w:num>
  <w:num w:numId="5">
    <w:abstractNumId w:val="4"/>
  </w:num>
  <w:num w:numId="6">
    <w:abstractNumId w:val="8"/>
  </w:num>
  <w:num w:numId="7">
    <w:abstractNumId w:val="1"/>
  </w:num>
  <w:num w:numId="8">
    <w:abstractNumId w:val="7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D16"/>
    <w:rsid w:val="005E59A0"/>
    <w:rsid w:val="00742891"/>
    <w:rsid w:val="00A76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264606-9C24-4A4F-9368-892AED086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E59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59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5E5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E59A0"/>
    <w:rPr>
      <w:color w:val="0000FF"/>
      <w:u w:val="single"/>
    </w:rPr>
  </w:style>
  <w:style w:type="character" w:styleId="a4">
    <w:name w:val="Strong"/>
    <w:basedOn w:val="a0"/>
    <w:uiPriority w:val="22"/>
    <w:qFormat/>
    <w:rsid w:val="005E59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0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38365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0681953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3099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6066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7158386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72784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43915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31972730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749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4188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9996844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53407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0000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2199070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95166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82197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41300998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14310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9470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1253781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entlibrary.ru/book/ISBN9785930935691.html" TargetMode="External"/><Relationship Id="rId13" Type="http://schemas.openxmlformats.org/officeDocument/2006/relationships/hyperlink" Target="http://docs.cntd.ru/document/456082589" TargetMode="External"/><Relationship Id="rId18" Type="http://schemas.openxmlformats.org/officeDocument/2006/relationships/hyperlink" Target="http://publ.lib.ru/%D0%A3%D0%BD%D0%B8%D0%B2%D0%B5%D1%80%D1%81%D0%B0%D0%BB%D1%8C%D0%BD%D0%B0%D1%8F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unilib.neva.ru/rus/lib/resources/elib/%D0%A4%D1%83%D0%BD%D0%B4%D0%B0%D0%BC%D0%B5%D0%BD%D1%82%D0%B0%D0%BB%D1%8C%D0%BD%D0%B0%D1%8F" TargetMode="External"/><Relationship Id="rId7" Type="http://schemas.openxmlformats.org/officeDocument/2006/relationships/hyperlink" Target="http://docs.cntd.ru/document/1200000429" TargetMode="External"/><Relationship Id="rId12" Type="http://schemas.openxmlformats.org/officeDocument/2006/relationships/hyperlink" Target="http://docs.cntd.ru/document/1200095246" TargetMode="External"/><Relationship Id="rId17" Type="http://schemas.openxmlformats.org/officeDocument/2006/relationships/hyperlink" Target="http://djvu-inf.narod.ru/tslib.htmDjVu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cadgroup.com/news.shtml%D0%9E%D1%84%D0%B8%D1%86%D0%B8%D0%B0%D0%BB%D1%8C%D0%BD%D1%8B%D0%B9" TargetMode="External"/><Relationship Id="rId20" Type="http://schemas.openxmlformats.org/officeDocument/2006/relationships/hyperlink" Target="http://diminex.ru/%D0%A1%D1%82%D1%80%D0%BE%D0%B8%D1%82%D0%B5%D0%BB%D1%8C%D1%81%D1%82%D0%B2%D0%BE-%D0%B1%D0%B8%D0%B1%D0%BB%D0%B8%D0%BE%D1%82%D0%B5%D0%BA%D0%B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i-institute.tsu.tula.ru/moodle/pluginfile.php/152186/mod_resource/content/1/pract/pract_6/tit1.docx" TargetMode="External"/><Relationship Id="rId11" Type="http://schemas.openxmlformats.org/officeDocument/2006/relationships/hyperlink" Target="http://docs.cntd.ru/document/1200092703" TargetMode="External"/><Relationship Id="rId5" Type="http://schemas.openxmlformats.org/officeDocument/2006/relationships/hyperlink" Target="https://i-institute.tsu.tula.ru/moodle/pluginfile.php/152186/mod_resource/content/1/pract/pract_6/tit2.docx" TargetMode="External"/><Relationship Id="rId15" Type="http://schemas.openxmlformats.org/officeDocument/2006/relationships/hyperlink" Target="http://www.izvuzstr.sibstrin.ru/pages/fulltext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docs.cntd.ru/document/456044318" TargetMode="External"/><Relationship Id="rId19" Type="http://schemas.openxmlformats.org/officeDocument/2006/relationships/hyperlink" Target="http://www.litportal.kiev.xn--ua-8kctzeqahtv2k9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456069588" TargetMode="External"/><Relationship Id="rId14" Type="http://schemas.openxmlformats.org/officeDocument/2006/relationships/hyperlink" Target="http://www.elibrary.ru/org_items.asp?orgsid=656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2055</Words>
  <Characters>11719</Characters>
  <Application>Microsoft Office Word</Application>
  <DocSecurity>0</DocSecurity>
  <Lines>97</Lines>
  <Paragraphs>27</Paragraphs>
  <ScaleCrop>false</ScaleCrop>
  <Company>Reanimator Extreme Edition</Company>
  <LinksUpToDate>false</LinksUpToDate>
  <CharactersWithSpaces>13747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2022-05-25T06:29:00Z</dcterms:created>
  <dcterms:modified xsi:type="dcterms:W3CDTF">2022-05-25T06:30:00Z</dcterms:modified>
</cp:coreProperties>
</file>