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F98" w:rsidRPr="00A856EE" w:rsidRDefault="00E63F98" w:rsidP="00E63F98">
      <w:pPr>
        <w:pStyle w:val="1"/>
        <w:shd w:val="clear" w:color="auto" w:fill="1874CD"/>
        <w:spacing w:after="300" w:afterAutospacing="0"/>
        <w:rPr>
          <w:color w:val="000000" w:themeColor="text1"/>
          <w:sz w:val="24"/>
          <w:szCs w:val="24"/>
        </w:rPr>
      </w:pPr>
      <w:r w:rsidRPr="00A856EE">
        <w:rPr>
          <w:color w:val="000000" w:themeColor="text1"/>
          <w:sz w:val="24"/>
          <w:szCs w:val="24"/>
        </w:rPr>
        <w:t>Введение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Эффективность систем вентиляции, их технико-экономические характеристики зависят не только от правильно принятой схемы воздухообмена и достоверности проведенных расчетов, но и от правильно организованных монтажа, наладки и эксплуатации. Возможности монтажа, наладки и эксплуатации систем и оборудования, обеспечивающие вентиляцию помещений, закладываются на стадии проектирования.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 xml:space="preserve">Настоящие методические указания составлены для выполнения курсового проекта вентиляции гражданских зданий. В них изложены методики определения количества выделяющихся вредностей (теплота, влага, газы), составления тепловоздушных балансов помещений, по этажам и здания в целом. Даны расчеты воздухообмена по кратностям, газовым вредностям, ассимиляции тепло- и </w:t>
      </w:r>
      <w:proofErr w:type="spellStart"/>
      <w:r w:rsidRPr="00A856EE">
        <w:rPr>
          <w:color w:val="000000" w:themeColor="text1"/>
        </w:rPr>
        <w:t>влагоизбытков</w:t>
      </w:r>
      <w:proofErr w:type="spellEnd"/>
      <w:r w:rsidRPr="00A856EE">
        <w:rPr>
          <w:color w:val="000000" w:themeColor="text1"/>
        </w:rPr>
        <w:t xml:space="preserve">, </w:t>
      </w:r>
      <w:proofErr w:type="spellStart"/>
      <w:r w:rsidRPr="00A856EE">
        <w:rPr>
          <w:color w:val="000000" w:themeColor="text1"/>
        </w:rPr>
        <w:t>воздухораспределения</w:t>
      </w:r>
      <w:proofErr w:type="spellEnd"/>
      <w:r w:rsidRPr="00A856EE">
        <w:rPr>
          <w:color w:val="000000" w:themeColor="text1"/>
        </w:rPr>
        <w:t xml:space="preserve"> и воздухораспределителей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В методические указания включены материалы, необходимые для расчета систем и устройств вентиляции гражданских зданий, основы конструирования вентиляционных систем. Дано описание состава, оформления и содержания расчетно-пояснительной записки и чертежей проекта.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 xml:space="preserve">Для работы над курсовым проектом одних рекомендаций настоящего методического указания недостаточно. Следует пользоваться учебником по курсу Вентиляция, Справочником проектировщика, Строительными нормами и </w:t>
      </w:r>
      <w:proofErr w:type="gramStart"/>
      <w:r w:rsidRPr="00A856EE">
        <w:rPr>
          <w:color w:val="000000" w:themeColor="text1"/>
        </w:rPr>
        <w:t>правилами</w:t>
      </w:r>
      <w:proofErr w:type="gramEnd"/>
      <w:r w:rsidRPr="00A856EE">
        <w:rPr>
          <w:color w:val="000000" w:themeColor="text1"/>
        </w:rPr>
        <w:t xml:space="preserve"> и Санитарными нормами, конспектами лекций по курсу «Вентиляция».</w:t>
      </w:r>
    </w:p>
    <w:p w:rsidR="00E63F98" w:rsidRPr="00A856EE" w:rsidRDefault="00E63F98" w:rsidP="00E63F98">
      <w:pPr>
        <w:pStyle w:val="1"/>
        <w:shd w:val="clear" w:color="auto" w:fill="1874CD"/>
        <w:spacing w:after="300" w:afterAutospacing="0"/>
        <w:rPr>
          <w:color w:val="000000" w:themeColor="text1"/>
          <w:sz w:val="24"/>
          <w:szCs w:val="24"/>
        </w:rPr>
      </w:pPr>
      <w:r w:rsidRPr="00A856EE">
        <w:rPr>
          <w:color w:val="000000" w:themeColor="text1"/>
          <w:sz w:val="24"/>
          <w:szCs w:val="24"/>
        </w:rPr>
        <w:t>1. Параметры наружного климата и воздуха в помещении</w:t>
      </w:r>
    </w:p>
    <w:p w:rsidR="00E63F98" w:rsidRPr="00A856EE" w:rsidRDefault="00E63F98" w:rsidP="00E63F98">
      <w:pPr>
        <w:pStyle w:val="2"/>
        <w:pBdr>
          <w:bottom w:val="single" w:sz="6" w:space="8" w:color="999999"/>
        </w:pBd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1.1. Выбор расчетных параметров наружного воздуха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Параметры наружного воздуха принимаются согласно рекомендациям </w:t>
      </w:r>
      <w:hyperlink r:id="rId5" w:tgtFrame="_blank" w:history="1">
        <w:r w:rsidRPr="00A856EE">
          <w:rPr>
            <w:rStyle w:val="a3"/>
            <w:color w:val="000000" w:themeColor="text1"/>
          </w:rPr>
          <w:t>СП 60.13330.2012 «Отопление, вентиляция и кондиционирование»</w:t>
        </w:r>
      </w:hyperlink>
      <w:r w:rsidRPr="00A856EE">
        <w:rPr>
          <w:color w:val="000000" w:themeColor="text1"/>
        </w:rPr>
        <w:t> в соответствии с географическим районом расположения объекта. Различают два варианта наружного климата при проектировании вентиляции – параметры </w:t>
      </w:r>
      <w:r w:rsidRPr="00A856EE">
        <w:rPr>
          <w:rStyle w:val="form"/>
          <w:i/>
          <w:iCs/>
          <w:color w:val="000000" w:themeColor="text1"/>
        </w:rPr>
        <w:t>А</w:t>
      </w:r>
      <w:r w:rsidRPr="00A856EE">
        <w:rPr>
          <w:color w:val="000000" w:themeColor="text1"/>
        </w:rPr>
        <w:t> и </w:t>
      </w:r>
      <w:r w:rsidRPr="00A856EE">
        <w:rPr>
          <w:rStyle w:val="form"/>
          <w:i/>
          <w:iCs/>
          <w:color w:val="000000" w:themeColor="text1"/>
        </w:rPr>
        <w:t>Б</w:t>
      </w:r>
      <w:r w:rsidRPr="00A856EE">
        <w:rPr>
          <w:color w:val="000000" w:themeColor="text1"/>
        </w:rPr>
        <w:t>, выбор которых обуславливается следующими положениями.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Согласно п. 5.13 </w:t>
      </w:r>
      <w:hyperlink r:id="rId6" w:tgtFrame="_blank" w:history="1">
        <w:r w:rsidRPr="00A856EE">
          <w:rPr>
            <w:rStyle w:val="a3"/>
            <w:color w:val="000000" w:themeColor="text1"/>
          </w:rPr>
          <w:t>СП 60.13330.2012</w:t>
        </w:r>
      </w:hyperlink>
      <w:r w:rsidRPr="00A856EE">
        <w:rPr>
          <w:color w:val="000000" w:themeColor="text1"/>
        </w:rPr>
        <w:t> [10] параметры </w:t>
      </w:r>
      <w:r w:rsidRPr="00A856EE">
        <w:rPr>
          <w:rStyle w:val="form"/>
          <w:i/>
          <w:iCs/>
          <w:color w:val="000000" w:themeColor="text1"/>
        </w:rPr>
        <w:t>А</w:t>
      </w:r>
      <w:r w:rsidRPr="00A856EE">
        <w:rPr>
          <w:color w:val="000000" w:themeColor="text1"/>
        </w:rPr>
        <w:t xml:space="preserve"> принимают для систем вентиляции и воздушного </w:t>
      </w:r>
      <w:proofErr w:type="spellStart"/>
      <w:r w:rsidRPr="00A856EE">
        <w:rPr>
          <w:color w:val="000000" w:themeColor="text1"/>
        </w:rPr>
        <w:t>душирования</w:t>
      </w:r>
      <w:proofErr w:type="spellEnd"/>
      <w:r w:rsidRPr="00A856EE">
        <w:rPr>
          <w:color w:val="000000" w:themeColor="text1"/>
        </w:rPr>
        <w:t xml:space="preserve"> для теплого периода года.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Параметры </w:t>
      </w:r>
      <w:r w:rsidRPr="00A856EE">
        <w:rPr>
          <w:rStyle w:val="form"/>
          <w:i/>
          <w:iCs/>
          <w:color w:val="000000" w:themeColor="text1"/>
        </w:rPr>
        <w:t>Б</w:t>
      </w:r>
      <w:r w:rsidRPr="00A856EE">
        <w:rPr>
          <w:color w:val="000000" w:themeColor="text1"/>
        </w:rPr>
        <w:t xml:space="preserve"> – для систем отопления, вентиляции и воздушного </w:t>
      </w:r>
      <w:proofErr w:type="spellStart"/>
      <w:r w:rsidRPr="00A856EE">
        <w:rPr>
          <w:color w:val="000000" w:themeColor="text1"/>
        </w:rPr>
        <w:t>душирования</w:t>
      </w:r>
      <w:proofErr w:type="spellEnd"/>
      <w:r w:rsidRPr="00A856EE">
        <w:rPr>
          <w:color w:val="000000" w:themeColor="text1"/>
        </w:rPr>
        <w:t xml:space="preserve"> для холодного периода года, а также для систем кондиционирования для теплого и холодного периодов года.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Параметры наружного воздуха для переходных условий года следует принимать 10 </w:t>
      </w:r>
      <w:proofErr w:type="spellStart"/>
      <w:r w:rsidRPr="00A856EE">
        <w:rPr>
          <w:color w:val="000000" w:themeColor="text1"/>
          <w:vertAlign w:val="superscript"/>
        </w:rPr>
        <w:t>о</w:t>
      </w:r>
      <w:r w:rsidRPr="00A856EE">
        <w:rPr>
          <w:color w:val="000000" w:themeColor="text1"/>
        </w:rPr>
        <w:t>С</w:t>
      </w:r>
      <w:proofErr w:type="spellEnd"/>
      <w:r w:rsidRPr="00A856EE">
        <w:rPr>
          <w:color w:val="000000" w:themeColor="text1"/>
        </w:rPr>
        <w:t xml:space="preserve"> и удельную энтальпию 26,5 кДж/кг.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Климатические данные заданного района строительства в соответствии с рекомендуемыми нормами обеспеченности определяют по </w:t>
      </w:r>
      <w:hyperlink r:id="rId7" w:tgtFrame="_blank" w:history="1">
        <w:r w:rsidRPr="00A856EE">
          <w:rPr>
            <w:rStyle w:val="a3"/>
            <w:color w:val="000000" w:themeColor="text1"/>
          </w:rPr>
          <w:t>СП 131.13330.2012 «Строительная климатология»</w:t>
        </w:r>
      </w:hyperlink>
      <w:r w:rsidRPr="00A856EE">
        <w:rPr>
          <w:color w:val="000000" w:themeColor="text1"/>
        </w:rPr>
        <w:t> [11] или принимаются согласно заданию на курсовой проект по </w:t>
      </w:r>
      <w:hyperlink r:id="rId8" w:tgtFrame="_blank" w:history="1">
        <w:r w:rsidRPr="00A856EE">
          <w:rPr>
            <w:rStyle w:val="a3"/>
            <w:color w:val="000000" w:themeColor="text1"/>
          </w:rPr>
          <w:t>прил.1</w:t>
        </w:r>
      </w:hyperlink>
      <w:r w:rsidRPr="00A856EE">
        <w:rPr>
          <w:color w:val="000000" w:themeColor="text1"/>
        </w:rPr>
        <w:t>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По заданию на проектирование допускается принимать более низкие параметры наружного воздуха в холодный период года и более высокие параметры наружного воздуха в теплый период года, п.5.15 </w:t>
      </w:r>
      <w:hyperlink r:id="rId9" w:tgtFrame="_blank" w:history="1">
        <w:r w:rsidRPr="00A856EE">
          <w:rPr>
            <w:rStyle w:val="a3"/>
            <w:color w:val="000000" w:themeColor="text1"/>
          </w:rPr>
          <w:t>СП 60.13330.2012</w:t>
        </w:r>
      </w:hyperlink>
      <w:r w:rsidRPr="00A856EE">
        <w:rPr>
          <w:color w:val="000000" w:themeColor="text1"/>
        </w:rPr>
        <w:t> [10].</w:t>
      </w:r>
    </w:p>
    <w:p w:rsidR="00E63F98" w:rsidRPr="00A856EE" w:rsidRDefault="00E63F98" w:rsidP="00E63F98">
      <w:pPr>
        <w:pStyle w:val="2"/>
        <w:pBdr>
          <w:bottom w:val="single" w:sz="6" w:space="8" w:color="999999"/>
        </w:pBd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1.2. Выбор расчетных параметров внутреннего воздуха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Выбор расчетных параметров внутреннего воздуха в обслуживаемой зоне помещения определяются в зависимости от назначения помещения. Они могут быть оптимальными и допустимыми. Оптимальные метеорологические условия в рабочей и обслуживаемой зоне помещения жилых и общественных зданий следует принимать за расчетные при наличии соответствующих требований заказчика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Параметры микроклимата при вентиляции помещений (кроме помещений, для которых метеорологические условия установлены другими нормативными документами) следует принимать по </w:t>
      </w:r>
      <w:hyperlink r:id="rId10" w:tgtFrame="_blank" w:history="1">
        <w:r w:rsidRPr="00A856EE">
          <w:rPr>
            <w:rStyle w:val="a3"/>
            <w:color w:val="000000" w:themeColor="text1"/>
          </w:rPr>
          <w:t>ГОСТ 30494-2011</w:t>
        </w:r>
      </w:hyperlink>
      <w:r w:rsidRPr="00A856EE">
        <w:rPr>
          <w:color w:val="000000" w:themeColor="text1"/>
        </w:rPr>
        <w:t>, </w:t>
      </w:r>
      <w:hyperlink r:id="rId11" w:tgtFrame="_blank" w:history="1">
        <w:r w:rsidRPr="00A856EE">
          <w:rPr>
            <w:rStyle w:val="a3"/>
            <w:color w:val="000000" w:themeColor="text1"/>
          </w:rPr>
          <w:t>ГОСТ 12.1.005-88</w:t>
        </w:r>
      </w:hyperlink>
      <w:r w:rsidRPr="00A856EE">
        <w:rPr>
          <w:color w:val="000000" w:themeColor="text1"/>
        </w:rPr>
        <w:t>, </w:t>
      </w:r>
      <w:hyperlink r:id="rId12" w:tgtFrame="_blank" w:history="1">
        <w:r w:rsidRPr="00A856EE">
          <w:rPr>
            <w:rStyle w:val="a3"/>
            <w:color w:val="000000" w:themeColor="text1"/>
          </w:rPr>
          <w:t>СанПиН 2.1.2.1002-00</w:t>
        </w:r>
      </w:hyperlink>
      <w:r w:rsidRPr="00A856EE">
        <w:rPr>
          <w:color w:val="000000" w:themeColor="text1"/>
        </w:rPr>
        <w:t>, СанПиН </w:t>
      </w:r>
      <w:hyperlink r:id="rId13" w:tgtFrame="_blank" w:history="1">
        <w:r w:rsidRPr="00A856EE">
          <w:rPr>
            <w:rStyle w:val="a3"/>
            <w:color w:val="000000" w:themeColor="text1"/>
          </w:rPr>
          <w:t>2.2.4.548-96</w:t>
        </w:r>
      </w:hyperlink>
      <w:r w:rsidRPr="00A856EE">
        <w:rPr>
          <w:color w:val="000000" w:themeColor="text1"/>
        </w:rPr>
        <w:t> и </w:t>
      </w:r>
      <w:hyperlink r:id="rId14" w:tgtFrame="_blank" w:history="1">
        <w:r w:rsidRPr="00A856EE">
          <w:rPr>
            <w:rStyle w:val="a3"/>
            <w:color w:val="000000" w:themeColor="text1"/>
          </w:rPr>
          <w:t>СП 60.13330.2012 «Отопление, вентиляция и кондиционирование»</w:t>
        </w:r>
      </w:hyperlink>
      <w:r w:rsidRPr="00A856EE">
        <w:rPr>
          <w:color w:val="000000" w:themeColor="text1"/>
        </w:rPr>
        <w:t> для обеспечения метеорологических условий и поддержания чистоты воздуха в обслуживаемой или рабочей зоне помещений: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а) в холодный период года в обслуживаемой зоне жилых помещений температуру воздуха – минимальную из оптимальных температур; при согласовании с органами Госсанэпиднадзора России и по заданию заказчика допускается принимать температуру воздуха в пределах допустимых норм;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б) в холодный период года в обслуживаемой или рабочей зоне жилых зданий (кроме жилых помещений), общественных и административно-бытовых помещений температуру воздуха – минимальную из допустимых температур при отсутствии избытков явной теплоты в помещениях; экономически целесообразную температуру воздуха в пределах допустимых норм в помещениях с избытками явной теплоты;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в) для теплого периода года в помещениях с избытками теплоты - температуру воздуха в пределах допустимых температур, но не более чем на 3°С для общественных и административно-бытовых помещений и не более чем на 4°С для производственных помещений выше расчетной температуры наружного воздуха (по параметрам </w:t>
      </w:r>
      <w:r w:rsidRPr="00A856EE">
        <w:rPr>
          <w:rStyle w:val="form"/>
          <w:i/>
          <w:iCs/>
          <w:color w:val="000000" w:themeColor="text1"/>
        </w:rPr>
        <w:t>А</w:t>
      </w:r>
      <w:r w:rsidRPr="00A856EE">
        <w:rPr>
          <w:color w:val="000000" w:themeColor="text1"/>
        </w:rPr>
        <w:t>) и не более максимально допустимых температур по приложению </w:t>
      </w:r>
      <w:r w:rsidRPr="00A856EE">
        <w:rPr>
          <w:rStyle w:val="form"/>
          <w:i/>
          <w:iCs/>
          <w:color w:val="000000" w:themeColor="text1"/>
        </w:rPr>
        <w:t>А</w:t>
      </w:r>
      <w:r w:rsidRPr="00A856EE">
        <w:rPr>
          <w:color w:val="000000" w:themeColor="text1"/>
        </w:rPr>
        <w:t>(</w:t>
      </w:r>
      <w:hyperlink r:id="rId15" w:tgtFrame="_blank" w:history="1">
        <w:r w:rsidRPr="00A856EE">
          <w:rPr>
            <w:rStyle w:val="a3"/>
            <w:color w:val="000000" w:themeColor="text1"/>
          </w:rPr>
          <w:t>СП 60.13330.2012</w:t>
        </w:r>
      </w:hyperlink>
      <w:r w:rsidRPr="00A856EE">
        <w:rPr>
          <w:color w:val="000000" w:themeColor="text1"/>
        </w:rPr>
        <w:t>).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 xml:space="preserve">При проектировании вентиляции горячих цехов предприятий общественного питания допустимые параметры принимаются, как для производственных помещений со значительными </w:t>
      </w:r>
      <w:proofErr w:type="spellStart"/>
      <w:r w:rsidRPr="00A856EE">
        <w:rPr>
          <w:color w:val="000000" w:themeColor="text1"/>
        </w:rPr>
        <w:t>теплоизбытками</w:t>
      </w:r>
      <w:proofErr w:type="spellEnd"/>
      <w:r w:rsidRPr="00A856EE">
        <w:rPr>
          <w:color w:val="000000" w:themeColor="text1"/>
        </w:rPr>
        <w:t>, для категории работ средней тяжести.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 xml:space="preserve">Значения допустимых норм температуры, относительной влажности и скорости движения воздуха в обслуживаемой зоне общественных, </w:t>
      </w:r>
      <w:proofErr w:type="spellStart"/>
      <w:r w:rsidRPr="00A856EE">
        <w:rPr>
          <w:color w:val="000000" w:themeColor="text1"/>
        </w:rPr>
        <w:t>администротивно</w:t>
      </w:r>
      <w:proofErr w:type="spellEnd"/>
      <w:r w:rsidRPr="00A856EE">
        <w:rPr>
          <w:color w:val="000000" w:themeColor="text1"/>
        </w:rPr>
        <w:t>-бытовых и производственных помещений для теплого и холодного периодов года, приведены в прил.2.</w:t>
      </w:r>
    </w:p>
    <w:p w:rsidR="00E63F98" w:rsidRPr="00A856EE" w:rsidRDefault="00E63F98" w:rsidP="00E63F98">
      <w:pPr>
        <w:pStyle w:val="1"/>
        <w:shd w:val="clear" w:color="auto" w:fill="1874CD"/>
        <w:spacing w:after="300" w:afterAutospacing="0"/>
        <w:rPr>
          <w:color w:val="000000" w:themeColor="text1"/>
          <w:sz w:val="24"/>
          <w:szCs w:val="24"/>
        </w:rPr>
      </w:pPr>
      <w:r w:rsidRPr="00A856EE">
        <w:rPr>
          <w:color w:val="000000" w:themeColor="text1"/>
          <w:sz w:val="24"/>
          <w:szCs w:val="24"/>
        </w:rPr>
        <w:t>2. Тепловой режим помещения</w:t>
      </w:r>
    </w:p>
    <w:p w:rsidR="00E63F98" w:rsidRPr="00A856EE" w:rsidRDefault="00E63F98" w:rsidP="00E63F98">
      <w:pPr>
        <w:pStyle w:val="2"/>
        <w:pBdr>
          <w:bottom w:val="single" w:sz="6" w:space="8" w:color="999999"/>
        </w:pBd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2.1. Общие положения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Термин «тепловой режим помещения» объединяет ряд физических процессов, происходящих в помещении или здании и определяющих тепловую обстановку в нем. На тепловую обстановку влияют следующие факторы: температура, подвижность и влажность воздуха, наличие конвективных и излучающих источников и стоков тепла, их размеры и температуры поверхностей и пр.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При расчете вентиляционных воздухообменов, при выборе принципиальных схем вентиляции и при определении способов подачи – удаления воздуха из помещения учитывается большинство из элементов теплового режима помещения.</w:t>
      </w:r>
    </w:p>
    <w:p w:rsidR="00E63F98" w:rsidRPr="00A856EE" w:rsidRDefault="00E63F98" w:rsidP="00E63F98">
      <w:pPr>
        <w:pStyle w:val="2"/>
        <w:pBdr>
          <w:bottom w:val="single" w:sz="6" w:space="8" w:color="999999"/>
        </w:pBd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2.2. Тепловой баланс помещения в здании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 xml:space="preserve">Теплопоступления в помещения жилых и общественных зданий складывается в основном из теплопоступлений от людей, через наружные ограждения (в теплый период), от искусственного освещения, от потребляемой электрической мощности технического оборудования, расположенного в </w:t>
      </w:r>
      <w:r w:rsidRPr="00A856EE">
        <w:rPr>
          <w:color w:val="000000" w:themeColor="text1"/>
        </w:rPr>
        <w:lastRenderedPageBreak/>
        <w:t>помещении, и от других источников тепла (горячей пищи, нагретых поверхностей оборудования или горячей воды и пр.) При расчетах для определения максимальной тепловой нагрузки следует задавать одновременные теплопоступления от всех источников.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proofErr w:type="spellStart"/>
      <w:r w:rsidRPr="00A856EE">
        <w:rPr>
          <w:color w:val="000000" w:themeColor="text1"/>
        </w:rPr>
        <w:t>Теплопотери</w:t>
      </w:r>
      <w:proofErr w:type="spellEnd"/>
      <w:r w:rsidRPr="00A856EE">
        <w:rPr>
          <w:color w:val="000000" w:themeColor="text1"/>
        </w:rPr>
        <w:t xml:space="preserve"> помещения складываются из величин: </w:t>
      </w:r>
      <w:proofErr w:type="spellStart"/>
      <w:r w:rsidRPr="00A856EE">
        <w:rPr>
          <w:color w:val="000000" w:themeColor="text1"/>
        </w:rPr>
        <w:t>теплопотерь</w:t>
      </w:r>
      <w:proofErr w:type="spellEnd"/>
      <w:r w:rsidRPr="00A856EE">
        <w:rPr>
          <w:color w:val="000000" w:themeColor="text1"/>
        </w:rPr>
        <w:t xml:space="preserve"> через наружные ограждения, </w:t>
      </w:r>
      <w:proofErr w:type="spellStart"/>
      <w:r w:rsidRPr="00A856EE">
        <w:rPr>
          <w:color w:val="000000" w:themeColor="text1"/>
        </w:rPr>
        <w:t>теплопотерь</w:t>
      </w:r>
      <w:proofErr w:type="spellEnd"/>
      <w:r w:rsidRPr="00A856EE">
        <w:rPr>
          <w:color w:val="000000" w:themeColor="text1"/>
        </w:rPr>
        <w:t xml:space="preserve"> инфильтрации воздуха через наружные ограждения, </w:t>
      </w:r>
      <w:proofErr w:type="spellStart"/>
      <w:r w:rsidRPr="00A856EE">
        <w:rPr>
          <w:color w:val="000000" w:themeColor="text1"/>
        </w:rPr>
        <w:t>теплопотерь</w:t>
      </w:r>
      <w:proofErr w:type="spellEnd"/>
      <w:r w:rsidRPr="00A856EE">
        <w:rPr>
          <w:color w:val="000000" w:themeColor="text1"/>
        </w:rPr>
        <w:t xml:space="preserve"> на нагрев воздуха, врывающегося в помещение через периодически открываемые наружные двери.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 xml:space="preserve">Разность теплопоступлений и </w:t>
      </w:r>
      <w:proofErr w:type="spellStart"/>
      <w:r w:rsidRPr="00A856EE">
        <w:rPr>
          <w:color w:val="000000" w:themeColor="text1"/>
        </w:rPr>
        <w:t>теплопотерь</w:t>
      </w:r>
      <w:proofErr w:type="spellEnd"/>
      <w:r w:rsidRPr="00A856EE">
        <w:rPr>
          <w:color w:val="000000" w:themeColor="text1"/>
        </w:rPr>
        <w:t xml:space="preserve"> в помещении называется </w:t>
      </w:r>
      <w:proofErr w:type="spellStart"/>
      <w:r w:rsidRPr="00A856EE">
        <w:rPr>
          <w:color w:val="000000" w:themeColor="text1"/>
        </w:rPr>
        <w:t>теплоизбытками</w:t>
      </w:r>
      <w:proofErr w:type="spellEnd"/>
      <w:r w:rsidRPr="00A856EE">
        <w:rPr>
          <w:color w:val="000000" w:themeColor="text1"/>
        </w:rPr>
        <w:t xml:space="preserve"> (</w:t>
      </w:r>
      <w:proofErr w:type="spellStart"/>
      <w:r w:rsidRPr="00A856EE">
        <w:rPr>
          <w:rStyle w:val="form"/>
          <w:i/>
          <w:iCs/>
          <w:color w:val="000000" w:themeColor="text1"/>
        </w:rPr>
        <w:t>Q</w:t>
      </w:r>
      <w:r w:rsidRPr="00A856EE">
        <w:rPr>
          <w:rStyle w:val="form"/>
          <w:i/>
          <w:iCs/>
          <w:color w:val="000000" w:themeColor="text1"/>
          <w:vertAlign w:val="subscript"/>
        </w:rPr>
        <w:t>изб</w:t>
      </w:r>
      <w:proofErr w:type="spellEnd"/>
      <w:r w:rsidRPr="00A856EE">
        <w:rPr>
          <w:color w:val="000000" w:themeColor="text1"/>
        </w:rPr>
        <w:t xml:space="preserve">) или </w:t>
      </w:r>
      <w:proofErr w:type="spellStart"/>
      <w:r w:rsidRPr="00A856EE">
        <w:rPr>
          <w:color w:val="000000" w:themeColor="text1"/>
        </w:rPr>
        <w:t>теплонедостатками</w:t>
      </w:r>
      <w:proofErr w:type="spellEnd"/>
      <w:r w:rsidRPr="00A856EE">
        <w:rPr>
          <w:color w:val="000000" w:themeColor="text1"/>
        </w:rPr>
        <w:t xml:space="preserve"> (</w:t>
      </w:r>
      <w:proofErr w:type="spellStart"/>
      <w:r w:rsidRPr="00A856EE">
        <w:rPr>
          <w:rStyle w:val="form"/>
          <w:i/>
          <w:iCs/>
          <w:color w:val="000000" w:themeColor="text1"/>
        </w:rPr>
        <w:t>Q</w:t>
      </w:r>
      <w:r w:rsidRPr="00A856EE">
        <w:rPr>
          <w:rStyle w:val="form"/>
          <w:i/>
          <w:iCs/>
          <w:color w:val="000000" w:themeColor="text1"/>
          <w:vertAlign w:val="subscript"/>
        </w:rPr>
        <w:t>нед</w:t>
      </w:r>
      <w:proofErr w:type="spellEnd"/>
      <w:r w:rsidRPr="00A856EE">
        <w:rPr>
          <w:color w:val="000000" w:themeColor="text1"/>
        </w:rPr>
        <w:t>). Эти величины определяются в результате составления уравнения теплового баланса.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 xml:space="preserve">Уравнение теплового баланса представляет собой сумму всех теплопоступлений и </w:t>
      </w:r>
      <w:proofErr w:type="spellStart"/>
      <w:r w:rsidRPr="00A856EE">
        <w:rPr>
          <w:color w:val="000000" w:themeColor="text1"/>
        </w:rPr>
        <w:t>теплопотерь</w:t>
      </w:r>
      <w:proofErr w:type="spellEnd"/>
      <w:r w:rsidRPr="00A856EE">
        <w:rPr>
          <w:color w:val="000000" w:themeColor="text1"/>
        </w:rPr>
        <w:t xml:space="preserve"> помещения, которая по закону сохранения энергии ровна нулю:</w:t>
      </w:r>
    </w:p>
    <w:p w:rsidR="00E63F98" w:rsidRPr="00A856EE" w:rsidRDefault="00E63F98" w:rsidP="00E63F98">
      <w:pPr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ΣQ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пост</w:t>
      </w:r>
      <w:proofErr w:type="spellEnd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 -</w:t>
      </w:r>
      <w:proofErr w:type="spellStart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ΣQ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пот</w:t>
      </w:r>
      <w:proofErr w:type="spellEnd"/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 = 0,</w:t>
      </w:r>
    </w:p>
    <w:p w:rsidR="00E63F98" w:rsidRPr="00A856EE" w:rsidRDefault="00E63F98" w:rsidP="00E63F98">
      <w:pPr>
        <w:shd w:val="clear" w:color="auto" w:fill="FFFFFF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(2.1)</w:t>
      </w:r>
    </w:p>
    <w:p w:rsidR="00E63F98" w:rsidRPr="00A856EE" w:rsidRDefault="00E63F98" w:rsidP="00E63F98">
      <w:pPr>
        <w:pStyle w:val="gde"/>
        <w:shd w:val="clear" w:color="auto" w:fill="FFFFFF"/>
        <w:spacing w:after="0" w:afterAutospacing="0"/>
        <w:ind w:left="150" w:right="150"/>
        <w:jc w:val="both"/>
        <w:rPr>
          <w:color w:val="000000" w:themeColor="text1"/>
        </w:rPr>
      </w:pPr>
      <w:r w:rsidRPr="00A856EE">
        <w:rPr>
          <w:color w:val="000000" w:themeColor="text1"/>
        </w:rPr>
        <w:t>где </w:t>
      </w:r>
      <w:proofErr w:type="spellStart"/>
      <w:r w:rsidRPr="00A856EE">
        <w:rPr>
          <w:rStyle w:val="form"/>
          <w:i/>
          <w:iCs/>
          <w:color w:val="000000" w:themeColor="text1"/>
        </w:rPr>
        <w:t>ΣQ</w:t>
      </w:r>
      <w:r w:rsidRPr="00A856EE">
        <w:rPr>
          <w:rStyle w:val="form"/>
          <w:i/>
          <w:iCs/>
          <w:color w:val="000000" w:themeColor="text1"/>
          <w:vertAlign w:val="subscript"/>
        </w:rPr>
        <w:t>пост</w:t>
      </w:r>
      <w:proofErr w:type="spellEnd"/>
      <w:r w:rsidRPr="00A856EE">
        <w:rPr>
          <w:color w:val="000000" w:themeColor="text1"/>
        </w:rPr>
        <w:t>– сумма теплопоступлений в помещение;</w:t>
      </w:r>
    </w:p>
    <w:p w:rsidR="00E63F98" w:rsidRPr="00A856EE" w:rsidRDefault="00E63F98" w:rsidP="00E63F98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color w:val="000000" w:themeColor="text1"/>
        </w:rPr>
      </w:pPr>
      <w:proofErr w:type="spellStart"/>
      <w:r w:rsidRPr="00A856EE">
        <w:rPr>
          <w:rStyle w:val="form"/>
          <w:i/>
          <w:iCs/>
          <w:color w:val="000000" w:themeColor="text1"/>
        </w:rPr>
        <w:t>ΣQ</w:t>
      </w:r>
      <w:r w:rsidRPr="00A856EE">
        <w:rPr>
          <w:rStyle w:val="form"/>
          <w:i/>
          <w:iCs/>
          <w:color w:val="000000" w:themeColor="text1"/>
          <w:vertAlign w:val="subscript"/>
        </w:rPr>
        <w:t>пот</w:t>
      </w:r>
      <w:proofErr w:type="spellEnd"/>
      <w:r w:rsidRPr="00A856EE">
        <w:rPr>
          <w:color w:val="000000" w:themeColor="text1"/>
        </w:rPr>
        <w:t xml:space="preserve">– сумма </w:t>
      </w:r>
      <w:proofErr w:type="spellStart"/>
      <w:r w:rsidRPr="00A856EE">
        <w:rPr>
          <w:color w:val="000000" w:themeColor="text1"/>
        </w:rPr>
        <w:t>теплопотерь</w:t>
      </w:r>
      <w:proofErr w:type="spellEnd"/>
      <w:r w:rsidRPr="00A856EE">
        <w:rPr>
          <w:color w:val="000000" w:themeColor="text1"/>
        </w:rPr>
        <w:t xml:space="preserve"> помещения.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Величины </w:t>
      </w:r>
      <w:proofErr w:type="spellStart"/>
      <w:r w:rsidRPr="00A856EE">
        <w:rPr>
          <w:rStyle w:val="form"/>
          <w:i/>
          <w:iCs/>
          <w:color w:val="000000" w:themeColor="text1"/>
        </w:rPr>
        <w:t>Q</w:t>
      </w:r>
      <w:r w:rsidRPr="00A856EE">
        <w:rPr>
          <w:rStyle w:val="form"/>
          <w:i/>
          <w:iCs/>
          <w:color w:val="000000" w:themeColor="text1"/>
          <w:vertAlign w:val="subscript"/>
        </w:rPr>
        <w:t>изб</w:t>
      </w:r>
      <w:proofErr w:type="spellEnd"/>
      <w:r w:rsidRPr="00A856EE">
        <w:rPr>
          <w:color w:val="000000" w:themeColor="text1"/>
        </w:rPr>
        <w:t> и </w:t>
      </w:r>
      <w:proofErr w:type="spellStart"/>
      <w:r w:rsidRPr="00A856EE">
        <w:rPr>
          <w:rStyle w:val="form"/>
          <w:i/>
          <w:iCs/>
          <w:color w:val="000000" w:themeColor="text1"/>
        </w:rPr>
        <w:t>Q</w:t>
      </w:r>
      <w:r w:rsidRPr="00A856EE">
        <w:rPr>
          <w:rStyle w:val="form"/>
          <w:i/>
          <w:iCs/>
          <w:color w:val="000000" w:themeColor="text1"/>
          <w:vertAlign w:val="subscript"/>
        </w:rPr>
        <w:t>нед</w:t>
      </w:r>
      <w:proofErr w:type="spellEnd"/>
      <w:r w:rsidRPr="00A856EE">
        <w:rPr>
          <w:color w:val="000000" w:themeColor="text1"/>
        </w:rPr>
        <w:t> находят по формулам:</w:t>
      </w:r>
    </w:p>
    <w:p w:rsidR="00E63F98" w:rsidRPr="00A856EE" w:rsidRDefault="00E63F98" w:rsidP="00E63F98">
      <w:pPr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Q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изб</w:t>
      </w:r>
      <w:proofErr w:type="spellEnd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=</w:t>
      </w:r>
      <w:proofErr w:type="spellStart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ΣQ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пост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-ΣQ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пот</w:t>
      </w:r>
      <w:proofErr w:type="spellEnd"/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&gt; 0;</w:t>
      </w:r>
    </w:p>
    <w:p w:rsidR="00E63F98" w:rsidRPr="00A856EE" w:rsidRDefault="00E63F98" w:rsidP="00E63F98">
      <w:pPr>
        <w:shd w:val="clear" w:color="auto" w:fill="FFFFFF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(2.2)</w:t>
      </w:r>
    </w:p>
    <w:p w:rsidR="00E63F98" w:rsidRPr="00A856EE" w:rsidRDefault="00E63F98" w:rsidP="00E63F98">
      <w:pPr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Q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нед</w:t>
      </w:r>
      <w:proofErr w:type="spellEnd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=</w:t>
      </w:r>
      <w:proofErr w:type="spellStart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ΣQ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пот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-ΣQ</w:t>
      </w:r>
      <w:proofErr w:type="gramStart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пост</w:t>
      </w:r>
      <w:proofErr w:type="spellEnd"/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&lt; 0</w:t>
      </w:r>
      <w:proofErr w:type="gramEnd"/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63F98" w:rsidRPr="00A856EE" w:rsidRDefault="00E63F98" w:rsidP="00E63F98">
      <w:pPr>
        <w:shd w:val="clear" w:color="auto" w:fill="FFFFFF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(2.3)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В первом случае роль вентиляции заключается в ассимиляции избыточного тепла, во втором – в совмещении функций отопления (воздушное отопление).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 xml:space="preserve">Так как в данном курсовом проекте вентиляция не совмещена с отоплением, то тепло, теряемое зданием в холодный период года, компенсируется нагревательными приборами систем отопления. Поэтому в курсовом проекте производить расчет </w:t>
      </w:r>
      <w:proofErr w:type="spellStart"/>
      <w:r w:rsidRPr="00A856EE">
        <w:rPr>
          <w:color w:val="000000" w:themeColor="text1"/>
        </w:rPr>
        <w:t>теплопотерь</w:t>
      </w:r>
      <w:proofErr w:type="spellEnd"/>
      <w:r w:rsidRPr="00A856EE">
        <w:rPr>
          <w:color w:val="000000" w:themeColor="text1"/>
        </w:rPr>
        <w:t xml:space="preserve"> не требуется.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Для защиты зон помещений вблизи наружных дверей от переохлаждений при прорыве наружного воздуха следует предусматривать у ворот или наружных дверей устройство воздушных завес в соответствии с п.7.7 </w:t>
      </w:r>
      <w:hyperlink r:id="rId16" w:tgtFrame="_blank" w:history="1">
        <w:r w:rsidRPr="00A856EE">
          <w:rPr>
            <w:rStyle w:val="a3"/>
            <w:color w:val="000000" w:themeColor="text1"/>
          </w:rPr>
          <w:t>СП 60.13330.2012</w:t>
        </w:r>
      </w:hyperlink>
      <w:r w:rsidRPr="00A856EE">
        <w:rPr>
          <w:color w:val="000000" w:themeColor="text1"/>
        </w:rPr>
        <w:t>.</w:t>
      </w:r>
    </w:p>
    <w:p w:rsidR="00E63F98" w:rsidRPr="00A856EE" w:rsidRDefault="00E63F98" w:rsidP="00E63F98">
      <w:pPr>
        <w:pStyle w:val="2"/>
        <w:pBdr>
          <w:bottom w:val="single" w:sz="6" w:space="8" w:color="999999"/>
        </w:pBd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2.3. Расчет поступлений теплоты в помещения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rStyle w:val="paragraph"/>
          <w:color w:val="000000" w:themeColor="text1"/>
        </w:rPr>
        <w:t>2.3.1. Теплопоступления от людей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 xml:space="preserve">От людей в помещения поступает явная теплота (за счет лучисто-конвективного теплообмена с воздухом и поверхностями помещения) и скрытая теплота (выделяемая с влагой выдыхаемого воздуха и за счет испарений с поверхности кожи). Полная теплота равна сумме явной и скрытой теплоты. Теплопоступления от людей определяются теплопродукцией, зависящей от тяжести выполняемой работы; температурой и влажностью окружающего воздуха, его подвижностью; теплоизолирующими свойствами одежды и ее </w:t>
      </w:r>
      <w:proofErr w:type="spellStart"/>
      <w:r w:rsidRPr="00A856EE">
        <w:rPr>
          <w:color w:val="000000" w:themeColor="text1"/>
        </w:rPr>
        <w:t>паропроницаемостью</w:t>
      </w:r>
      <w:proofErr w:type="spellEnd"/>
      <w:r w:rsidRPr="00A856EE">
        <w:rPr>
          <w:color w:val="000000" w:themeColor="text1"/>
        </w:rPr>
        <w:t>; особенностями терморегуляции самого человека. Теплопродукция человека и его способность к терморегуляции зависят от пола и возраста:</w:t>
      </w:r>
    </w:p>
    <w:p w:rsidR="00E63F98" w:rsidRPr="00A856EE" w:rsidRDefault="00E63F98" w:rsidP="00E63F98">
      <w:pPr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Q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пол</w:t>
      </w:r>
      <w:proofErr w:type="spellEnd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=</w:t>
      </w:r>
      <w:proofErr w:type="spellStart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Q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яв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+Q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ск</w:t>
      </w:r>
      <w:proofErr w:type="spellEnd"/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63F98" w:rsidRPr="00A856EE" w:rsidRDefault="00E63F98" w:rsidP="00E63F98">
      <w:pPr>
        <w:shd w:val="clear" w:color="auto" w:fill="FFFFFF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(2.4)</w:t>
      </w:r>
    </w:p>
    <w:p w:rsidR="00E63F98" w:rsidRPr="00A856EE" w:rsidRDefault="00E63F98" w:rsidP="00E63F98">
      <w:pPr>
        <w:pStyle w:val="a4"/>
        <w:shd w:val="clear" w:color="auto" w:fill="FFFFFF"/>
        <w:jc w:val="center"/>
        <w:rPr>
          <w:color w:val="000000" w:themeColor="text1"/>
        </w:rPr>
      </w:pPr>
      <w:proofErr w:type="spellStart"/>
      <w:r w:rsidRPr="00A856EE">
        <w:rPr>
          <w:rStyle w:val="form"/>
          <w:i/>
          <w:iCs/>
          <w:color w:val="000000" w:themeColor="text1"/>
        </w:rPr>
        <w:t>Q</w:t>
      </w:r>
      <w:r w:rsidRPr="00A856EE">
        <w:rPr>
          <w:rStyle w:val="form"/>
          <w:i/>
          <w:iCs/>
          <w:color w:val="000000" w:themeColor="text1"/>
          <w:vertAlign w:val="subscript"/>
        </w:rPr>
        <w:t>яв</w:t>
      </w:r>
      <w:proofErr w:type="spellEnd"/>
      <w:r w:rsidRPr="00A856EE">
        <w:rPr>
          <w:color w:val="000000" w:themeColor="text1"/>
        </w:rPr>
        <w:t>=3,6∙</w:t>
      </w:r>
      <w:r w:rsidRPr="00A856EE">
        <w:rPr>
          <w:rStyle w:val="form"/>
          <w:i/>
          <w:iCs/>
          <w:color w:val="000000" w:themeColor="text1"/>
        </w:rPr>
        <w:t>q</w:t>
      </w:r>
      <w:r w:rsidRPr="00A856EE">
        <w:rPr>
          <w:rStyle w:val="form"/>
          <w:i/>
          <w:iCs/>
          <w:color w:val="000000" w:themeColor="text1"/>
          <w:vertAlign w:val="subscript"/>
        </w:rPr>
        <w:t>яв</w:t>
      </w:r>
      <w:r w:rsidRPr="00A856EE">
        <w:rPr>
          <w:rStyle w:val="form"/>
          <w:i/>
          <w:iCs/>
          <w:color w:val="000000" w:themeColor="text1"/>
        </w:rPr>
        <w:t xml:space="preserve">∙n; </w:t>
      </w:r>
      <w:proofErr w:type="spellStart"/>
      <w:r w:rsidRPr="00A856EE">
        <w:rPr>
          <w:rStyle w:val="form"/>
          <w:i/>
          <w:iCs/>
          <w:color w:val="000000" w:themeColor="text1"/>
        </w:rPr>
        <w:t>Q</w:t>
      </w:r>
      <w:r w:rsidRPr="00A856EE">
        <w:rPr>
          <w:rStyle w:val="form"/>
          <w:i/>
          <w:iCs/>
          <w:color w:val="000000" w:themeColor="text1"/>
          <w:vertAlign w:val="subscript"/>
        </w:rPr>
        <w:t>пол</w:t>
      </w:r>
      <w:proofErr w:type="spellEnd"/>
      <w:r w:rsidRPr="00A856EE">
        <w:rPr>
          <w:color w:val="000000" w:themeColor="text1"/>
        </w:rPr>
        <w:t>=3,6∙ </w:t>
      </w:r>
      <w:proofErr w:type="spellStart"/>
      <w:r w:rsidRPr="00A856EE">
        <w:rPr>
          <w:rStyle w:val="form"/>
          <w:i/>
          <w:iCs/>
          <w:color w:val="000000" w:themeColor="text1"/>
        </w:rPr>
        <w:t>q</w:t>
      </w:r>
      <w:r w:rsidRPr="00A856EE">
        <w:rPr>
          <w:rStyle w:val="form"/>
          <w:i/>
          <w:iCs/>
          <w:color w:val="000000" w:themeColor="text1"/>
          <w:vertAlign w:val="subscript"/>
        </w:rPr>
        <w:t>пол</w:t>
      </w:r>
      <w:r w:rsidRPr="00A856EE">
        <w:rPr>
          <w:rStyle w:val="form"/>
          <w:i/>
          <w:iCs/>
          <w:color w:val="000000" w:themeColor="text1"/>
        </w:rPr>
        <w:t>∙n</w:t>
      </w:r>
      <w:proofErr w:type="spellEnd"/>
      <w:r w:rsidRPr="00A856EE">
        <w:rPr>
          <w:color w:val="000000" w:themeColor="text1"/>
        </w:rPr>
        <w:t>,</w:t>
      </w:r>
    </w:p>
    <w:p w:rsidR="00E63F98" w:rsidRPr="00A856EE" w:rsidRDefault="00E63F98" w:rsidP="00E63F98">
      <w:pPr>
        <w:pStyle w:val="gde"/>
        <w:shd w:val="clear" w:color="auto" w:fill="FFFFFF"/>
        <w:spacing w:after="0" w:afterAutospacing="0"/>
        <w:ind w:left="150" w:right="150"/>
        <w:jc w:val="both"/>
        <w:rPr>
          <w:color w:val="000000" w:themeColor="text1"/>
        </w:rPr>
      </w:pPr>
      <w:r w:rsidRPr="00A856EE">
        <w:rPr>
          <w:color w:val="000000" w:themeColor="text1"/>
        </w:rPr>
        <w:t>где </w:t>
      </w:r>
      <w:proofErr w:type="spellStart"/>
      <w:r w:rsidRPr="00A856EE">
        <w:rPr>
          <w:rStyle w:val="form"/>
          <w:i/>
          <w:iCs/>
          <w:color w:val="000000" w:themeColor="text1"/>
        </w:rPr>
        <w:t>Q</w:t>
      </w:r>
      <w:proofErr w:type="gramStart"/>
      <w:r w:rsidRPr="00A856EE">
        <w:rPr>
          <w:rStyle w:val="form"/>
          <w:i/>
          <w:iCs/>
          <w:color w:val="000000" w:themeColor="text1"/>
          <w:vertAlign w:val="subscript"/>
        </w:rPr>
        <w:t>пол</w:t>
      </w:r>
      <w:proofErr w:type="spellEnd"/>
      <w:r w:rsidRPr="00A856EE">
        <w:rPr>
          <w:rStyle w:val="form"/>
          <w:i/>
          <w:iCs/>
          <w:color w:val="000000" w:themeColor="text1"/>
        </w:rPr>
        <w:t> ,</w:t>
      </w:r>
      <w:proofErr w:type="spellStart"/>
      <w:r w:rsidRPr="00A856EE">
        <w:rPr>
          <w:rStyle w:val="form"/>
          <w:i/>
          <w:iCs/>
          <w:color w:val="000000" w:themeColor="text1"/>
        </w:rPr>
        <w:t>Q</w:t>
      </w:r>
      <w:proofErr w:type="gramEnd"/>
      <w:r w:rsidRPr="00A856EE">
        <w:rPr>
          <w:rStyle w:val="form"/>
          <w:i/>
          <w:iCs/>
          <w:color w:val="000000" w:themeColor="text1"/>
          <w:vertAlign w:val="subscript"/>
        </w:rPr>
        <w:t>яв</w:t>
      </w:r>
      <w:r w:rsidRPr="00A856EE">
        <w:rPr>
          <w:rStyle w:val="form"/>
          <w:i/>
          <w:iCs/>
          <w:color w:val="000000" w:themeColor="text1"/>
        </w:rPr>
        <w:t>,Q</w:t>
      </w:r>
      <w:r w:rsidRPr="00A856EE">
        <w:rPr>
          <w:rStyle w:val="form"/>
          <w:i/>
          <w:iCs/>
          <w:color w:val="000000" w:themeColor="text1"/>
          <w:vertAlign w:val="subscript"/>
        </w:rPr>
        <w:t>ск</w:t>
      </w:r>
      <w:proofErr w:type="spellEnd"/>
      <w:r w:rsidRPr="00A856EE">
        <w:rPr>
          <w:color w:val="000000" w:themeColor="text1"/>
        </w:rPr>
        <w:t>– тепловыделения от людей соответственно полные, явные, скрытые кДж/ч;</w:t>
      </w:r>
    </w:p>
    <w:p w:rsidR="00E63F98" w:rsidRPr="00A856EE" w:rsidRDefault="00E63F98" w:rsidP="00E63F98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color w:val="000000" w:themeColor="text1"/>
        </w:rPr>
      </w:pPr>
      <w:proofErr w:type="spellStart"/>
      <w:r w:rsidRPr="00A856EE">
        <w:rPr>
          <w:rStyle w:val="form"/>
          <w:i/>
          <w:iCs/>
          <w:color w:val="000000" w:themeColor="text1"/>
        </w:rPr>
        <w:t>q</w:t>
      </w:r>
      <w:r w:rsidRPr="00A856EE">
        <w:rPr>
          <w:rStyle w:val="form"/>
          <w:i/>
          <w:iCs/>
          <w:color w:val="000000" w:themeColor="text1"/>
          <w:vertAlign w:val="subscript"/>
        </w:rPr>
        <w:t>пол</w:t>
      </w:r>
      <w:proofErr w:type="spellEnd"/>
      <w:r w:rsidRPr="00A856EE">
        <w:rPr>
          <w:rStyle w:val="form"/>
          <w:i/>
          <w:iCs/>
          <w:color w:val="000000" w:themeColor="text1"/>
        </w:rPr>
        <w:t xml:space="preserve">, </w:t>
      </w:r>
      <w:proofErr w:type="spellStart"/>
      <w:r w:rsidRPr="00A856EE">
        <w:rPr>
          <w:rStyle w:val="form"/>
          <w:i/>
          <w:iCs/>
          <w:color w:val="000000" w:themeColor="text1"/>
        </w:rPr>
        <w:t>q</w:t>
      </w:r>
      <w:r w:rsidRPr="00A856EE">
        <w:rPr>
          <w:rStyle w:val="form"/>
          <w:i/>
          <w:iCs/>
          <w:color w:val="000000" w:themeColor="text1"/>
          <w:vertAlign w:val="subscript"/>
        </w:rPr>
        <w:t>яв</w:t>
      </w:r>
      <w:proofErr w:type="spellEnd"/>
      <w:r w:rsidRPr="00A856EE">
        <w:rPr>
          <w:color w:val="000000" w:themeColor="text1"/>
        </w:rPr>
        <w:t>– тепловыделения одним человеком (соответственно полные и явные), принимаемые в зависимости от интенсивности физической нагрузки у людей и температуры в помещении, Вт, принимаются по [7] или по табл. 2.1;</w:t>
      </w:r>
    </w:p>
    <w:p w:rsidR="00E63F98" w:rsidRPr="00A856EE" w:rsidRDefault="00E63F98" w:rsidP="00E63F98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color w:val="000000" w:themeColor="text1"/>
        </w:rPr>
      </w:pPr>
      <w:r w:rsidRPr="00A856EE">
        <w:rPr>
          <w:rStyle w:val="form"/>
          <w:i/>
          <w:iCs/>
          <w:color w:val="000000" w:themeColor="text1"/>
        </w:rPr>
        <w:t>n</w:t>
      </w:r>
      <w:r w:rsidRPr="00A856EE">
        <w:rPr>
          <w:color w:val="000000" w:themeColor="text1"/>
        </w:rPr>
        <w:t> - количество людей в помещении, чел.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В табл. 2.1 приведены данные о тепловыделениях взрослого мужчины в легкой одежде при различных температурах воздуха в помещении и различных видах деятельности. Теплопоступления от женщин считаются равными 85% от величины, указанной в табл. 2.1, от детей до 10 лет - 75%. Теплопоступления от людей в верхней одежде следует вводить в расчет с коэффициентом 0,75.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Следует суммировать теплопоступления от людей, занятых трудовой деятельностью различных категорий и находящихся в одном помещении. Например, для определения избытков явного тепла </w:t>
      </w:r>
      <w:proofErr w:type="spellStart"/>
      <w:r w:rsidRPr="00A856EE">
        <w:rPr>
          <w:rStyle w:val="form"/>
          <w:i/>
          <w:iCs/>
          <w:color w:val="000000" w:themeColor="text1"/>
        </w:rPr>
        <w:t>Q</w:t>
      </w:r>
      <w:r w:rsidRPr="00A856EE">
        <w:rPr>
          <w:rStyle w:val="form"/>
          <w:i/>
          <w:iCs/>
          <w:color w:val="000000" w:themeColor="text1"/>
          <w:vertAlign w:val="subscript"/>
        </w:rPr>
        <w:t>люд.я</w:t>
      </w:r>
      <w:proofErr w:type="spellEnd"/>
      <w:r w:rsidRPr="00A856EE">
        <w:rPr>
          <w:color w:val="000000" w:themeColor="text1"/>
        </w:rPr>
        <w:t>, Вт:</w:t>
      </w:r>
    </w:p>
    <w:p w:rsidR="00E63F98" w:rsidRPr="00A856EE" w:rsidRDefault="00E63F98" w:rsidP="00E63F98">
      <w:pPr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Q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люд.я</w:t>
      </w:r>
      <w:proofErr w:type="spellEnd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= </w:t>
      </w:r>
      <w:proofErr w:type="spellStart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q</w:t>
      </w:r>
      <w:proofErr w:type="gramStart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я.пок</w:t>
      </w:r>
      <w:proofErr w:type="gramEnd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·n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пок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+q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я.л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·n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л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+q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я.ср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·n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ср</w:t>
      </w:r>
      <w:proofErr w:type="spellEnd"/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63F98" w:rsidRPr="00A856EE" w:rsidRDefault="00E63F98" w:rsidP="00E63F98">
      <w:pPr>
        <w:shd w:val="clear" w:color="auto" w:fill="FFFFFF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(2.4)</w:t>
      </w:r>
    </w:p>
    <w:p w:rsidR="00E63F98" w:rsidRPr="00A856EE" w:rsidRDefault="00E63F98" w:rsidP="00E63F98">
      <w:pPr>
        <w:pStyle w:val="gde"/>
        <w:shd w:val="clear" w:color="auto" w:fill="FFFFFF"/>
        <w:spacing w:after="0" w:afterAutospacing="0"/>
        <w:ind w:left="150" w:right="150"/>
        <w:jc w:val="both"/>
        <w:rPr>
          <w:color w:val="000000" w:themeColor="text1"/>
        </w:rPr>
      </w:pPr>
      <w:r w:rsidRPr="00A856EE">
        <w:rPr>
          <w:color w:val="000000" w:themeColor="text1"/>
        </w:rPr>
        <w:t>где: </w:t>
      </w:r>
      <w:proofErr w:type="spellStart"/>
      <w:r w:rsidRPr="00A856EE">
        <w:rPr>
          <w:rStyle w:val="form"/>
          <w:i/>
          <w:iCs/>
          <w:color w:val="000000" w:themeColor="text1"/>
        </w:rPr>
        <w:t>q</w:t>
      </w:r>
      <w:proofErr w:type="gramStart"/>
      <w:r w:rsidRPr="00A856EE">
        <w:rPr>
          <w:rStyle w:val="form"/>
          <w:i/>
          <w:iCs/>
          <w:color w:val="000000" w:themeColor="text1"/>
          <w:vertAlign w:val="subscript"/>
        </w:rPr>
        <w:t>я.пок</w:t>
      </w:r>
      <w:proofErr w:type="spellEnd"/>
      <w:proofErr w:type="gramEnd"/>
      <w:r w:rsidRPr="00A856EE">
        <w:rPr>
          <w:rStyle w:val="form"/>
          <w:i/>
          <w:iCs/>
          <w:color w:val="000000" w:themeColor="text1"/>
        </w:rPr>
        <w:t xml:space="preserve">, </w:t>
      </w:r>
      <w:proofErr w:type="spellStart"/>
      <w:r w:rsidRPr="00A856EE">
        <w:rPr>
          <w:rStyle w:val="form"/>
          <w:i/>
          <w:iCs/>
          <w:color w:val="000000" w:themeColor="text1"/>
        </w:rPr>
        <w:t>q</w:t>
      </w:r>
      <w:r w:rsidRPr="00A856EE">
        <w:rPr>
          <w:rStyle w:val="form"/>
          <w:i/>
          <w:iCs/>
          <w:color w:val="000000" w:themeColor="text1"/>
          <w:vertAlign w:val="subscript"/>
        </w:rPr>
        <w:t>я.л</w:t>
      </w:r>
      <w:proofErr w:type="spellEnd"/>
      <w:r w:rsidRPr="00A856EE">
        <w:rPr>
          <w:rStyle w:val="form"/>
          <w:i/>
          <w:iCs/>
          <w:color w:val="000000" w:themeColor="text1"/>
        </w:rPr>
        <w:t xml:space="preserve">, </w:t>
      </w:r>
      <w:proofErr w:type="spellStart"/>
      <w:r w:rsidRPr="00A856EE">
        <w:rPr>
          <w:rStyle w:val="form"/>
          <w:i/>
          <w:iCs/>
          <w:color w:val="000000" w:themeColor="text1"/>
        </w:rPr>
        <w:t>q</w:t>
      </w:r>
      <w:r w:rsidRPr="00A856EE">
        <w:rPr>
          <w:rStyle w:val="form"/>
          <w:i/>
          <w:iCs/>
          <w:color w:val="000000" w:themeColor="text1"/>
          <w:vertAlign w:val="subscript"/>
        </w:rPr>
        <w:t>я.ср</w:t>
      </w:r>
      <w:proofErr w:type="spellEnd"/>
      <w:r w:rsidRPr="00A856EE">
        <w:rPr>
          <w:color w:val="000000" w:themeColor="text1"/>
        </w:rPr>
        <w:t> - количество явной теплоты, выделяемой человеком соответственно в покое, при легкой работе и при работе средней тяжести, Вт/(</w:t>
      </w:r>
      <w:proofErr w:type="spellStart"/>
      <w:r w:rsidRPr="00A856EE">
        <w:rPr>
          <w:color w:val="000000" w:themeColor="text1"/>
        </w:rPr>
        <w:t>ч·чел</w:t>
      </w:r>
      <w:proofErr w:type="spellEnd"/>
      <w:r w:rsidRPr="00A856EE">
        <w:rPr>
          <w:color w:val="000000" w:themeColor="text1"/>
        </w:rPr>
        <w:t>) по табл. 2.1;</w:t>
      </w:r>
    </w:p>
    <w:p w:rsidR="00E63F98" w:rsidRPr="00A856EE" w:rsidRDefault="00E63F98" w:rsidP="00E63F98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color w:val="000000" w:themeColor="text1"/>
        </w:rPr>
      </w:pPr>
      <w:proofErr w:type="spellStart"/>
      <w:r w:rsidRPr="00A856EE">
        <w:rPr>
          <w:rStyle w:val="form"/>
          <w:i/>
          <w:iCs/>
          <w:color w:val="000000" w:themeColor="text1"/>
        </w:rPr>
        <w:t>n</w:t>
      </w:r>
      <w:r w:rsidRPr="00A856EE">
        <w:rPr>
          <w:rStyle w:val="form"/>
          <w:i/>
          <w:iCs/>
          <w:color w:val="000000" w:themeColor="text1"/>
          <w:vertAlign w:val="subscript"/>
        </w:rPr>
        <w:t>пок</w:t>
      </w:r>
      <w:proofErr w:type="spellEnd"/>
      <w:r w:rsidRPr="00A856EE">
        <w:rPr>
          <w:rStyle w:val="form"/>
          <w:i/>
          <w:iCs/>
          <w:color w:val="000000" w:themeColor="text1"/>
        </w:rPr>
        <w:t xml:space="preserve">, </w:t>
      </w:r>
      <w:proofErr w:type="spellStart"/>
      <w:r w:rsidRPr="00A856EE">
        <w:rPr>
          <w:rStyle w:val="form"/>
          <w:i/>
          <w:iCs/>
          <w:color w:val="000000" w:themeColor="text1"/>
        </w:rPr>
        <w:t>n</w:t>
      </w:r>
      <w:r w:rsidRPr="00A856EE">
        <w:rPr>
          <w:rStyle w:val="form"/>
          <w:i/>
          <w:iCs/>
          <w:color w:val="000000" w:themeColor="text1"/>
          <w:vertAlign w:val="subscript"/>
        </w:rPr>
        <w:t>л</w:t>
      </w:r>
      <w:proofErr w:type="spellEnd"/>
      <w:r w:rsidRPr="00A856EE">
        <w:rPr>
          <w:rStyle w:val="form"/>
          <w:i/>
          <w:iCs/>
          <w:color w:val="000000" w:themeColor="text1"/>
        </w:rPr>
        <w:t xml:space="preserve">, </w:t>
      </w:r>
      <w:proofErr w:type="spellStart"/>
      <w:r w:rsidRPr="00A856EE">
        <w:rPr>
          <w:rStyle w:val="form"/>
          <w:i/>
          <w:iCs/>
          <w:color w:val="000000" w:themeColor="text1"/>
        </w:rPr>
        <w:t>n</w:t>
      </w:r>
      <w:r w:rsidRPr="00A856EE">
        <w:rPr>
          <w:rStyle w:val="form"/>
          <w:i/>
          <w:iCs/>
          <w:color w:val="000000" w:themeColor="text1"/>
          <w:vertAlign w:val="subscript"/>
        </w:rPr>
        <w:t>ср</w:t>
      </w:r>
      <w:proofErr w:type="spellEnd"/>
      <w:r w:rsidRPr="00A856EE">
        <w:rPr>
          <w:color w:val="000000" w:themeColor="text1"/>
        </w:rPr>
        <w:t> - число людей, соответственно находящихся в покое, занятых легкой работой и работой средней тяжести.</w:t>
      </w: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1120"/>
        <w:gridCol w:w="1121"/>
        <w:gridCol w:w="1121"/>
        <w:gridCol w:w="1121"/>
        <w:gridCol w:w="1121"/>
        <w:gridCol w:w="1128"/>
      </w:tblGrid>
      <w:tr w:rsidR="00E63F98" w:rsidRPr="00A856EE" w:rsidTr="00E63F98">
        <w:trPr>
          <w:tblCellSpacing w:w="7" w:type="dxa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3F98" w:rsidRPr="00A856EE" w:rsidRDefault="00E63F98">
            <w:pPr>
              <w:spacing w:before="100" w:beforeAutospacing="1" w:after="150" w:line="288" w:lineRule="atLeast"/>
              <w:jc w:val="righ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Таблица 2.1 - Количества тепла </w:t>
            </w:r>
            <w:r w:rsidRPr="00A856EE">
              <w:rPr>
                <w:rStyle w:val="form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q</w:t>
            </w:r>
            <w:r w:rsidRPr="00A856E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, Вт, влаги </w:t>
            </w:r>
            <w:r w:rsidRPr="00A856EE">
              <w:rPr>
                <w:rStyle w:val="form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W</w:t>
            </w:r>
            <w:r w:rsidRPr="00A856E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, г/ч, и диоксида углерода СО</w:t>
            </w:r>
            <w:r w:rsidRPr="00A856E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A856E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, г/ч,</w:t>
            </w:r>
            <w:r w:rsidRPr="00A856E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br/>
              <w:t>выделяемых человеком</w:t>
            </w:r>
          </w:p>
        </w:tc>
      </w:tr>
      <w:tr w:rsidR="00E63F98" w:rsidRPr="00A856EE" w:rsidTr="00E63F98">
        <w:trPr>
          <w:tblCellSpacing w:w="7" w:type="dxa"/>
        </w:trPr>
        <w:tc>
          <w:tcPr>
            <w:tcW w:w="0" w:type="auto"/>
            <w:gridSpan w:val="7"/>
            <w:vAlign w:val="center"/>
            <w:hideMark/>
          </w:tcPr>
          <w:p w:rsidR="00E63F98" w:rsidRPr="00A856EE" w:rsidRDefault="00E63F98">
            <w:pPr>
              <w:spacing w:before="100" w:beforeAutospacing="1" w:after="150" w:line="288" w:lineRule="atLeast"/>
              <w:jc w:val="righ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0" w:type="auto"/>
            <w:gridSpan w:val="6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Значения параметров</w:t>
            </w: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br/>
              <w:t>при температуре воздуха в помещении, °С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35</w:t>
            </w:r>
          </w:p>
        </w:tc>
      </w:tr>
      <w:tr w:rsidR="00E63F98" w:rsidRPr="00A856EE" w:rsidTr="00E63F98">
        <w:trPr>
          <w:trHeight w:val="300"/>
          <w:tblCellSpacing w:w="7" w:type="dxa"/>
        </w:trPr>
        <w:tc>
          <w:tcPr>
            <w:tcW w:w="0" w:type="auto"/>
            <w:gridSpan w:val="7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состоянии покоя</w:t>
            </w: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(в театрах, клубах, залах собраний)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Теплота: явная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Влага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Двуокись углерода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</w:tr>
      <w:tr w:rsidR="00E63F98" w:rsidRPr="00A856EE" w:rsidTr="00E63F98">
        <w:trPr>
          <w:trHeight w:val="300"/>
          <w:tblCellSpacing w:w="7" w:type="dxa"/>
        </w:trPr>
        <w:tc>
          <w:tcPr>
            <w:tcW w:w="0" w:type="auto"/>
            <w:gridSpan w:val="7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 легкой работе</w:t>
            </w: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(учреждения, вузы, персонал поликлиник, покупатели магазинов, посетители кафе швейное производство, приборостроение. машиностроение, полиграфическая промышленность и др.)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Теплота: явная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Влага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Двуокись углерода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</w:tr>
      <w:tr w:rsidR="00E63F98" w:rsidRPr="00A856EE" w:rsidTr="00E63F98">
        <w:trPr>
          <w:trHeight w:val="300"/>
          <w:tblCellSpacing w:w="7" w:type="dxa"/>
        </w:trPr>
        <w:tc>
          <w:tcPr>
            <w:tcW w:w="0" w:type="auto"/>
            <w:gridSpan w:val="7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 работе средней тяжести</w:t>
            </w: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(стоячая работа персонала магазинов, кафе, столовых, мастерских, ткацко-прядильное производство, </w:t>
            </w:r>
            <w:proofErr w:type="spellStart"/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механо</w:t>
            </w:r>
            <w:proofErr w:type="spellEnd"/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-сборочные, деревообрабатывающие, сварочные цехи)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Теплота: явная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Влага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280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Двуокись углерода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</w:t>
            </w:r>
          </w:p>
        </w:tc>
      </w:tr>
      <w:tr w:rsidR="00E63F98" w:rsidRPr="00A856EE" w:rsidTr="00E63F98">
        <w:trPr>
          <w:trHeight w:val="300"/>
          <w:tblCellSpacing w:w="7" w:type="dxa"/>
        </w:trPr>
        <w:tc>
          <w:tcPr>
            <w:tcW w:w="0" w:type="auto"/>
            <w:gridSpan w:val="7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 тяжелой работе</w:t>
            </w: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(кузнечные, литейные, термические, мартеновские, прокатные цехи)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Теплота: явная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Влага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Двуокись углерода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</w:t>
            </w:r>
          </w:p>
        </w:tc>
      </w:tr>
    </w:tbl>
    <w:p w:rsidR="00A657C1" w:rsidRPr="00A856EE" w:rsidRDefault="00A657C1" w:rsidP="00EB7FC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Пример 2.1.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Требуется определить явные, полные и скрытые тепловыделения от людей в зрительном зале с числом посадочных мест 600 при температуре внутреннего воздуха 23 °С.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Решение.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По табл. 2.1 путем интерполирования определяем, что в состоянии покоя 1 чел. при температуре 23 °С выделяет 72 Вт явного тепла и 105 Вт полного тепла. Отсюда явные тепловыделения от 1 чел. составят: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яв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=3,6∙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яв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=3,6∙72=259,2 кДж/ч, а полные -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пол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=3,6∙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пол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=3,6∙105=378 кДж/</w:t>
      </w:r>
      <w:proofErr w:type="gramStart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ч. Следовательно</w:t>
      </w:r>
      <w:proofErr w:type="gram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явные тепловыделения от 600 чел. составляют 155520 кДж/ч, а полные 226800 кДж/ч. Таким образом, скрытые тепловыделения от 600 чел. составляют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ск</w:t>
      </w:r>
      <w:proofErr w:type="spellEnd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=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пол</w:t>
      </w:r>
      <w:proofErr w:type="spellEnd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- 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яв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=226800 - 155520 = 71280 кДж/ч.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2.3.2. Тепловыделения от источников искусственного освещения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Принято считать, что вся энергия, затрачиваемая на освещение, переходит в теплоту, нагревающую воздух помещения; при этом пренебрегают частью энергии, нагревающей конструкции здания и уходящей через них.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Количество тепла, выделяемое источниками искусственного освещения, определяют по электрической мощности светильников. В тех случаях, когда мощность светильников известна, тепловыделения от источников света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осв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кДж/ч, можно определить по формуле:</w:t>
      </w:r>
    </w:p>
    <w:p w:rsidR="00E63F98" w:rsidRPr="00A856EE" w:rsidRDefault="00E63F98" w:rsidP="00E63F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осв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=3,6∙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N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осв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∙η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осв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</w:p>
    <w:p w:rsidR="00E63F98" w:rsidRPr="00A856EE" w:rsidRDefault="00E63F98" w:rsidP="00E63F98">
      <w:pPr>
        <w:shd w:val="clear" w:color="auto" w:fill="FFFFFF"/>
        <w:spacing w:after="10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(2.5)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мощность светильников не известна,</w:t>
      </w:r>
    </w:p>
    <w:p w:rsidR="00E63F98" w:rsidRPr="00A856EE" w:rsidRDefault="00E63F98" w:rsidP="00E63F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осв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=3,6∙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F∙q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осв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∙η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осв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</w:p>
    <w:p w:rsidR="00E63F98" w:rsidRPr="00A856EE" w:rsidRDefault="00E63F98" w:rsidP="00E63F98">
      <w:pPr>
        <w:shd w:val="clear" w:color="auto" w:fill="FFFFFF"/>
        <w:spacing w:after="10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(2.6)</w:t>
      </w:r>
    </w:p>
    <w:p w:rsidR="00E63F98" w:rsidRPr="00A856EE" w:rsidRDefault="00E63F98" w:rsidP="00E63F98">
      <w:pPr>
        <w:spacing w:before="100" w:beforeAutospacing="1"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где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N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осв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– установленная мощность освещения, Вт;</w:t>
      </w:r>
    </w:p>
    <w:p w:rsidR="00E63F98" w:rsidRPr="00A856EE" w:rsidRDefault="00E63F98" w:rsidP="00E63F98">
      <w:pPr>
        <w:spacing w:after="0" w:line="240" w:lineRule="auto"/>
        <w:ind w:left="150" w:right="150"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F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– площадь пола помещения, м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2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E63F98" w:rsidRPr="00A856EE" w:rsidRDefault="00E63F98" w:rsidP="00E63F98">
      <w:pPr>
        <w:spacing w:after="0" w:line="240" w:lineRule="auto"/>
        <w:ind w:left="150" w:right="150"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осв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– максимально допустимая удельная установленная мощность освещения, Вт/м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2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Определяется по [19] или табл. 2.2;</w:t>
      </w:r>
    </w:p>
    <w:p w:rsidR="00E63F98" w:rsidRPr="00A856EE" w:rsidRDefault="00E63F98" w:rsidP="00E63F98">
      <w:pPr>
        <w:spacing w:after="0" w:line="240" w:lineRule="auto"/>
        <w:ind w:left="150" w:right="150"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η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осв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– доля тепла, поступающая от светильника в различные зоны помещения, определяется по [19] или табл. 2.3.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в помещении предусматривается подача приточного воздуха, не возмущающая верхнюю зону помещения, из которой осуществляется вытяжка, то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η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осв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можно определить по графе 3 табл.2.3. В противном случае следует считать все тепло поступающим в помещение (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η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осв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определяется по графе 2 табл. 2.3). Если светильник расположен в пределах вентилируемого подшивного потолка или чердака,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η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осв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определяется по графе 4 табл. 2.3 вне зависимости от схемы подачи и удаления воздуха из помещения. При установке вентилируемых плафонов, через которые осуществляется вытяжка,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η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осв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определяется по графе 5 табл. 2.3.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Если осветительная арматура и лампы находятся вне пределов помещения (чердачные помещения </w:t>
      </w:r>
      <w:proofErr w:type="spellStart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бесфонарного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здания, остекленные стены и т.д.), то доля тепла, поступающего в помещение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η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осв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составляет 0,5 при люминесцентных лампах и 0,2 при лампах накаливания.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Тепловыделения от источников освещения рабочих мест учитывают независимо от периода года и времени суток, а от источников общего освещения – с учетом времени суток и архитектурно-планировочных решений.</w:t>
      </w: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1"/>
        <w:gridCol w:w="2469"/>
      </w:tblGrid>
      <w:tr w:rsidR="00E63F98" w:rsidRPr="00A856EE" w:rsidTr="00E63F98">
        <w:trPr>
          <w:trHeight w:val="450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Таблица 2.2 - Максимальная удельная установленная мощность освещения </w:t>
            </w:r>
            <w:proofErr w:type="spellStart"/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q</w:t>
            </w:r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vertAlign w:val="subscript"/>
                <w:lang w:eastAsia="ru-RU"/>
              </w:rPr>
              <w:t>осв</w:t>
            </w:r>
            <w:proofErr w:type="spellEnd"/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, Вт/м</w:t>
            </w:r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A856EE" w:rsidRPr="00A856EE" w:rsidTr="00E63F98">
        <w:trPr>
          <w:trHeight w:val="450"/>
          <w:tblCellSpacing w:w="7" w:type="dxa"/>
        </w:trPr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помещения</w:t>
            </w:r>
          </w:p>
        </w:tc>
        <w:tc>
          <w:tcPr>
            <w:tcW w:w="1500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A856E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q</w:t>
            </w:r>
            <w:r w:rsidRPr="00A856E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vertAlign w:val="subscript"/>
                <w:lang w:eastAsia="ru-RU"/>
              </w:rPr>
              <w:t>осв</w:t>
            </w:r>
            <w:proofErr w:type="spellEnd"/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, Вт/м</w:t>
            </w: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00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Кабинеты и рабочие комнаты, офисы, машинописные бюро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Проектные комнаты и залы, конструкторские и чертежные бюро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Помещения для ксерокопирования, электрофотографирования и т.п.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Помещения для работы с дисплеями, видеотерминалами, мониторами, серверные, помещения межбанковских электронных расчетов, помещения для электронной почты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Читальные залы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Операционные и кассовые залы банковских и страховых учреждений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Помещения отдела инкассаций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Классные комнаты, аудитории, учебные кабинеты, лаборатории, лаборантские, кабинеты информатики и вычислительной техники различных образовательных учреждений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Групповые, игральные, столовые, комнаты для музыкальных и гимнастических занятий детских дошкольных учреждений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Обеденные залы столовых, закусочных, кафетериев, буфетов, ресторанов 2-й категории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Обеденные залы ресторанов 1-й категории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Помещения приготовления пищи, резки хлеба, моечные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Залы парикмахерских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Залы заседаний, спортивные залы, фойе театров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Палаты и спальные комнаты санатория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Номера гостиниц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Крытые бассейны, фойе клубов и кинотеатров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</w:tr>
      <w:tr w:rsidR="00E63F98" w:rsidRPr="00A856EE" w:rsidTr="00E63F98">
        <w:trPr>
          <w:trHeight w:val="300"/>
          <w:tblCellSpacing w:w="7" w:type="dxa"/>
        </w:trPr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Мастерские по ремонту часов, ювелирных изделий, радиоаппаратуры, бытовых машин и приборов, пошивочные, обувные: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• общее освещение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• на рабочем месте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Залы обслуживания посетителей аптек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Репетиционные залы досуговых и любительских клубов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Зрительные залы клубов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</w:tr>
      <w:tr w:rsidR="00E63F98" w:rsidRPr="00A856EE" w:rsidTr="00E63F98">
        <w:trPr>
          <w:trHeight w:val="300"/>
          <w:tblCellSpacing w:w="7" w:type="dxa"/>
        </w:trPr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Торговые залы магазинов: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• супермаркетов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• продовольственных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• промтоварных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• хозяйственных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Помещения хранения автомобилей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</w:tr>
      <w:tr w:rsidR="00E63F98" w:rsidRPr="00A856EE" w:rsidTr="00E63F98">
        <w:trPr>
          <w:trHeight w:val="300"/>
          <w:tblCellSpacing w:w="7" w:type="dxa"/>
        </w:trPr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Примечания:</w:t>
            </w: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1. В теплый период года тепло от искусственного освещения, как правило, не учитывают. Исключение составляет помещение, не имеющее окон, помещения торговых залов магазинов, помещения многопролетных зданий при отсутствии верхнего естественного света и помещения, режим работы, которых вечерний или ночной.</w:t>
            </w: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2. Частичный учет тепла от искусственного освещения в теплый период года с коэффициентом 0,3-0,5 возможен в помещениях обеденных и актовых залах, в фойе и других подобных помещениях, в которых часть светильников работает днем.</w:t>
            </w:r>
          </w:p>
        </w:tc>
      </w:tr>
    </w:tbl>
    <w:p w:rsidR="00E63F98" w:rsidRPr="00A856EE" w:rsidRDefault="00E63F98" w:rsidP="00E63F98">
      <w:pPr>
        <w:spacing w:after="0" w:line="240" w:lineRule="auto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  <w:lang w:eastAsia="ru-RU"/>
        </w:rPr>
      </w:pP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8"/>
        <w:gridCol w:w="1046"/>
        <w:gridCol w:w="1756"/>
        <w:gridCol w:w="2451"/>
        <w:gridCol w:w="2829"/>
      </w:tblGrid>
      <w:tr w:rsidR="00E63F98" w:rsidRPr="00A856EE" w:rsidTr="00E63F98">
        <w:trPr>
          <w:trHeight w:val="300"/>
          <w:tblCellSpacing w:w="7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Таблица 2.3 - Доли тепла, </w:t>
            </w:r>
            <w:proofErr w:type="spellStart"/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η</w:t>
            </w:r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vertAlign w:val="subscript"/>
                <w:lang w:eastAsia="ru-RU"/>
              </w:rPr>
              <w:t>осв</w:t>
            </w:r>
            <w:proofErr w:type="spellEnd"/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, излучаемого источником </w:t>
            </w:r>
            <w:proofErr w:type="spellStart"/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света,поступающие</w:t>
            </w:r>
            <w:proofErr w:type="spellEnd"/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br/>
              <w:t>в рабочую (числитель) и верхнюю (знаменатель) зоны помещения.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Тип источника освещения</w:t>
            </w:r>
          </w:p>
        </w:tc>
        <w:tc>
          <w:tcPr>
            <w:tcW w:w="0" w:type="auto"/>
            <w:gridSpan w:val="4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Способ установки светильника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 потолка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&gt; 0,5 м от потолка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 подшивным потолком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вентилируемый светильник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Лампы накаливания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1/0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0,9/0,1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0,85/0,15</w:t>
            </w: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ru-RU"/>
              </w:rPr>
              <w:t>*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0,8/0,2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Люминесцентные лампы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1/0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0,7/0,3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0,6/0,4</w:t>
            </w: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ru-RU"/>
              </w:rPr>
              <w:t>*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0,5/0,5</w:t>
            </w:r>
          </w:p>
        </w:tc>
      </w:tr>
      <w:tr w:rsidR="00E63F98" w:rsidRPr="00A856EE" w:rsidTr="00E63F98">
        <w:trPr>
          <w:trHeight w:val="300"/>
          <w:tblCellSpacing w:w="7" w:type="dxa"/>
        </w:trPr>
        <w:tc>
          <w:tcPr>
            <w:tcW w:w="0" w:type="auto"/>
            <w:gridSpan w:val="5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Autospacing="1" w:after="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* В знаменателе указана доля тепла, поступающая в пространство подшивного потолка</w:t>
            </w:r>
          </w:p>
        </w:tc>
      </w:tr>
    </w:tbl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Пример 2.2.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Требуется определить тепловыделения от источников общего освещения люминесцентными лампами диффузного рассеянного света в торговом зале магазина промышленных товаров площадью 200 м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2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Светильники находятся вне помещения.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Решение.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По табл. 2.2 принимаем Максимальную удельную установленную мощность освещения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осв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=20 Вт/м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2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Доля тепловой энергии, попадающей в помещение,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η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осв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=0,5. Тогда тепловыделения в помещении, определяемые по формуле (2.6), будут равны: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осв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=3,6∙200∙20∙0,6=8640 кДж/ч.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2.3.3. Теплопоступления от солнечной радиации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Теплопоступления от солнечной радиации, через световые проемы и через покрытия учитываются в тепловом балансе для теплого периода года, для наиболее жаркого месяца года и расчетного времени суток.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Расчетным часом суток для выбора воздухообмена является час, когда ожидаются самые большие </w:t>
      </w:r>
      <w:proofErr w:type="spellStart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теплоизбытки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помещении, т.е. когда наиболее суммарные теплопоступления от солнечной радиации и прочих источников теплопоступлений. Час максимальных тепловыделений по технологическим условиям указывается в задании на разработку проекта.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А.</w:t>
      </w:r>
      <w:r w:rsidRPr="00A856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 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Теплопоступления от солнечной радиации</w:t>
      </w:r>
      <w:r w:rsidRPr="00A856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 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через световые проемы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Максимальные теплопоступления от солнечной радиации через окна, фонари, витражи, остекленные части балконных и входных дверей в здание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cp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кДж/ч, происходят в периоды максимального солнечного облучения наружной поверхности соответствующего ограждения. Эти поступления теплоты складываются из тепла солнечной радиации, непосредственно прошедшей через остекленную часть конструкции ограждения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proofErr w:type="gram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п.р</w:t>
      </w:r>
      <w:proofErr w:type="spellEnd"/>
      <w:proofErr w:type="gram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и из теплового потока за счет теплопередачи через заполнение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тп</w:t>
      </w:r>
      <w:proofErr w:type="spellEnd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.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проектировании вентиляции, в том числе и с (адиабатическим) охлаждением приточного воздуха, поступление тепла в помещение за счет солнечной радиации и разности температур наружного и внутреннего воздуха, через световые проемы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proofErr w:type="gram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с.р</w:t>
      </w:r>
      <w:proofErr w:type="spellEnd"/>
      <w:proofErr w:type="gram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кДж/ч, следует определить по формуле:</w:t>
      </w:r>
    </w:p>
    <w:p w:rsidR="00E63F98" w:rsidRPr="00A856EE" w:rsidRDefault="00E63F98" w:rsidP="00E63F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proofErr w:type="gram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с.р</w:t>
      </w:r>
      <w:proofErr w:type="spellEnd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=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п.р</w:t>
      </w:r>
      <w:proofErr w:type="gramEnd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+Q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т.п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</w:p>
    <w:p w:rsidR="00E63F98" w:rsidRPr="00A856EE" w:rsidRDefault="00E63F98" w:rsidP="00E63F98">
      <w:pPr>
        <w:shd w:val="clear" w:color="auto" w:fill="FFFFFF"/>
        <w:spacing w:after="10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(2.7)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Первое слагаемое этой суммы находим по формуле:</w:t>
      </w:r>
    </w:p>
    <w:p w:rsidR="00E63F98" w:rsidRPr="00A856EE" w:rsidRDefault="00E63F98" w:rsidP="00E63F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п</w:t>
      </w:r>
      <w:proofErr w:type="spellEnd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.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=3.6·(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п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·K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инс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+q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р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·K</w:t>
      </w:r>
      <w:proofErr w:type="gram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обл</w:t>
      </w:r>
      <w:proofErr w:type="spellEnd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)·</w:t>
      </w:r>
      <w:proofErr w:type="spellStart"/>
      <w:proofErr w:type="gramEnd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A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ок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·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β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>1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·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β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>2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·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β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>3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</w:p>
    <w:p w:rsidR="00E63F98" w:rsidRPr="00A856EE" w:rsidRDefault="00E63F98" w:rsidP="00E63F98">
      <w:pPr>
        <w:shd w:val="clear" w:color="auto" w:fill="FFFFFF"/>
        <w:spacing w:after="10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(2.8)</w:t>
      </w:r>
    </w:p>
    <w:p w:rsidR="00E63F98" w:rsidRPr="00A856EE" w:rsidRDefault="00E63F98" w:rsidP="00E63F98">
      <w:pPr>
        <w:spacing w:before="100" w:beforeAutospacing="1"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где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п</w:t>
      </w:r>
      <w:proofErr w:type="spellEnd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р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- максимальная интенсивность прямой и рассеянной солнечной радиации, падающей на </w:t>
      </w:r>
      <w:proofErr w:type="spellStart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светопроем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Вт/м</w:t>
      </w:r>
      <w:proofErr w:type="gramStart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2 .</w:t>
      </w:r>
      <w:proofErr w:type="gram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зависимости от географической широты района строительства и ориентации ограждения определяется по [19] или табл. 2.4;</w:t>
      </w:r>
    </w:p>
    <w:p w:rsidR="00E63F98" w:rsidRPr="00A856EE" w:rsidRDefault="00E63F98" w:rsidP="00E63F98">
      <w:pPr>
        <w:spacing w:after="0" w:line="240" w:lineRule="auto"/>
        <w:ind w:left="150" w:right="150"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lastRenderedPageBreak/>
        <w:t>А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ок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- площадь </w:t>
      </w:r>
      <w:proofErr w:type="spellStart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светопроема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м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2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E63F98" w:rsidRPr="00A856EE" w:rsidRDefault="00E63F98" w:rsidP="00E63F98">
      <w:pPr>
        <w:spacing w:after="0" w:line="240" w:lineRule="auto"/>
        <w:ind w:left="150" w:right="150"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β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>1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- коэффициент </w:t>
      </w:r>
      <w:proofErr w:type="spellStart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теплопропускания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окон с учетом затенения непрозрачной частью (переплетами) заполнения </w:t>
      </w:r>
      <w:proofErr w:type="spellStart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светопроема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определяется по [19] или табл. 2.5;</w:t>
      </w:r>
    </w:p>
    <w:p w:rsidR="00E63F98" w:rsidRPr="00A856EE" w:rsidRDefault="00E63F98" w:rsidP="00E63F98">
      <w:pPr>
        <w:spacing w:after="0" w:line="240" w:lineRule="auto"/>
        <w:ind w:left="150" w:right="150"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β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>2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-коэффициент </w:t>
      </w:r>
      <w:proofErr w:type="spellStart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теплопропускания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прозрачной частью заполнения </w:t>
      </w:r>
      <w:proofErr w:type="spellStart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светопроема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определяется по [19] или табл. 2.6;</w:t>
      </w:r>
    </w:p>
    <w:p w:rsidR="00E63F98" w:rsidRPr="00A856EE" w:rsidRDefault="00E63F98" w:rsidP="00E63F98">
      <w:pPr>
        <w:spacing w:after="0" w:line="240" w:lineRule="auto"/>
        <w:ind w:left="150" w:right="150"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β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>3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- коэффициент </w:t>
      </w:r>
      <w:proofErr w:type="spellStart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теплопропускания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нестационарными солнцезащитными устройствами, определяется по [19] или табл. 2.7;</w:t>
      </w:r>
    </w:p>
    <w:p w:rsidR="00E63F98" w:rsidRPr="00A856EE" w:rsidRDefault="00E63F98" w:rsidP="00E63F98">
      <w:pPr>
        <w:spacing w:after="0" w:line="240" w:lineRule="auto"/>
        <w:ind w:left="150" w:right="150"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обл</w:t>
      </w:r>
      <w:proofErr w:type="spellEnd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 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коэффициент облучения поверхности </w:t>
      </w:r>
      <w:proofErr w:type="spellStart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светопроема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рассеянной радиацией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обл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= 0,85;</w:t>
      </w:r>
    </w:p>
    <w:p w:rsidR="00E63F98" w:rsidRPr="00A856EE" w:rsidRDefault="00E63F98" w:rsidP="00E63F98">
      <w:pPr>
        <w:spacing w:after="0" w:line="240" w:lineRule="auto"/>
        <w:ind w:left="150" w:right="150"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инс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-коэффициент инсоляции, учитывающий долю прошедшего потока падающей на вертикальный световой проем прямой солнечной радиации после затенения наружными козырьками или вертикальными ребрами. При отсутствии козырьков </w:t>
      </w:r>
      <w:proofErr w:type="gramStart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вертикальных ребер</w:t>
      </w:r>
      <w:proofErr w:type="gramEnd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инс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=1.</w:t>
      </w: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2"/>
        <w:gridCol w:w="2205"/>
        <w:gridCol w:w="996"/>
        <w:gridCol w:w="1354"/>
        <w:gridCol w:w="1465"/>
        <w:gridCol w:w="1419"/>
        <w:gridCol w:w="1039"/>
      </w:tblGrid>
      <w:tr w:rsidR="00A856EE" w:rsidRPr="00A856EE" w:rsidTr="00E63F98">
        <w:trPr>
          <w:trHeight w:val="449"/>
          <w:tblCellSpacing w:w="7" w:type="dxa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Таблица 2.4 -Максимальная солнечная радиация (прямая </w:t>
            </w:r>
            <w:proofErr w:type="spellStart"/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q</w:t>
            </w:r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vertAlign w:val="subscript"/>
                <w:lang w:eastAsia="ru-RU"/>
              </w:rPr>
              <w:t>п</w:t>
            </w:r>
            <w:proofErr w:type="spellEnd"/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 / рассеянная </w:t>
            </w:r>
            <w:proofErr w:type="spellStart"/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q</w:t>
            </w:r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vertAlign w:val="subscript"/>
                <w:lang w:eastAsia="ru-RU"/>
              </w:rPr>
              <w:t>р</w:t>
            </w:r>
            <w:proofErr w:type="spellEnd"/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) на горизонтальную и различно ориентированные вертикальные поверхности при безоблачном небе в июле, Вт/м</w:t>
            </w:r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Географическая широта, </w:t>
            </w:r>
            <w:proofErr w:type="spellStart"/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град.с.ш</w:t>
            </w:r>
            <w:proofErr w:type="spellEnd"/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Горизонтальная поверхность</w:t>
            </w:r>
          </w:p>
        </w:tc>
        <w:tc>
          <w:tcPr>
            <w:tcW w:w="0" w:type="auto"/>
            <w:gridSpan w:val="5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Ориентация по сторонам света вертикальной поверхности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южная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юго- восточная и</w:t>
            </w: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br/>
              <w:t>юго-западная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восточная и западная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северо- восточная и</w:t>
            </w: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br/>
              <w:t>северо- западная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северная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778/140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257/110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425/146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561/179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428/154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104/95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761/133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314/114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467/148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579/177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424/149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125/80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733/133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370/120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497/151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590/175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437/133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141/75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719/133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424/123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521/154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607/174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449/131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155/73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691/126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479/124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551/145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621/165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460/125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159/71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663/105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534/123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579/137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632/149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469/116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165/68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628/91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582/121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622/135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655/145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490/101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170/65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607/91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637/121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663/134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669/143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541/106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186/60</w:t>
            </w:r>
          </w:p>
        </w:tc>
      </w:tr>
    </w:tbl>
    <w:p w:rsidR="00E63F98" w:rsidRPr="00A856EE" w:rsidRDefault="00E63F98" w:rsidP="00E63F98">
      <w:pPr>
        <w:spacing w:after="0" w:line="240" w:lineRule="auto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  <w:lang w:eastAsia="ru-RU"/>
        </w:rPr>
      </w:pP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"/>
        <w:gridCol w:w="4280"/>
        <w:gridCol w:w="2747"/>
        <w:gridCol w:w="2702"/>
      </w:tblGrid>
      <w:tr w:rsidR="00A856EE" w:rsidRPr="00A856EE" w:rsidTr="00E63F98">
        <w:trPr>
          <w:trHeight w:val="449"/>
          <w:tblCellSpacing w:w="7" w:type="dxa"/>
        </w:trPr>
        <w:tc>
          <w:tcPr>
            <w:tcW w:w="0" w:type="auto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Таблица 2.5 - Коэффициенты </w:t>
            </w:r>
            <w:proofErr w:type="spellStart"/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теплопропускания</w:t>
            </w:r>
            <w:proofErr w:type="spellEnd"/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окна β</w:t>
            </w:r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vertAlign w:val="subscript"/>
                <w:lang w:eastAsia="ru-RU"/>
              </w:rPr>
              <w:t>1</w:t>
            </w:r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 с учетом затенения непрозрачной частью заполнения </w:t>
            </w:r>
            <w:proofErr w:type="spellStart"/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светопроема</w:t>
            </w:r>
            <w:proofErr w:type="spellEnd"/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1050" w:type="dxa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Конструкция переплета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β</w:t>
            </w: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bscript"/>
                <w:lang w:eastAsia="ru-RU"/>
              </w:rPr>
              <w:t>1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для деревянного и ПВХ переплета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для металлического переплета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Одинарный переплет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0,9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Однокамерный стеклопакет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0,9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Двухкамерный стеклопакет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0,78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0,85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Спаренный переплет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―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Однокамерный стеклопакет и раздельный переплет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―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Двухкамерный стеклопакет и раздельный переплет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0,73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―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Раздельный переплет двойного остекления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0,8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Раздельно-спаренный переплет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0,7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Два однокамерных стеклопакета в спаренных переплетах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―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Два однокамерных стеклопакета в раздельных переплетах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―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Два спаренных переплета в раздельных переплетах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―</w:t>
            </w:r>
          </w:p>
        </w:tc>
      </w:tr>
    </w:tbl>
    <w:p w:rsidR="00E63F98" w:rsidRPr="00A856EE" w:rsidRDefault="00E63F98" w:rsidP="00E63F98">
      <w:pPr>
        <w:spacing w:after="0" w:line="240" w:lineRule="auto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  <w:lang w:eastAsia="ru-RU"/>
        </w:rPr>
      </w:pP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"/>
        <w:gridCol w:w="8208"/>
        <w:gridCol w:w="1521"/>
      </w:tblGrid>
      <w:tr w:rsidR="00E63F98" w:rsidRPr="00A856EE" w:rsidTr="00E63F98">
        <w:trPr>
          <w:trHeight w:val="450"/>
          <w:tblCellSpacing w:w="7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Таблица 2.6 - Коэффициент </w:t>
            </w:r>
            <w:proofErr w:type="spellStart"/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теплопропускания</w:t>
            </w:r>
            <w:proofErr w:type="spellEnd"/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 β</w:t>
            </w:r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vertAlign w:val="subscript"/>
                <w:lang w:eastAsia="ru-RU"/>
              </w:rPr>
              <w:t>2</w:t>
            </w:r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 прозрачной частью заполнения </w:t>
            </w:r>
            <w:proofErr w:type="spellStart"/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светопроема</w:t>
            </w:r>
            <w:proofErr w:type="spellEnd"/>
          </w:p>
        </w:tc>
      </w:tr>
      <w:tr w:rsidR="00A856EE" w:rsidRPr="00A856EE" w:rsidTr="00E63F98">
        <w:trPr>
          <w:trHeight w:val="450"/>
          <w:tblCellSpacing w:w="7" w:type="dxa"/>
        </w:trPr>
        <w:tc>
          <w:tcPr>
            <w:tcW w:w="1050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Заполнение проема*</w:t>
            </w:r>
          </w:p>
        </w:tc>
        <w:tc>
          <w:tcPr>
            <w:tcW w:w="1500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β</w:t>
            </w: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bscript"/>
                <w:lang w:eastAsia="ru-RU"/>
              </w:rPr>
              <w:t>2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1050" w:type="dxa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Одинарное остекление из обыкновенного стекла: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толщиной 2,5 – 3,5 мм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0,95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толщиной 4 – 6 мм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0,9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толщиной 8 – 12 мм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0,855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 стекла толщиной 2,5 – 3,5 мм с твердым или мягким селективным покрытием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1050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Двойное остекление из обыкновенного стекла: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толщиной 2,5 – 3,5 мм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0,85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толщиной 4 – 6 мм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0,76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 стекла толщиной 2,5 – 3,5 мм с твердым или мягким селективным покрытием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0,57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 органического стекла для зенитных фонарей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0,9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1050" w:type="dxa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Тройное остекление из обыкновенного стекла: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толщиной 2,5 – 3,5 мм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0,76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толщиной 4 – 6 мм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0,66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 стекла толщиной 2,5 – 3,5 мм с твердым или мягким селективным покрытием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0,51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 органического стекла для зенитных фонарей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0,83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1050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Четверное остекление из обыкновенного стекла: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толщиной 2,5 – 3,5 мм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0,72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 стекла толщиной 2,5 – 3,5 мм с твердым или мягким селективным покрытием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0,48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Профильное стекло коробчатого сечения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0,75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Блоки стеклянные пустотные с шириной швов 6 мм: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размером 194×194×98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0,65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244×244×98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0,7</w:t>
            </w:r>
          </w:p>
        </w:tc>
      </w:tr>
      <w:tr w:rsidR="00E63F98" w:rsidRPr="00A856EE" w:rsidTr="00E63F98">
        <w:trPr>
          <w:trHeight w:val="300"/>
          <w:tblCellSpacing w:w="7" w:type="dxa"/>
        </w:trPr>
        <w:tc>
          <w:tcPr>
            <w:tcW w:w="0" w:type="auto"/>
            <w:gridSpan w:val="3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*Заполнение стеклопакета аргоном не влияет на его </w:t>
            </w:r>
            <w:proofErr w:type="spellStart"/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лучепропускающую</w:t>
            </w:r>
            <w:proofErr w:type="spellEnd"/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способность</w:t>
            </w:r>
          </w:p>
        </w:tc>
      </w:tr>
    </w:tbl>
    <w:p w:rsidR="00E63F98" w:rsidRPr="00A856EE" w:rsidRDefault="00E63F98" w:rsidP="00E63F98">
      <w:pPr>
        <w:spacing w:after="0" w:line="240" w:lineRule="auto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  <w:lang w:eastAsia="ru-RU"/>
        </w:rPr>
      </w:pP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75"/>
        <w:gridCol w:w="2125"/>
      </w:tblGrid>
      <w:tr w:rsidR="00E63F98" w:rsidRPr="00A856EE" w:rsidTr="00E63F98">
        <w:trPr>
          <w:trHeight w:val="450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Таблица 2.7 - Коэффициент </w:t>
            </w:r>
            <w:proofErr w:type="spellStart"/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теплопропускания</w:t>
            </w:r>
            <w:proofErr w:type="spellEnd"/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 β</w:t>
            </w:r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vertAlign w:val="subscript"/>
                <w:lang w:eastAsia="ru-RU"/>
              </w:rPr>
              <w:t>3</w:t>
            </w:r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 солнцезащитными </w:t>
            </w:r>
            <w:proofErr w:type="spellStart"/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утройствами</w:t>
            </w:r>
            <w:proofErr w:type="spellEnd"/>
            <w:r w:rsidRPr="00A856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</w:tr>
      <w:tr w:rsidR="00A856EE" w:rsidRPr="00A856EE" w:rsidTr="00E63F98">
        <w:trPr>
          <w:trHeight w:val="450"/>
          <w:tblCellSpacing w:w="7" w:type="dxa"/>
        </w:trPr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Солнцезащитные устройства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β</w:t>
            </w: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bscript"/>
                <w:lang w:eastAsia="ru-RU"/>
              </w:rPr>
              <w:t>3</w:t>
            </w:r>
          </w:p>
        </w:tc>
      </w:tr>
      <w:tr w:rsidR="00E63F98" w:rsidRPr="00A856EE" w:rsidTr="00E63F98">
        <w:trPr>
          <w:trHeight w:val="300"/>
          <w:tblCellSpacing w:w="7" w:type="dxa"/>
        </w:trPr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А. Наружные: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штора или маркиза из светлой ткани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0,15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штора или маркиза из темной ткани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0,20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ставни-жалюзи с деревянными пластинами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0,10/0,15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шторы-жалюзи с металлическими пластинами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0,15/0,20</w:t>
            </w:r>
          </w:p>
        </w:tc>
      </w:tr>
      <w:tr w:rsidR="00E63F98" w:rsidRPr="00A856EE" w:rsidTr="00E63F98">
        <w:trPr>
          <w:trHeight w:val="300"/>
          <w:tblCellSpacing w:w="7" w:type="dxa"/>
        </w:trPr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Б. </w:t>
            </w:r>
            <w:proofErr w:type="spellStart"/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Межстекольные</w:t>
            </w:r>
            <w:proofErr w:type="spellEnd"/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непроветриваемые: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шторы-жалюзи с металлическими пластинами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0,30/0,35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штора из светлой ткани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0,25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штора из темной ткани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0,40</w:t>
            </w:r>
          </w:p>
        </w:tc>
      </w:tr>
      <w:tr w:rsidR="00E63F98" w:rsidRPr="00A856EE" w:rsidTr="00E63F98">
        <w:trPr>
          <w:trHeight w:val="300"/>
          <w:tblCellSpacing w:w="7" w:type="dxa"/>
        </w:trPr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В. Внутренние: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шторы-жалюзи с металлическими пластинами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0,60/0,70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штора из светлой ткани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0,40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штора из темной ткани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0,80</w:t>
            </w:r>
          </w:p>
        </w:tc>
      </w:tr>
      <w:tr w:rsidR="00E63F98" w:rsidRPr="00A856EE" w:rsidTr="00E63F98">
        <w:trPr>
          <w:trHeight w:val="300"/>
          <w:tblCellSpacing w:w="7" w:type="dxa"/>
        </w:trPr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 w:rsidP="00E63F98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Примечания:</w:t>
            </w: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1. Коэффициенты </w:t>
            </w:r>
            <w:proofErr w:type="spellStart"/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теплопропускания</w:t>
            </w:r>
            <w:proofErr w:type="spellEnd"/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даны дробью: в числителе – для жалюзи с пластинами под углом 45°, в знаменателе – для жалюзи с пластинами под углом 90° к плоскости проема.</w:t>
            </w:r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2. Коэффициенты </w:t>
            </w:r>
            <w:proofErr w:type="spellStart"/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теплопропускания</w:t>
            </w:r>
            <w:proofErr w:type="spellEnd"/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межстекольными</w:t>
            </w:r>
            <w:proofErr w:type="spellEnd"/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проветриваемыми солнцезащитными устройствами в два раза ниже приведенных коэффициентов для </w:t>
            </w:r>
            <w:proofErr w:type="spellStart"/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межстекольных</w:t>
            </w:r>
            <w:proofErr w:type="spellEnd"/>
            <w:r w:rsidRPr="00A85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непроветриваемых устройств.</w:t>
            </w:r>
          </w:p>
        </w:tc>
      </w:tr>
    </w:tbl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Теплопоступления через заполнения </w:t>
      </w:r>
      <w:proofErr w:type="spellStart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светопроемов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счет теплопередачи в результате разности температур и нагрева стекол солнцем определяется только в том случае, если температура воздуха в помещение ниже наружной. В курсовом проекте температура воздуха в расчетных помещениях принимается выше наружной, поэтому расчет второго слагаемого в формуле (2.7) не требуется.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Пример 2.3. 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Определить теплопоступление солнечной радиации через четыре окна в помещении, расположенное на 56° </w:t>
      </w:r>
      <w:proofErr w:type="spellStart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с.ш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., заполнение световых проемов ориентировано на ЮЗ. Остекление окон одинарное в металлических переплетах, толщина стекла 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δ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=2,5 мм. Размеры окон: высота 1,8 м, ширина 2 м.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Решение. Теплопоступление солнечной радиации, непосредственно прошедшей через остекленную часть конструкции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proofErr w:type="gram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п.р</w:t>
      </w:r>
      <w:proofErr w:type="spellEnd"/>
      <w:proofErr w:type="gramEnd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определяется по формуле (2.8):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proofErr w:type="gram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п.р</w:t>
      </w:r>
      <w:proofErr w:type="spellEnd"/>
      <w:proofErr w:type="gram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= 3,6·(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п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·K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инс</w:t>
      </w:r>
      <w:proofErr w:type="spellEnd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 + 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р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·K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обл</w:t>
      </w:r>
      <w:proofErr w:type="spellEnd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)·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A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ок</w:t>
      </w:r>
      <w:proofErr w:type="spellEnd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·β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>1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·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β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>2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·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β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>3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= 3,6·(551·1+145·0,85) ·3,6·0,9·0,95·1 = 7471 Кдж/ч.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Здесь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п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=551 Вт/м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2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и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р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=145 Вт/м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2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определены по табл. 2.4 при географической широте района строительства 56°с.ш. и юго-западной ориентации.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A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ок</w:t>
      </w:r>
      <w:proofErr w:type="spellEnd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 1,8·2 = 3,6 м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2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β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>1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= 0,9 по табл. 2.5 для одинарного переплета;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β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>2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 0,95 по табл. 2.6 для одинарного остекления из обычного стекла толщиной 2,5-3,5 мм;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β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>3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= 1, так как никаких нестационарных солнцезащитных устройств не предусмотрено.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Б. Теплопоступление через покрытие</w:t>
      </w:r>
    </w:p>
    <w:p w:rsidR="00E63F98" w:rsidRPr="00A856EE" w:rsidRDefault="00E63F98" w:rsidP="00E63F9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Поступление тепла в помещение в теплый период года, через совмещенные покрытия зданий и сооружений для любого расчетного часа суток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proofErr w:type="gram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т.п</w:t>
      </w:r>
      <w:proofErr w:type="spellEnd"/>
      <w:proofErr w:type="gram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кДж/ч, определяется по формуле:</w:t>
      </w:r>
    </w:p>
    <w:p w:rsidR="00E63F98" w:rsidRPr="00A856EE" w:rsidRDefault="00E63F98" w:rsidP="00E63F98">
      <w:pPr>
        <w:pStyle w:val="gde"/>
        <w:spacing w:after="0" w:afterAutospacing="0"/>
        <w:ind w:left="150" w:right="150"/>
        <w:jc w:val="both"/>
        <w:rPr>
          <w:color w:val="000000" w:themeColor="text1"/>
        </w:rPr>
      </w:pPr>
      <w:r w:rsidRPr="00A856EE">
        <w:rPr>
          <w:noProof/>
          <w:color w:val="000000" w:themeColor="text1"/>
        </w:rPr>
        <w:drawing>
          <wp:inline distT="0" distB="0" distL="0" distR="0" wp14:anchorId="4D391BE4" wp14:editId="4023D58C">
            <wp:extent cx="617220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F98" w:rsidRPr="00A856EE" w:rsidRDefault="00E63F98" w:rsidP="00E63F98">
      <w:pPr>
        <w:pStyle w:val="gde"/>
        <w:spacing w:after="0" w:afterAutospacing="0"/>
        <w:ind w:left="150" w:right="150"/>
        <w:jc w:val="both"/>
        <w:rPr>
          <w:color w:val="000000" w:themeColor="text1"/>
        </w:rPr>
      </w:pPr>
      <w:r w:rsidRPr="00A856EE">
        <w:rPr>
          <w:color w:val="000000" w:themeColor="text1"/>
        </w:rPr>
        <w:t>где </w:t>
      </w:r>
      <w:proofErr w:type="spellStart"/>
      <w:r w:rsidRPr="00A856EE">
        <w:rPr>
          <w:i/>
          <w:iCs/>
          <w:color w:val="000000" w:themeColor="text1"/>
        </w:rPr>
        <w:t>t</w:t>
      </w:r>
      <w:r w:rsidRPr="00A856EE">
        <w:rPr>
          <w:i/>
          <w:iCs/>
          <w:color w:val="000000" w:themeColor="text1"/>
          <w:vertAlign w:val="subscript"/>
        </w:rPr>
        <w:t>н</w:t>
      </w:r>
      <w:proofErr w:type="spellEnd"/>
      <w:r w:rsidRPr="00A856EE">
        <w:rPr>
          <w:color w:val="000000" w:themeColor="text1"/>
        </w:rPr>
        <w:t> - расчетная температура наружного воздуха, °С;</w:t>
      </w:r>
    </w:p>
    <w:p w:rsidR="00E63F98" w:rsidRPr="00A856EE" w:rsidRDefault="00E63F98" w:rsidP="00E63F98">
      <w:pPr>
        <w:spacing w:after="0" w:line="240" w:lineRule="auto"/>
        <w:ind w:left="150" w:right="150"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п</w:t>
      </w:r>
      <w:proofErr w:type="spellEnd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q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р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- максимальная интенсивность прямой и рассеянной солнечной радиации, падающей на горизонтальную поверхность, Вт/м</w:t>
      </w:r>
      <w:proofErr w:type="gramStart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2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.</w:t>
      </w:r>
      <w:proofErr w:type="gram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зависимости от географической широты района строительства определяется по табл. 2.4;</w:t>
      </w:r>
    </w:p>
    <w:p w:rsidR="00E63F98" w:rsidRPr="00A856EE" w:rsidRDefault="00E63F98" w:rsidP="00E63F98">
      <w:pPr>
        <w:spacing w:after="0" w:line="240" w:lineRule="auto"/>
        <w:ind w:left="150" w:right="150"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А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огр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- площадь покрытия, м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2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E63F98" w:rsidRPr="00A856EE" w:rsidRDefault="00E63F98" w:rsidP="00E63F98">
      <w:pPr>
        <w:spacing w:after="0" w:line="240" w:lineRule="auto"/>
        <w:ind w:left="150" w:right="150"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Р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- коэффициент поглощения солнечной радиации наружной поверхностью покрытия: для асфальтового покрытия 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ρ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=0,9; для рубероида с алюминиевой покраской 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Р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=0,5; с серой песчаной посыпкой 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Р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=0,9; с красной песчаной посыпкой 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Р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=0,95; </w:t>
      </w:r>
      <w:proofErr w:type="gramStart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толи</w:t>
      </w:r>
      <w:proofErr w:type="gram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Р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=0,85; для шифера серебристо-серого 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Р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=0,75;</w:t>
      </w:r>
    </w:p>
    <w:p w:rsidR="00E63F98" w:rsidRPr="00A856EE" w:rsidRDefault="00E63F98" w:rsidP="00E63F98">
      <w:pPr>
        <w:spacing w:after="0" w:line="240" w:lineRule="auto"/>
        <w:ind w:left="150" w:right="150"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t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у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- расчетная температура удаляемого воздуха под перекрытием, °С;</w:t>
      </w:r>
    </w:p>
    <w:p w:rsidR="00E63F98" w:rsidRPr="00A856EE" w:rsidRDefault="00E63F98" w:rsidP="00E63F98">
      <w:pPr>
        <w:spacing w:after="0" w:line="240" w:lineRule="auto"/>
        <w:ind w:left="150" w:right="150"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- коэффициент теплопередачи покрытия, </w:t>
      </w:r>
      <w:proofErr w:type="gram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</w:t>
      </w:r>
      <w:proofErr w:type="gram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=1/</w:t>
      </w:r>
      <w:proofErr w:type="spellStart"/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R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о</w:t>
      </w:r>
      <w:proofErr w:type="spellEnd"/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Вт/(м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2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·°С);</w:t>
      </w:r>
    </w:p>
    <w:p w:rsidR="00E63F98" w:rsidRPr="00A856EE" w:rsidRDefault="00E63F98" w:rsidP="00E63F98">
      <w:pPr>
        <w:spacing w:after="0" w:line="240" w:lineRule="auto"/>
        <w:ind w:left="150" w:right="150"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α</w:t>
      </w:r>
      <w:r w:rsidRPr="00A856E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н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- коэффициент теплоотдачи наружной поверхностью покрытия, Вт/м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2</w:t>
      </w:r>
      <w:r w:rsidRPr="00A856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определяется по формуле:</w:t>
      </w:r>
    </w:p>
    <w:p w:rsidR="00E63F98" w:rsidRPr="00A856EE" w:rsidRDefault="00E63F98" w:rsidP="00E63F9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69D8F532" wp14:editId="1F60C08C">
            <wp:extent cx="4781550" cy="3143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F98" w:rsidRPr="00A856EE" w:rsidRDefault="00E63F98" w:rsidP="00E63F9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lastRenderedPageBreak/>
        <w:drawing>
          <wp:inline distT="0" distB="0" distL="0" distR="0" wp14:anchorId="3B56AFA6" wp14:editId="7AD8E1F4">
            <wp:extent cx="6840855" cy="137998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379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F98" w:rsidRPr="00A856EE" w:rsidRDefault="00E63F98" w:rsidP="00E63F98">
      <w:pPr>
        <w:pStyle w:val="1"/>
        <w:spacing w:after="300" w:afterAutospacing="0"/>
        <w:rPr>
          <w:color w:val="000000" w:themeColor="text1"/>
          <w:sz w:val="24"/>
          <w:szCs w:val="24"/>
        </w:rPr>
      </w:pPr>
      <w:r w:rsidRPr="00A856EE">
        <w:rPr>
          <w:color w:val="000000" w:themeColor="text1"/>
          <w:sz w:val="24"/>
          <w:szCs w:val="24"/>
        </w:rPr>
        <w:t>3. Расчет поступления в помещение вредных веществ</w:t>
      </w:r>
    </w:p>
    <w:p w:rsidR="00E63F98" w:rsidRPr="00A856EE" w:rsidRDefault="00E63F98" w:rsidP="00E63F98">
      <w:pPr>
        <w:pStyle w:val="2"/>
        <w:pBdr>
          <w:bottom w:val="single" w:sz="6" w:space="8" w:color="999999"/>
        </w:pBd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3.1. Определение </w:t>
      </w:r>
      <w:proofErr w:type="spellStart"/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влагопоступлений</w:t>
      </w:r>
      <w:proofErr w:type="spellEnd"/>
    </w:p>
    <w:p w:rsidR="00E63F98" w:rsidRPr="00A856EE" w:rsidRDefault="00E63F98" w:rsidP="00E63F9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101C24C4" wp14:editId="1BE32A92">
            <wp:extent cx="6840855" cy="4967605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96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F98" w:rsidRPr="00A856EE" w:rsidRDefault="00E63F98" w:rsidP="00E63F98">
      <w:pPr>
        <w:pStyle w:val="2"/>
        <w:pBdr>
          <w:bottom w:val="single" w:sz="6" w:space="8" w:color="999999"/>
        </w:pBd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 Определение </w:t>
      </w:r>
      <w:proofErr w:type="spellStart"/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газовыделений</w:t>
      </w:r>
      <w:proofErr w:type="spellEnd"/>
    </w:p>
    <w:p w:rsidR="00E63F98" w:rsidRPr="00A856EE" w:rsidRDefault="00E63F98" w:rsidP="00E63F9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2975D631" wp14:editId="43D6936D">
            <wp:extent cx="6840855" cy="411416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11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F98" w:rsidRPr="00A856EE" w:rsidRDefault="00E63F98" w:rsidP="00E63F98">
      <w:pPr>
        <w:pStyle w:val="1"/>
        <w:shd w:val="clear" w:color="auto" w:fill="1874CD"/>
        <w:spacing w:after="300" w:afterAutospacing="0"/>
        <w:rPr>
          <w:color w:val="000000" w:themeColor="text1"/>
          <w:sz w:val="24"/>
          <w:szCs w:val="24"/>
        </w:rPr>
      </w:pPr>
      <w:r w:rsidRPr="00A856EE">
        <w:rPr>
          <w:color w:val="000000" w:themeColor="text1"/>
          <w:sz w:val="24"/>
          <w:szCs w:val="24"/>
        </w:rPr>
        <w:t xml:space="preserve">4. Расчет воздухообменов </w:t>
      </w:r>
      <w:proofErr w:type="spellStart"/>
      <w:r w:rsidRPr="00A856EE">
        <w:rPr>
          <w:color w:val="000000" w:themeColor="text1"/>
          <w:sz w:val="24"/>
          <w:szCs w:val="24"/>
        </w:rPr>
        <w:t>общеобменной</w:t>
      </w:r>
      <w:proofErr w:type="spellEnd"/>
      <w:r w:rsidRPr="00A856EE">
        <w:rPr>
          <w:color w:val="000000" w:themeColor="text1"/>
          <w:sz w:val="24"/>
          <w:szCs w:val="24"/>
        </w:rPr>
        <w:t xml:space="preserve"> вентиляции</w:t>
      </w:r>
    </w:p>
    <w:p w:rsidR="00E63F98" w:rsidRPr="00A856EE" w:rsidRDefault="00E63F98" w:rsidP="00E63F98">
      <w:pPr>
        <w:pStyle w:val="2"/>
        <w:pBdr>
          <w:bottom w:val="single" w:sz="6" w:space="8" w:color="999999"/>
        </w:pBd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4.1. Воздухообмен по величине нормативной кратности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Воздухообмен, то есть количество приточного или вытяжного воздуха (или того и другого) должен быть определен для каждого помещения в отдельности.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Для большинства помещений гражданских зданий санитарными или строительными нормами по проектированию данных зданий (</w:t>
      </w:r>
      <w:proofErr w:type="gramStart"/>
      <w:r w:rsidRPr="00A856EE">
        <w:rPr>
          <w:color w:val="000000" w:themeColor="text1"/>
        </w:rPr>
        <w:t>например</w:t>
      </w:r>
      <w:proofErr w:type="gramEnd"/>
      <w:r w:rsidRPr="00A856EE">
        <w:rPr>
          <w:color w:val="000000" w:themeColor="text1"/>
        </w:rPr>
        <w:t xml:space="preserve">: детские сады; общеобразовательные школы; магазины и </w:t>
      </w:r>
      <w:proofErr w:type="spellStart"/>
      <w:r w:rsidRPr="00A856EE">
        <w:rPr>
          <w:color w:val="000000" w:themeColor="text1"/>
        </w:rPr>
        <w:t>тд</w:t>
      </w:r>
      <w:proofErr w:type="spellEnd"/>
      <w:r w:rsidRPr="00A856EE">
        <w:rPr>
          <w:color w:val="000000" w:themeColor="text1"/>
        </w:rPr>
        <w:t>.) в разделе «Отопление и вентиляция» установлены нормы воздуха подаваемого или удаляемого (или того и другого) из помещений. Выдержки из этих норм для некоторых зданий содержат справочники по проектированию отопления и вентиляции [16-20].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 xml:space="preserve">Однако есть помещения, для которых в нормах указано, что воздухообмен следует определять по “расчету”. Это значит он должен быть определен из условия разбавления вредных выделений газов и паров до допустимой концентрации, а также ассимиляции тепло- и </w:t>
      </w:r>
      <w:proofErr w:type="spellStart"/>
      <w:r w:rsidRPr="00A856EE">
        <w:rPr>
          <w:color w:val="000000" w:themeColor="text1"/>
        </w:rPr>
        <w:t>влагоизбытков</w:t>
      </w:r>
      <w:proofErr w:type="spellEnd"/>
      <w:r w:rsidRPr="00A856EE">
        <w:rPr>
          <w:color w:val="000000" w:themeColor="text1"/>
        </w:rPr>
        <w:t xml:space="preserve"> помещения. Для таких помещений нормами устанавливается минимальный воздухообмен. Минимальное количество наружного воздуха подаваемого в помещения на одного человека по </w:t>
      </w:r>
      <w:hyperlink r:id="rId22" w:tgtFrame="_blank" w:history="1">
        <w:r w:rsidRPr="00A856EE">
          <w:rPr>
            <w:rStyle w:val="a3"/>
            <w:color w:val="000000" w:themeColor="text1"/>
          </w:rPr>
          <w:t>СП 60.13330.2012</w:t>
        </w:r>
      </w:hyperlink>
      <w:r w:rsidRPr="00A856EE">
        <w:rPr>
          <w:color w:val="000000" w:themeColor="text1"/>
        </w:rPr>
        <w:t>, прил. К:</w:t>
      </w:r>
    </w:p>
    <w:p w:rsidR="00E63F98" w:rsidRPr="00A856EE" w:rsidRDefault="00E63F98" w:rsidP="00E63F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для рабочих помещений кабинетов, офисов общественных зданий административного назначения – 40 м</w:t>
      </w:r>
      <w:r w:rsidRPr="00A856E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/ч с естественным проветриванием и 60 м</w:t>
      </w:r>
      <w:r w:rsidRPr="00A856E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/ч – при невозможности естественного проветривания (нормы установлены для людей, находящихся в помещении более двух часов непрерывно);</w:t>
      </w:r>
    </w:p>
    <w:p w:rsidR="00E63F98" w:rsidRPr="00A856EE" w:rsidRDefault="00E63F98" w:rsidP="00E63F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для помещений, в которых люди находятся не более двух часов непрерывно – 20 м</w:t>
      </w:r>
      <w:r w:rsidRPr="00A856E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/ч при невозможности естественного проветривания (кинотеатры, театры и др.).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В других помещениях общественного назначения норму наружного воздуха следует принимать по требованиям соответствующих нормативных документов.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При проектировании вентиляции воздухообмен устанавливают для трех периодов года: теплого, холодного и переходного.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 xml:space="preserve">В курсовом проекте расчет требуемого воздухообмена </w:t>
      </w:r>
      <w:proofErr w:type="spellStart"/>
      <w:r w:rsidRPr="00A856EE">
        <w:rPr>
          <w:color w:val="000000" w:themeColor="text1"/>
        </w:rPr>
        <w:t>общеобменной</w:t>
      </w:r>
      <w:proofErr w:type="spellEnd"/>
      <w:r w:rsidRPr="00A856EE">
        <w:rPr>
          <w:color w:val="000000" w:themeColor="text1"/>
        </w:rPr>
        <w:t xml:space="preserve"> вентиляции допускается производить только для теплого и холодного периодов года.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 xml:space="preserve">Нормами воздухообмен может быть установлен для разных помещений </w:t>
      </w:r>
      <w:proofErr w:type="gramStart"/>
      <w:r w:rsidRPr="00A856EE">
        <w:rPr>
          <w:color w:val="000000" w:themeColor="text1"/>
        </w:rPr>
        <w:t>по разному</w:t>
      </w:r>
      <w:proofErr w:type="gramEnd"/>
      <w:r w:rsidRPr="00A856EE">
        <w:rPr>
          <w:color w:val="000000" w:themeColor="text1"/>
        </w:rPr>
        <w:t>:</w:t>
      </w:r>
    </w:p>
    <w:p w:rsidR="00E63F98" w:rsidRPr="00A856EE" w:rsidRDefault="00E63F98" w:rsidP="00E63F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готовое значение вытяжки или притока в м</w:t>
      </w:r>
      <w:r w:rsidRPr="00A856E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/ч </w:t>
      </w:r>
      <w:proofErr w:type="gramStart"/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( например</w:t>
      </w:r>
      <w:proofErr w:type="gramEnd"/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: в санузлах на 1 унитаз 50 м</w:t>
      </w:r>
      <w:r w:rsidRPr="00A856E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/ч; в душевых на 1 кабину 75 м</w:t>
      </w:r>
      <w:r w:rsidRPr="00A856E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/ч и т.д. );</w:t>
      </w:r>
    </w:p>
    <w:p w:rsidR="00E63F98" w:rsidRPr="00A856EE" w:rsidRDefault="00E63F98" w:rsidP="00E63F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в м</w:t>
      </w:r>
      <w:r w:rsidRPr="00A856E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/ч на 1 м</w:t>
      </w:r>
      <w:r w:rsidRPr="00A856E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 площади пола помещений;</w:t>
      </w:r>
    </w:p>
    <w:p w:rsidR="00E63F98" w:rsidRPr="00A856EE" w:rsidRDefault="00E63F98" w:rsidP="00E63F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нормативной кратностью воздухообмена 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К</w:t>
      </w: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proofErr w:type="gramStart"/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( по</w:t>
      </w:r>
      <w:proofErr w:type="gramEnd"/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притоку или по вытяжке ).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Нормативная кратность используется для расчета воздухообмена в рядовых помещениях с избытками в основном </w:t>
      </w:r>
      <w:r w:rsidRPr="00A856EE">
        <w:rPr>
          <w:rStyle w:val="form"/>
          <w:i/>
          <w:iCs/>
          <w:color w:val="000000" w:themeColor="text1"/>
        </w:rPr>
        <w:t>СО</w:t>
      </w:r>
      <w:r w:rsidRPr="00A856EE">
        <w:rPr>
          <w:rStyle w:val="form"/>
          <w:i/>
          <w:iCs/>
          <w:color w:val="000000" w:themeColor="text1"/>
          <w:vertAlign w:val="subscript"/>
        </w:rPr>
        <w:t>2</w:t>
      </w:r>
      <w:r w:rsidRPr="00A856EE">
        <w:rPr>
          <w:color w:val="000000" w:themeColor="text1"/>
        </w:rPr>
        <w:t> и тепла. Расчетный воздухообмен помещения, </w:t>
      </w:r>
      <w:r w:rsidRPr="00A856EE">
        <w:rPr>
          <w:rStyle w:val="form"/>
          <w:i/>
          <w:iCs/>
          <w:color w:val="000000" w:themeColor="text1"/>
        </w:rPr>
        <w:t>L</w:t>
      </w:r>
      <w:r w:rsidRPr="00A856EE">
        <w:rPr>
          <w:color w:val="000000" w:themeColor="text1"/>
        </w:rPr>
        <w:t>, в этих случаях должен составлять, м</w:t>
      </w:r>
      <w:r w:rsidRPr="00A856EE">
        <w:rPr>
          <w:color w:val="000000" w:themeColor="text1"/>
          <w:vertAlign w:val="superscript"/>
        </w:rPr>
        <w:t>3</w:t>
      </w:r>
      <w:r w:rsidRPr="00A856EE">
        <w:rPr>
          <w:color w:val="000000" w:themeColor="text1"/>
        </w:rPr>
        <w:t>/ч:</w:t>
      </w:r>
    </w:p>
    <w:p w:rsidR="00E63F98" w:rsidRPr="00A856EE" w:rsidRDefault="00E63F98" w:rsidP="00E63F98">
      <w:pPr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пр</w:t>
      </w:r>
      <w:proofErr w:type="spellEnd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=</w:t>
      </w:r>
      <w:proofErr w:type="spellStart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K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пр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∙V</w:t>
      </w:r>
      <w:proofErr w:type="gramStart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пом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;L</w:t>
      </w:r>
      <w:proofErr w:type="gramEnd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выт</w:t>
      </w:r>
      <w:proofErr w:type="spellEnd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= </w:t>
      </w:r>
      <w:proofErr w:type="spellStart"/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K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выт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∙V</w:t>
      </w:r>
      <w:r w:rsidRPr="00A856EE">
        <w:rPr>
          <w:rStyle w:val="form"/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пом</w:t>
      </w:r>
      <w:proofErr w:type="spellEnd"/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E63F98" w:rsidRPr="00A856EE" w:rsidRDefault="00E63F98" w:rsidP="00E63F98">
      <w:pPr>
        <w:shd w:val="clear" w:color="auto" w:fill="FFFFFF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rFonts w:ascii="Times New Roman" w:hAnsi="Times New Roman" w:cs="Times New Roman"/>
          <w:color w:val="000000" w:themeColor="text1"/>
          <w:sz w:val="24"/>
          <w:szCs w:val="24"/>
        </w:rPr>
        <w:t>(4.1)</w:t>
      </w:r>
    </w:p>
    <w:p w:rsidR="00E63F98" w:rsidRPr="00A856EE" w:rsidRDefault="00E63F98" w:rsidP="00E63F98">
      <w:pPr>
        <w:pStyle w:val="gde"/>
        <w:shd w:val="clear" w:color="auto" w:fill="FFFFFF"/>
        <w:spacing w:after="0" w:afterAutospacing="0"/>
        <w:ind w:left="150" w:right="150"/>
        <w:jc w:val="both"/>
        <w:rPr>
          <w:color w:val="000000" w:themeColor="text1"/>
        </w:rPr>
      </w:pPr>
      <w:r w:rsidRPr="00A856EE">
        <w:rPr>
          <w:color w:val="000000" w:themeColor="text1"/>
        </w:rPr>
        <w:t>где </w:t>
      </w:r>
      <w:proofErr w:type="spellStart"/>
      <w:r w:rsidRPr="00A856EE">
        <w:rPr>
          <w:rStyle w:val="form"/>
          <w:i/>
          <w:iCs/>
          <w:color w:val="000000" w:themeColor="text1"/>
        </w:rPr>
        <w:t>K</w:t>
      </w:r>
      <w:r w:rsidRPr="00A856EE">
        <w:rPr>
          <w:rStyle w:val="form"/>
          <w:i/>
          <w:iCs/>
          <w:color w:val="000000" w:themeColor="text1"/>
          <w:vertAlign w:val="subscript"/>
        </w:rPr>
        <w:t>пр</w:t>
      </w:r>
      <w:proofErr w:type="spellEnd"/>
      <w:r w:rsidRPr="00A856EE">
        <w:rPr>
          <w:rStyle w:val="form"/>
          <w:i/>
          <w:iCs/>
          <w:color w:val="000000" w:themeColor="text1"/>
        </w:rPr>
        <w:t xml:space="preserve">, </w:t>
      </w:r>
      <w:proofErr w:type="spellStart"/>
      <w:r w:rsidRPr="00A856EE">
        <w:rPr>
          <w:rStyle w:val="form"/>
          <w:i/>
          <w:iCs/>
          <w:color w:val="000000" w:themeColor="text1"/>
        </w:rPr>
        <w:t>K</w:t>
      </w:r>
      <w:r w:rsidRPr="00A856EE">
        <w:rPr>
          <w:rStyle w:val="form"/>
          <w:i/>
          <w:iCs/>
          <w:color w:val="000000" w:themeColor="text1"/>
          <w:vertAlign w:val="subscript"/>
        </w:rPr>
        <w:t>выт</w:t>
      </w:r>
      <w:proofErr w:type="spellEnd"/>
      <w:r w:rsidRPr="00A856EE">
        <w:rPr>
          <w:color w:val="000000" w:themeColor="text1"/>
        </w:rPr>
        <w:t> – нормативная кратность воздухообмена помещения, соответственно по притоку или вытяжке ч</w:t>
      </w:r>
      <w:r w:rsidRPr="00A856EE">
        <w:rPr>
          <w:color w:val="000000" w:themeColor="text1"/>
          <w:vertAlign w:val="superscript"/>
        </w:rPr>
        <w:t>–1</w:t>
      </w:r>
      <w:r w:rsidRPr="00A856EE">
        <w:rPr>
          <w:color w:val="000000" w:themeColor="text1"/>
        </w:rPr>
        <w:t>;</w:t>
      </w:r>
    </w:p>
    <w:p w:rsidR="00E63F98" w:rsidRPr="00A856EE" w:rsidRDefault="00E63F98" w:rsidP="00E63F98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color w:val="000000" w:themeColor="text1"/>
        </w:rPr>
      </w:pPr>
      <w:proofErr w:type="spellStart"/>
      <w:r w:rsidRPr="00A856EE">
        <w:rPr>
          <w:rStyle w:val="form"/>
          <w:i/>
          <w:iCs/>
          <w:color w:val="000000" w:themeColor="text1"/>
        </w:rPr>
        <w:lastRenderedPageBreak/>
        <w:t>V</w:t>
      </w:r>
      <w:r w:rsidRPr="00A856EE">
        <w:rPr>
          <w:rStyle w:val="form"/>
          <w:i/>
          <w:iCs/>
          <w:color w:val="000000" w:themeColor="text1"/>
          <w:vertAlign w:val="subscript"/>
        </w:rPr>
        <w:t>пом</w:t>
      </w:r>
      <w:proofErr w:type="spellEnd"/>
      <w:r w:rsidRPr="00A856EE">
        <w:rPr>
          <w:color w:val="000000" w:themeColor="text1"/>
        </w:rPr>
        <w:t> – объем помещения, м</w:t>
      </w:r>
      <w:r w:rsidRPr="00A856EE">
        <w:rPr>
          <w:color w:val="000000" w:themeColor="text1"/>
          <w:vertAlign w:val="superscript"/>
        </w:rPr>
        <w:t>3</w:t>
      </w:r>
      <w:r w:rsidRPr="00A856EE">
        <w:rPr>
          <w:color w:val="000000" w:themeColor="text1"/>
        </w:rPr>
        <w:t>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>Значение </w:t>
      </w:r>
      <w:r w:rsidRPr="00A856EE">
        <w:rPr>
          <w:rStyle w:val="form"/>
          <w:i/>
          <w:iCs/>
          <w:color w:val="000000" w:themeColor="text1"/>
        </w:rPr>
        <w:t>K</w:t>
      </w:r>
      <w:r w:rsidRPr="00A856EE">
        <w:rPr>
          <w:color w:val="000000" w:themeColor="text1"/>
        </w:rPr>
        <w:t> приводится в соответствующих главах СП и справочниках (7;8;9) в зависимости от назначения здания и помещения. Результаты расчета воздухообмена заносят в таблицу 4.1.</w:t>
      </w: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1"/>
        <w:gridCol w:w="3036"/>
        <w:gridCol w:w="1258"/>
        <w:gridCol w:w="1852"/>
        <w:gridCol w:w="801"/>
        <w:gridCol w:w="1012"/>
        <w:gridCol w:w="801"/>
        <w:gridCol w:w="1019"/>
      </w:tblGrid>
      <w:tr w:rsidR="00A856EE" w:rsidRPr="00A856EE" w:rsidTr="00E63F98">
        <w:trPr>
          <w:trHeight w:val="449"/>
          <w:tblCellSpacing w:w="7" w:type="dxa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>
            <w:pPr>
              <w:spacing w:before="100" w:beforeAutospacing="1" w:after="150" w:line="288" w:lineRule="atLeast"/>
              <w:jc w:val="righ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Таблица 4.1 - Расчетные воздухообмены.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720" w:type="dxa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60" w:type="dxa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Наименование помещения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Размеры помещения</w:t>
            </w: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(</w:t>
            </w:r>
            <w:proofErr w:type="spellStart"/>
            <w:r w:rsidRPr="00A856EE">
              <w:rPr>
                <w:rStyle w:val="form"/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а·в·h</w:t>
            </w:r>
            <w:proofErr w:type="spellEnd"/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), м</w:t>
            </w:r>
          </w:p>
        </w:tc>
        <w:tc>
          <w:tcPr>
            <w:tcW w:w="1140" w:type="dxa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Объем помещения, м</w:t>
            </w: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Нормативная кратность воздухообмена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Расчетный воздухообмен, м</w:t>
            </w: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3</w:t>
            </w: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/ч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приток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вытяжка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приток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вытяжка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720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40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E63F98" w:rsidRPr="00A856EE" w:rsidRDefault="00E63F98">
            <w:pPr>
              <w:spacing w:beforeAutospacing="1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</w:tc>
      </w:tr>
      <w:tr w:rsidR="00A856EE" w:rsidRPr="00A856EE" w:rsidTr="00E63F98">
        <w:trPr>
          <w:trHeight w:val="300"/>
          <w:tblCellSpacing w:w="7" w:type="dxa"/>
        </w:trPr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>
            <w:pPr>
              <w:spacing w:beforeAutospacing="1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1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>
            <w:pPr>
              <w:spacing w:beforeAutospacing="1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>
            <w:pPr>
              <w:spacing w:beforeAutospacing="1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1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>
            <w:pPr>
              <w:spacing w:beforeAutospacing="1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>
            <w:pPr>
              <w:spacing w:beforeAutospacing="1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>
            <w:pPr>
              <w:spacing w:beforeAutospacing="1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>
            <w:pPr>
              <w:spacing w:beforeAutospacing="1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>
            <w:pPr>
              <w:spacing w:beforeAutospacing="1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E63F98" w:rsidRPr="00A856EE" w:rsidTr="00E63F98">
        <w:trPr>
          <w:trHeight w:val="300"/>
          <w:tblCellSpacing w:w="7" w:type="dxa"/>
        </w:trPr>
        <w:tc>
          <w:tcPr>
            <w:tcW w:w="0" w:type="auto"/>
            <w:gridSpan w:val="8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E63F98" w:rsidRPr="00A856EE" w:rsidRDefault="00E63F98">
            <w:pPr>
              <w:spacing w:beforeAutospacing="1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6EE">
              <w:rPr>
                <w:rStyle w:val="paragraph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Примечание</w:t>
            </w:r>
            <w:r w:rsidRPr="00A856EE">
              <w:rPr>
                <w:rStyle w:val="otstup1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A85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A856EE">
              <w:rPr>
                <w:rStyle w:val="otstup1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 отсутствии в нормах указаний о величине кратности для некоторых помещений, по согласованию с консультантом, можно принять ее равной кратности сходных по назначению помещений.</w:t>
            </w:r>
          </w:p>
        </w:tc>
      </w:tr>
    </w:tbl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 xml:space="preserve">Для некоторых помещений, таких как, например, коридор воздухообмен согласно </w:t>
      </w:r>
      <w:proofErr w:type="gramStart"/>
      <w:r w:rsidRPr="00A856EE">
        <w:rPr>
          <w:color w:val="000000" w:themeColor="text1"/>
        </w:rPr>
        <w:t>нормам</w:t>
      </w:r>
      <w:proofErr w:type="gramEnd"/>
      <w:r w:rsidRPr="00A856EE">
        <w:rPr>
          <w:color w:val="000000" w:themeColor="text1"/>
        </w:rPr>
        <w:t xml:space="preserve"> определяется по “балансу”.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 xml:space="preserve">Это означает, </w:t>
      </w:r>
      <w:proofErr w:type="gramStart"/>
      <w:r w:rsidRPr="00A856EE">
        <w:rPr>
          <w:color w:val="000000" w:themeColor="text1"/>
        </w:rPr>
        <w:t>что</w:t>
      </w:r>
      <w:proofErr w:type="gramEnd"/>
      <w:r w:rsidRPr="00A856EE">
        <w:rPr>
          <w:color w:val="000000" w:themeColor="text1"/>
        </w:rPr>
        <w:t xml:space="preserve"> если нормированные кратности воздухообмена по притоку и вытяжке для отдельных помещений не совпадают, количество воздуха, необходимого для полного баланса, подается в соседние помещения или помещения коридоров. Для каждого этажа при коридорной системе или для группы помещений на этаже, выходящих в общий коридор (шлюз), необходимо в дальнейшем определять суммарные воздухообмены по притоку и вытяжке. Разницу между суммарным притоками и вытяжкой – «</w:t>
      </w:r>
      <w:proofErr w:type="spellStart"/>
      <w:r w:rsidRPr="00A856EE">
        <w:rPr>
          <w:color w:val="000000" w:themeColor="text1"/>
        </w:rPr>
        <w:t>дебаланс</w:t>
      </w:r>
      <w:proofErr w:type="spellEnd"/>
      <w:r w:rsidRPr="00A856EE">
        <w:rPr>
          <w:color w:val="000000" w:themeColor="text1"/>
        </w:rPr>
        <w:t>» следует подавать (при избыточной вытяжки) или удалять (при избыточном притоке) из общего шлюза.</w:t>
      </w:r>
    </w:p>
    <w:p w:rsidR="00E63F98" w:rsidRPr="00A856EE" w:rsidRDefault="00E63F98" w:rsidP="00E63F98">
      <w:pPr>
        <w:pStyle w:val="otstup"/>
        <w:shd w:val="clear" w:color="auto" w:fill="FFFFFF"/>
        <w:ind w:left="150" w:right="150" w:firstLine="567"/>
        <w:jc w:val="both"/>
        <w:rPr>
          <w:color w:val="000000" w:themeColor="text1"/>
        </w:rPr>
      </w:pPr>
      <w:r w:rsidRPr="00A856EE">
        <w:rPr>
          <w:color w:val="000000" w:themeColor="text1"/>
        </w:rPr>
        <w:t xml:space="preserve">Воздухообмен помещений, для которых не указаны величины нормативных кратностей, следует определять расчетом по условию разбавления вредных выделений до предельно допустимых концентраций или ассимиляций тепло- и </w:t>
      </w:r>
      <w:proofErr w:type="spellStart"/>
      <w:r w:rsidRPr="00A856EE">
        <w:rPr>
          <w:color w:val="000000" w:themeColor="text1"/>
        </w:rPr>
        <w:t>влагоизбытков</w:t>
      </w:r>
      <w:proofErr w:type="spellEnd"/>
      <w:r w:rsidRPr="00A856EE">
        <w:rPr>
          <w:color w:val="000000" w:themeColor="text1"/>
        </w:rPr>
        <w:t xml:space="preserve"> помещения.</w:t>
      </w:r>
    </w:p>
    <w:p w:rsidR="009120AC" w:rsidRPr="00A856EE" w:rsidRDefault="009120AC" w:rsidP="009120AC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 w:themeColor="text1"/>
          <w:sz w:val="27"/>
          <w:szCs w:val="27"/>
        </w:rPr>
      </w:pPr>
      <w:r w:rsidRPr="00A856EE">
        <w:rPr>
          <w:rFonts w:ascii="Arial" w:hAnsi="Arial" w:cs="Arial"/>
          <w:color w:val="000000" w:themeColor="text1"/>
          <w:sz w:val="27"/>
          <w:szCs w:val="27"/>
        </w:rPr>
        <w:lastRenderedPageBreak/>
        <w:t>4.2. Расчет воздухообмена отдельных помещений</w:t>
      </w:r>
    </w:p>
    <w:p w:rsidR="009120AC" w:rsidRPr="00A856EE" w:rsidRDefault="009120AC" w:rsidP="009120AC">
      <w:pPr>
        <w:pStyle w:val="otstup"/>
        <w:shd w:val="clear" w:color="auto" w:fill="FFFFFF"/>
        <w:ind w:left="150" w:right="150" w:hanging="8"/>
        <w:jc w:val="both"/>
        <w:rPr>
          <w:color w:val="000000" w:themeColor="text1"/>
        </w:rPr>
      </w:pPr>
      <w:r w:rsidRPr="00A856EE">
        <w:rPr>
          <w:noProof/>
          <w:color w:val="000000" w:themeColor="text1"/>
        </w:rPr>
        <w:drawing>
          <wp:inline distT="0" distB="0" distL="0" distR="0" wp14:anchorId="47F0BD29" wp14:editId="514AF3AC">
            <wp:extent cx="6840855" cy="124955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249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0AC" w:rsidRPr="00A856EE" w:rsidRDefault="009120AC" w:rsidP="00E63F9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noProof/>
          <w:color w:val="000000" w:themeColor="text1"/>
          <w:lang w:eastAsia="ru-RU"/>
        </w:rPr>
        <w:lastRenderedPageBreak/>
        <w:drawing>
          <wp:inline distT="0" distB="0" distL="0" distR="0" wp14:anchorId="2C1B826B" wp14:editId="5AA7E592">
            <wp:extent cx="6840855" cy="130524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30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F98" w:rsidRPr="00A856EE" w:rsidRDefault="009120AC" w:rsidP="009120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noProof/>
          <w:color w:val="000000" w:themeColor="text1"/>
          <w:lang w:eastAsia="ru-RU"/>
        </w:rPr>
        <w:lastRenderedPageBreak/>
        <w:drawing>
          <wp:inline distT="0" distB="0" distL="0" distR="0" wp14:anchorId="34485DAB" wp14:editId="4BEF83DD">
            <wp:extent cx="6840855" cy="1370520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370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0AC" w:rsidRPr="00A856EE" w:rsidRDefault="009120AC" w:rsidP="009120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noProof/>
          <w:color w:val="000000" w:themeColor="text1"/>
          <w:lang w:eastAsia="ru-RU"/>
        </w:rPr>
        <w:lastRenderedPageBreak/>
        <w:drawing>
          <wp:inline distT="0" distB="0" distL="0" distR="0" wp14:anchorId="53D1E45E" wp14:editId="03133403">
            <wp:extent cx="6840855" cy="1362646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362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0AC" w:rsidRPr="00A856EE" w:rsidRDefault="009120AC" w:rsidP="009120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noProof/>
          <w:color w:val="000000" w:themeColor="text1"/>
          <w:lang w:eastAsia="ru-RU"/>
        </w:rPr>
        <w:lastRenderedPageBreak/>
        <w:drawing>
          <wp:inline distT="0" distB="0" distL="0" distR="0" wp14:anchorId="7BF681AF" wp14:editId="02592434">
            <wp:extent cx="6840855" cy="102965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029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0AC" w:rsidRPr="00A856EE" w:rsidRDefault="009120AC" w:rsidP="009120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noProof/>
          <w:color w:val="000000" w:themeColor="text1"/>
          <w:lang w:eastAsia="ru-RU"/>
        </w:rPr>
        <w:drawing>
          <wp:inline distT="0" distB="0" distL="0" distR="0" wp14:anchorId="626F8A55" wp14:editId="34C005D1">
            <wp:extent cx="6840855" cy="812419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812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0AC" w:rsidRPr="00A856EE" w:rsidRDefault="009120AC" w:rsidP="009120AC">
      <w:pPr>
        <w:pStyle w:val="1"/>
        <w:shd w:val="clear" w:color="auto" w:fill="1874CD"/>
        <w:spacing w:after="300" w:afterAutospacing="0"/>
        <w:rPr>
          <w:color w:val="000000" w:themeColor="text1"/>
          <w:sz w:val="36"/>
          <w:szCs w:val="36"/>
        </w:rPr>
      </w:pPr>
      <w:r w:rsidRPr="00A856EE">
        <w:rPr>
          <w:color w:val="000000" w:themeColor="text1"/>
          <w:sz w:val="36"/>
          <w:szCs w:val="36"/>
        </w:rPr>
        <w:t>5. Рекомендации по оформлению курсового проекта</w:t>
      </w:r>
    </w:p>
    <w:p w:rsidR="009120AC" w:rsidRPr="00A856EE" w:rsidRDefault="009120AC" w:rsidP="009120AC">
      <w:pPr>
        <w:pStyle w:val="2"/>
        <w:pBdr>
          <w:bottom w:val="single" w:sz="6" w:space="8" w:color="999999"/>
        </w:pBdr>
        <w:shd w:val="clear" w:color="auto" w:fill="FFFFFF"/>
        <w:rPr>
          <w:color w:val="000000" w:themeColor="text1"/>
          <w:sz w:val="27"/>
          <w:szCs w:val="27"/>
        </w:rPr>
      </w:pPr>
      <w:r w:rsidRPr="00A856EE">
        <w:rPr>
          <w:color w:val="000000" w:themeColor="text1"/>
          <w:sz w:val="27"/>
          <w:szCs w:val="27"/>
        </w:rPr>
        <w:lastRenderedPageBreak/>
        <w:t>5.1. Графическая часть проекта</w:t>
      </w:r>
    </w:p>
    <w:p w:rsidR="009120AC" w:rsidRPr="00A856EE" w:rsidRDefault="009120AC" w:rsidP="009120A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На планах этажей подвального и чердачного помещений должны наноситься вентиляционные каналы с указанием места расположения жалюзийных решеток. Обязательно указание размеров всех жалюзийных решеток, горизонтальных воздуховодов расчетных решеток, горизонтальных воздуховодов расчетных систем. У вертикальных каналов размеры указываются лишь на том этаже, где установлена жалюзийная решетка (на остальных этажах вертикальные каналы помечаются цифрой, обозначающей номер этажа). У каждой жалюзийной решетки должна быть начерчена стрелка, показывающая направления движения воздуха с указанием размеров жалюзийных решеток и каналов.</w:t>
      </w:r>
    </w:p>
    <w:p w:rsidR="009120AC" w:rsidRPr="00A856EE" w:rsidRDefault="009120AC" w:rsidP="009120A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Утепленные воздуховоды показывают на чертеже двойными линиями. Толщину линий на чертежах следует принимать в миллиметрах:</w:t>
      </w:r>
    </w:p>
    <w:p w:rsidR="009120AC" w:rsidRPr="00A856EE" w:rsidRDefault="009120AC" w:rsidP="009120A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а) на планах и разрезах:</w:t>
      </w:r>
    </w:p>
    <w:p w:rsidR="009120AC" w:rsidRPr="00A856EE" w:rsidRDefault="009120AC" w:rsidP="009120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строительных конструкций – 0,2;</w:t>
      </w:r>
    </w:p>
    <w:p w:rsidR="009120AC" w:rsidRPr="00A856EE" w:rsidRDefault="009120AC" w:rsidP="009120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контуров технологического оборудования – 0,4;</w:t>
      </w:r>
    </w:p>
    <w:p w:rsidR="009120AC" w:rsidRPr="00A856EE" w:rsidRDefault="009120AC" w:rsidP="009120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воздуховодов – 0,6 – 0,8;</w:t>
      </w:r>
    </w:p>
    <w:p w:rsidR="009120AC" w:rsidRPr="00A856EE" w:rsidRDefault="009120AC" w:rsidP="009120A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б) на схемах вентиляции:</w:t>
      </w:r>
    </w:p>
    <w:p w:rsidR="009120AC" w:rsidRPr="00A856EE" w:rsidRDefault="009120AC" w:rsidP="009120A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воздуховодов – 0,6 – 0,8;</w:t>
      </w:r>
    </w:p>
    <w:p w:rsidR="009120AC" w:rsidRPr="00A856EE" w:rsidRDefault="009120AC" w:rsidP="009120A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контуров отдельных установок и оборудования – 0,4;</w:t>
      </w:r>
    </w:p>
    <w:p w:rsidR="009120AC" w:rsidRPr="00A856EE" w:rsidRDefault="009120AC" w:rsidP="009120A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в) на чертежах отдельных установок и оборудования:</w:t>
      </w:r>
    </w:p>
    <w:p w:rsidR="009120AC" w:rsidRPr="00A856EE" w:rsidRDefault="009120AC" w:rsidP="009120A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строительных конструкций – 0,4;</w:t>
      </w:r>
    </w:p>
    <w:p w:rsidR="009120AC" w:rsidRPr="00A856EE" w:rsidRDefault="009120AC" w:rsidP="009120A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вентиляционного оборудования – 0,6;</w:t>
      </w:r>
    </w:p>
    <w:p w:rsidR="009120AC" w:rsidRPr="00A856EE" w:rsidRDefault="009120AC" w:rsidP="009120A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деталей и узлов – 0,6.</w:t>
      </w:r>
    </w:p>
    <w:p w:rsidR="009120AC" w:rsidRPr="00A856EE" w:rsidRDefault="009120AC" w:rsidP="009120A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Воздуховоды приточных систем должны быть окрашены в красновато-бурый цвет, вытяжных в бледно-голубой.</w:t>
      </w:r>
    </w:p>
    <w:p w:rsidR="009120AC" w:rsidRPr="00A856EE" w:rsidRDefault="009120AC" w:rsidP="009120A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На плане чердачного помещения должны быть помечены вытяжные шахты, у которых на выносной линии делается указание о размерах и конструкции шахты и о наличии зонта или дефлектора, их номер или размер.</w:t>
      </w:r>
    </w:p>
    <w:p w:rsidR="009120AC" w:rsidRPr="00A856EE" w:rsidRDefault="009120AC" w:rsidP="009120A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Приточные и вытяжные вентиляционные установки должны наноситься на планах и разрезах четко, с соблюдением масштаба и с указанием номера вентиляционной установки (например, П I, </w:t>
      </w:r>
      <w:proofErr w:type="gramStart"/>
      <w:r w:rsidRPr="00A856EE">
        <w:rPr>
          <w:rFonts w:ascii="Arial" w:hAnsi="Arial" w:cs="Arial"/>
          <w:color w:val="000000" w:themeColor="text1"/>
          <w:sz w:val="21"/>
          <w:szCs w:val="21"/>
        </w:rPr>
        <w:t>В</w:t>
      </w:r>
      <w:proofErr w:type="gram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I, BE I).</w:t>
      </w:r>
    </w:p>
    <w:p w:rsidR="009120AC" w:rsidRPr="00A856EE" w:rsidRDefault="009120AC" w:rsidP="009120A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На вертикальном разрезе зданий указывается высота вытяжных и воздухозаборных шахт, высота расположения жалюзийных решеток над полом и пр.</w:t>
      </w:r>
    </w:p>
    <w:p w:rsidR="009120AC" w:rsidRPr="00A856EE" w:rsidRDefault="009120AC" w:rsidP="009120A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На аксонометрической схеме вентиляционных систем (вычерчиваются лишь рассчитанные схемы) должны указываться размеры всех участков, номера и расходы воздуха по расчетным направлениям. Кроме этого, стрелками показывается направление движения воздуха, а над стрелкой пишется размер жалюзийной решетки.</w:t>
      </w:r>
    </w:p>
    <w:p w:rsidR="009120AC" w:rsidRPr="00A856EE" w:rsidRDefault="009120AC" w:rsidP="009120AC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 w:themeColor="text1"/>
          <w:sz w:val="27"/>
          <w:szCs w:val="27"/>
        </w:rPr>
      </w:pPr>
      <w:r w:rsidRPr="00A856EE">
        <w:rPr>
          <w:rFonts w:ascii="Arial" w:hAnsi="Arial" w:cs="Arial"/>
          <w:color w:val="000000" w:themeColor="text1"/>
          <w:sz w:val="27"/>
          <w:szCs w:val="27"/>
        </w:rPr>
        <w:t>5.2. Расчетно-пояснительная записка</w:t>
      </w:r>
    </w:p>
    <w:p w:rsidR="009120AC" w:rsidRPr="00A856EE" w:rsidRDefault="009120AC" w:rsidP="009120A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Расчетно-пояснительная записка выполняется на двух сторонах стандартного листа бумаги. Листы записки сшиваются вместе с текстом задания. На обложке указывается название института, кафедра и наименование курсового проекта, фамилии руководителя и студента, год и месяц выполнения проекта.</w:t>
      </w:r>
    </w:p>
    <w:p w:rsidR="009120AC" w:rsidRPr="00A856EE" w:rsidRDefault="009120AC" w:rsidP="009120A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Записка выполняется четким почерком (без сокращения слов и предложений). Изложение материала должно быть кратким. Из повторяющихся расчетов в тексте помещается только первый, который дается подробно: приводятся формулы, значение величин, входящих в нее и их размерность, ссылка на литературу. Аналогичные расчеты сводятся в таблицы. Над каждой таблицей указывается наименование и номер таблицы.</w:t>
      </w:r>
    </w:p>
    <w:p w:rsidR="009120AC" w:rsidRPr="00A856EE" w:rsidRDefault="009120AC" w:rsidP="009120A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Расчетно-пояснительная записка должна содержать следующие разделы и параграфы:</w:t>
      </w:r>
    </w:p>
    <w:p w:rsidR="009120AC" w:rsidRPr="00A856EE" w:rsidRDefault="009120AC" w:rsidP="009120A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Введение.</w:t>
      </w:r>
    </w:p>
    <w:p w:rsidR="009120AC" w:rsidRPr="00A856EE" w:rsidRDefault="009120AC" w:rsidP="009120A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Характеристика объекта (назначение здания, этажность, состав помещений, ориентация по сторонам света, количество людей, наименование и характеристика технологического оборудования).</w:t>
      </w:r>
    </w:p>
    <w:p w:rsidR="009120AC" w:rsidRPr="00A856EE" w:rsidRDefault="009120AC" w:rsidP="009120A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Выбор расчетных параметров воздуха.</w:t>
      </w:r>
    </w:p>
    <w:p w:rsidR="009120AC" w:rsidRPr="00A856EE" w:rsidRDefault="009120AC" w:rsidP="009120AC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Расчетные параметры внутреннего воздуха.</w:t>
      </w:r>
    </w:p>
    <w:p w:rsidR="009120AC" w:rsidRPr="00A856EE" w:rsidRDefault="009120AC" w:rsidP="009120AC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Расчетные параметры наружного воздуха (при выборе расчетных параметров обязательно дается полное обоснование принятых параметров, с ссылкой на пункты СНиПа и указание определяющих факторов).</w:t>
      </w:r>
    </w:p>
    <w:p w:rsidR="009120AC" w:rsidRPr="00A856EE" w:rsidRDefault="009120AC" w:rsidP="009120A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расчет количества вредностей, выделяющихся в помещениях.</w:t>
      </w:r>
    </w:p>
    <w:p w:rsidR="009120AC" w:rsidRPr="00A856EE" w:rsidRDefault="009120AC" w:rsidP="009120AC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Определение теплового баланса помещений.</w:t>
      </w:r>
    </w:p>
    <w:p w:rsidR="009120AC" w:rsidRPr="00A856EE" w:rsidRDefault="009120AC" w:rsidP="009120AC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Тепловыделения от солнечной радиации.</w:t>
      </w:r>
    </w:p>
    <w:p w:rsidR="009120AC" w:rsidRPr="00A856EE" w:rsidRDefault="009120AC" w:rsidP="009120AC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Тепловыделения от искусственного освещения.</w:t>
      </w:r>
    </w:p>
    <w:p w:rsidR="009120AC" w:rsidRPr="00A856EE" w:rsidRDefault="009120AC" w:rsidP="009120AC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Тепловыделения от технологического оборудования.</w:t>
      </w:r>
    </w:p>
    <w:p w:rsidR="009120AC" w:rsidRPr="00A856EE" w:rsidRDefault="009120AC" w:rsidP="009120AC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Тепловыделения от остывающей горячей пищи.</w:t>
      </w:r>
    </w:p>
    <w:p w:rsidR="009120AC" w:rsidRPr="00A856EE" w:rsidRDefault="009120AC" w:rsidP="009120AC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Тепловой баланс помещений (в форме таблицы).</w:t>
      </w:r>
    </w:p>
    <w:p w:rsidR="009120AC" w:rsidRPr="00A856EE" w:rsidRDefault="009120AC" w:rsidP="009120AC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Определение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влаговыделений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>.</w:t>
      </w:r>
    </w:p>
    <w:p w:rsidR="009120AC" w:rsidRPr="00A856EE" w:rsidRDefault="009120AC" w:rsidP="009120AC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Влаговыделения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от людей.</w:t>
      </w:r>
    </w:p>
    <w:p w:rsidR="009120AC" w:rsidRPr="00A856EE" w:rsidRDefault="009120AC" w:rsidP="009120AC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Влаговыделения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от технологического оборудования.</w:t>
      </w:r>
    </w:p>
    <w:p w:rsidR="009120AC" w:rsidRPr="00A856EE" w:rsidRDefault="009120AC" w:rsidP="009120AC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Влаговыделения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от остывающей пищи.</w:t>
      </w:r>
    </w:p>
    <w:p w:rsidR="009120AC" w:rsidRPr="00A856EE" w:rsidRDefault="009120AC" w:rsidP="009120AC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Определение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газовыделений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>.</w:t>
      </w:r>
    </w:p>
    <w:p w:rsidR="009120AC" w:rsidRPr="00A856EE" w:rsidRDefault="009120AC" w:rsidP="009120A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Расчет воздухообмена</w:t>
      </w:r>
    </w:p>
    <w:p w:rsidR="009120AC" w:rsidRPr="00A856EE" w:rsidRDefault="009120AC" w:rsidP="009120AC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Воздухообмен по установленным нормам и кратностям (в форме таблицы).</w:t>
      </w:r>
    </w:p>
    <w:p w:rsidR="009120AC" w:rsidRPr="00A856EE" w:rsidRDefault="009120AC" w:rsidP="009120AC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Воздухообмен по ассимиляции тепло- и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влагоизбытков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помещений (указать наименование расчетных помещений). Следует приложить </w:t>
      </w:r>
      <w:r w:rsidRPr="00A856EE">
        <w:rPr>
          <w:rStyle w:val="form"/>
          <w:i/>
          <w:iCs/>
          <w:color w:val="000000" w:themeColor="text1"/>
          <w:sz w:val="26"/>
          <w:szCs w:val="26"/>
        </w:rPr>
        <w:t>I</w:t>
      </w:r>
      <w:r w:rsidRPr="00A856EE">
        <w:rPr>
          <w:rFonts w:ascii="Arial" w:hAnsi="Arial" w:cs="Arial"/>
          <w:color w:val="000000" w:themeColor="text1"/>
          <w:sz w:val="21"/>
          <w:szCs w:val="21"/>
        </w:rPr>
        <w:t>-</w:t>
      </w:r>
      <w:r w:rsidRPr="00A856EE">
        <w:rPr>
          <w:rStyle w:val="form"/>
          <w:i/>
          <w:iCs/>
          <w:color w:val="000000" w:themeColor="text1"/>
          <w:sz w:val="26"/>
          <w:szCs w:val="26"/>
        </w:rPr>
        <w:t>d</w:t>
      </w:r>
      <w:r w:rsidRPr="00A856EE">
        <w:rPr>
          <w:rFonts w:ascii="Arial" w:hAnsi="Arial" w:cs="Arial"/>
          <w:color w:val="000000" w:themeColor="text1"/>
          <w:sz w:val="21"/>
          <w:szCs w:val="21"/>
        </w:rPr>
        <w:t>-диаграмму и объяснить построение процессов обработки воздуха на ней для холодного и теплого периодов года.</w:t>
      </w:r>
    </w:p>
    <w:p w:rsidR="009120AC" w:rsidRPr="00A856EE" w:rsidRDefault="009120AC" w:rsidP="009120AC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Воздухообмен горячего цеха:</w:t>
      </w:r>
    </w:p>
    <w:p w:rsidR="009120AC" w:rsidRPr="00A856EE" w:rsidRDefault="009120AC" w:rsidP="009120AC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местная вытяжная вентиляция;</w:t>
      </w:r>
    </w:p>
    <w:p w:rsidR="009120AC" w:rsidRPr="00A856EE" w:rsidRDefault="009120AC" w:rsidP="009120AC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расчет производительности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общеобменной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вентиляции.</w:t>
      </w:r>
    </w:p>
    <w:p w:rsidR="009120AC" w:rsidRPr="00A856EE" w:rsidRDefault="009120AC" w:rsidP="009120AC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Воздушный баланс помещений и здания в целом (в форме таблицы).</w:t>
      </w:r>
    </w:p>
    <w:p w:rsidR="009120AC" w:rsidRPr="00A856EE" w:rsidRDefault="009120AC" w:rsidP="009120A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Выбор воздухоприемных и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воздухораздающих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устройств.</w:t>
      </w:r>
    </w:p>
    <w:p w:rsidR="009120AC" w:rsidRPr="00A856EE" w:rsidRDefault="009120AC" w:rsidP="009120A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Компоновка вентиляционных систем и конструктивные решения (дается описание конкретных конструктивных решений, принятых в разработанном проекте, обоснование объединения в обособленные системы вытяжных каналов, месторасположение вентиляционного оборудования, тип воздуховодов, их крепление и т.д.).</w:t>
      </w:r>
    </w:p>
    <w:p w:rsidR="009120AC" w:rsidRPr="00A856EE" w:rsidRDefault="009120AC" w:rsidP="009120A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Аэродинамический расчет вентиляционных систем (в записке указывается метод расчета, даются расчетные схемы вентиляционных систем; расчет оформляется в виде таблицы, к таблице прилагается подсчет суммы коэффициентов местных сопротивлений по участкам).</w:t>
      </w:r>
    </w:p>
    <w:p w:rsidR="009120AC" w:rsidRPr="00A856EE" w:rsidRDefault="009120AC" w:rsidP="009120A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Выбор вентиляционного оборудования (приточных камер, калориферов, вентиляторов, электродвигателей, дефлекторов и др.).</w:t>
      </w:r>
    </w:p>
    <w:p w:rsidR="009120AC" w:rsidRPr="00A856EE" w:rsidRDefault="009120AC" w:rsidP="009120A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Охрана труда при эксплуатации вентиляционных установок.</w:t>
      </w:r>
    </w:p>
    <w:p w:rsidR="009120AC" w:rsidRPr="00A856EE" w:rsidRDefault="009120AC" w:rsidP="009120A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В конце пояснительной записки должен быть список использованной литературы, а также ссылка на отдельные источники, обозначенные цифрами, соответствующими порядковому номеру в списке литературы.</w:t>
      </w:r>
    </w:p>
    <w:p w:rsidR="009120AC" w:rsidRPr="00A856EE" w:rsidRDefault="009120AC" w:rsidP="009120AC">
      <w:pPr>
        <w:pStyle w:val="1"/>
        <w:shd w:val="clear" w:color="auto" w:fill="1874CD"/>
        <w:spacing w:after="300" w:afterAutospacing="0"/>
        <w:rPr>
          <w:color w:val="000000" w:themeColor="text1"/>
          <w:sz w:val="36"/>
          <w:szCs w:val="36"/>
        </w:rPr>
      </w:pPr>
      <w:r w:rsidRPr="00A856EE">
        <w:rPr>
          <w:color w:val="000000" w:themeColor="text1"/>
          <w:sz w:val="36"/>
          <w:szCs w:val="36"/>
        </w:rPr>
        <w:t>Литература</w:t>
      </w:r>
    </w:p>
    <w:p w:rsidR="009120AC" w:rsidRPr="00A856EE" w:rsidRDefault="009120AC" w:rsidP="009120A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Основная</w:t>
      </w:r>
    </w:p>
    <w:p w:rsidR="009120AC" w:rsidRPr="00A856EE" w:rsidRDefault="009120AC" w:rsidP="009120A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Каменев П.Н. Вентиляция: (учеб. пособие / Каменев П.Н.,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Тертичник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Е.И. - М.: АСВ, </w:t>
      </w:r>
      <w:proofErr w:type="gramStart"/>
      <w:r w:rsidRPr="00A856EE">
        <w:rPr>
          <w:rFonts w:ascii="Arial" w:hAnsi="Arial" w:cs="Arial"/>
          <w:color w:val="000000" w:themeColor="text1"/>
          <w:sz w:val="21"/>
          <w:szCs w:val="21"/>
        </w:rPr>
        <w:t>2008.-</w:t>
      </w:r>
      <w:proofErr w:type="gram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624с.:ил.-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Библиогр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>. в конце кн.- ISBN 978-5-93093-436-6/в пер./: 450.00.</w:t>
      </w:r>
    </w:p>
    <w:p w:rsidR="009120AC" w:rsidRPr="00A856EE" w:rsidRDefault="009120AC" w:rsidP="009120A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Изельт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П. Увлажнение воздуха. Системы и применение: (учеб. пособие/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Изельт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П.,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Арнд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. У.,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Вильке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М. – М.: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Техносфера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>., 2007. -256</w:t>
      </w:r>
      <w:proofErr w:type="gramStart"/>
      <w:r w:rsidRPr="00A856EE">
        <w:rPr>
          <w:rFonts w:ascii="Arial" w:hAnsi="Arial" w:cs="Arial"/>
          <w:color w:val="000000" w:themeColor="text1"/>
          <w:sz w:val="21"/>
          <w:szCs w:val="21"/>
        </w:rPr>
        <w:t>с.:ил.</w:t>
      </w:r>
      <w:proofErr w:type="gram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-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Библиогр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>. в начале кн.- ISBN 978-5-94836-136-9/в пер./: 512.00.</w:t>
      </w:r>
    </w:p>
    <w:p w:rsidR="009120AC" w:rsidRPr="00A856EE" w:rsidRDefault="009120AC" w:rsidP="009120A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lastRenderedPageBreak/>
        <w:t>Штокман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Е.А. Вентиляция, кондиционирование и очистка воздуха на предприятиях пищевой промышленности. (учеб. пособие/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Штокман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Е.А., Шилов В.А., Новгородский Е.Е., Скорик Т.А.,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Амерханов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Р.А. – М.: АСВ, </w:t>
      </w:r>
      <w:proofErr w:type="gramStart"/>
      <w:r w:rsidRPr="00A856EE">
        <w:rPr>
          <w:rFonts w:ascii="Arial" w:hAnsi="Arial" w:cs="Arial"/>
          <w:color w:val="000000" w:themeColor="text1"/>
          <w:sz w:val="21"/>
          <w:szCs w:val="21"/>
        </w:rPr>
        <w:t>2007.-</w:t>
      </w:r>
      <w:proofErr w:type="gram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632с.:ил.-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Библиогр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>. в начале кн.- ISBN 978-5-93093-522-6 /в пер./: 450.00.</w:t>
      </w:r>
    </w:p>
    <w:p w:rsidR="009120AC" w:rsidRPr="00A856EE" w:rsidRDefault="009120AC" w:rsidP="009120A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Свистунов В.М. Отопление, вентиляция и кондиционирование воздуха объектов агропромышленного комплекса и жилищно-коммунального хозяйства: (учебник для вузов/ Свистунов В.М.,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Пушняков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Н.К., - СПб.: Политехника., 2007. - 423</w:t>
      </w:r>
      <w:proofErr w:type="gramStart"/>
      <w:r w:rsidRPr="00A856EE">
        <w:rPr>
          <w:rFonts w:ascii="Arial" w:hAnsi="Arial" w:cs="Arial"/>
          <w:color w:val="000000" w:themeColor="text1"/>
          <w:sz w:val="21"/>
          <w:szCs w:val="21"/>
        </w:rPr>
        <w:t>с. .:ил.</w:t>
      </w:r>
      <w:proofErr w:type="gram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-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Библиогр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>. в конце кн.- ISBN 5-7325-0349-8 /в пер./: 355.90.</w:t>
      </w:r>
    </w:p>
    <w:p w:rsidR="009120AC" w:rsidRPr="00A856EE" w:rsidRDefault="009120AC" w:rsidP="009120A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Хрусталёв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Б.М. Теплоснабжение и вентиляция. Курсовое и дипломное проектирование: (учеб. пособие/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Хрусталёв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Б.М., Кувшинов Ю.Я., Копко В.М. и др. – М.: АСВ, 2008. – 784</w:t>
      </w:r>
      <w:proofErr w:type="gramStart"/>
      <w:r w:rsidRPr="00A856EE">
        <w:rPr>
          <w:rFonts w:ascii="Arial" w:hAnsi="Arial" w:cs="Arial"/>
          <w:color w:val="000000" w:themeColor="text1"/>
          <w:sz w:val="21"/>
          <w:szCs w:val="21"/>
        </w:rPr>
        <w:t>с.:ил.</w:t>
      </w:r>
      <w:proofErr w:type="gram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-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Библиогр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>. в конце кн.- ISBN 978-5-93093-394-9.</w:t>
      </w:r>
    </w:p>
    <w:p w:rsidR="009120AC" w:rsidRPr="00A856EE" w:rsidRDefault="009120AC" w:rsidP="009120A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Дополнительная</w:t>
      </w:r>
    </w:p>
    <w:p w:rsidR="009120AC" w:rsidRPr="00A856EE" w:rsidRDefault="009120AC" w:rsidP="009120A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Богословский В.Н. и др. Отопление и вентиляция. Часть II. Вентиляция. – М.: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Стройиздат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>, 1976. - 439 с.</w:t>
      </w:r>
    </w:p>
    <w:p w:rsidR="009120AC" w:rsidRPr="00A856EE" w:rsidRDefault="009120AC" w:rsidP="009120A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Волков О.Д. Проектирование вентиляции промышленного здания. Харьков.: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Выща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школа, 1989. - 240 с.</w:t>
      </w:r>
    </w:p>
    <w:p w:rsidR="009120AC" w:rsidRPr="00A856EE" w:rsidRDefault="009120AC" w:rsidP="009120A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Методические рекомендации по расчету систем вентиляции и кондиционирования воздуха в горячих цехах предприятий общественного питания, оснащенных электрическим секционным модулированным оборудованием с местными вентиляционными отсосами. М., 1972. - 63 с.</w:t>
      </w:r>
    </w:p>
    <w:p w:rsidR="009120AC" w:rsidRPr="00A856EE" w:rsidRDefault="009120AC" w:rsidP="009120A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Полушкин В.И., Русак О.Н. и др. Отопление, вентиляция и кондиционирование воздуха. Часть I. Теоретические основы создания микроклимата в помещении. СПб.: Профессия, 2002. - 176 с.</w:t>
      </w:r>
    </w:p>
    <w:p w:rsidR="009120AC" w:rsidRPr="00A856EE" w:rsidRDefault="009120AC" w:rsidP="009120A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СП 60.13330.2012 "Отопление, вентиляция и кондиционирование воздуха"</w:t>
      </w:r>
    </w:p>
    <w:p w:rsidR="009120AC" w:rsidRPr="00A856EE" w:rsidRDefault="009120AC" w:rsidP="009120A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СП 131.13330.2012 "Строительная климатология"</w:t>
      </w:r>
    </w:p>
    <w:p w:rsidR="009120AC" w:rsidRPr="00A856EE" w:rsidRDefault="009120AC" w:rsidP="009120A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СП.54.13330.2011 "Здания жилые многоквартирные"</w:t>
      </w:r>
    </w:p>
    <w:p w:rsidR="009120AC" w:rsidRPr="00A856EE" w:rsidRDefault="009120AC" w:rsidP="009120A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СП 118.13330.2012 "Общественные здания и сооружения"</w:t>
      </w:r>
    </w:p>
    <w:p w:rsidR="009120AC" w:rsidRPr="00A856EE" w:rsidRDefault="009120AC" w:rsidP="009120A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СП 56.13330.2011 "Производственные здания"</w:t>
      </w:r>
    </w:p>
    <w:p w:rsidR="009120AC" w:rsidRPr="00A856EE" w:rsidRDefault="009120AC" w:rsidP="009120A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СП.50.13330.2012 "Тепловая защита зданий"</w:t>
      </w:r>
    </w:p>
    <w:p w:rsidR="009120AC" w:rsidRPr="00A856EE" w:rsidRDefault="009120AC" w:rsidP="009120A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Справочник проектировщика. Внутренние санитарно-технические устройства. Часть II. Вентиляция и кондиционирование воздуха. Под ред. И.Г.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Староверова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. - М.: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Стройиздат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>, 1978. - 509 с.</w:t>
      </w:r>
    </w:p>
    <w:p w:rsidR="009120AC" w:rsidRPr="00A856EE" w:rsidRDefault="009120AC" w:rsidP="009120A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Справочник проектировщика. Внутренние санитарно-технические устройства. Часть 3. Вентиляция и кондиционирование воздуха. Книга 1. Под. Ред.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Н.Н.Павлова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. – М.: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Стройиздат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>, 1992. - 319 с.</w:t>
      </w:r>
    </w:p>
    <w:p w:rsidR="009120AC" w:rsidRPr="00A856EE" w:rsidRDefault="009120AC" w:rsidP="009120A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Справочник проектировщика. Внутренние санитарно-технические устройства. Часть 3. Вентиляция и кондиционирование воздуха. Книга 2. Под. Ред.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Н.Н.Павлова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. – М.: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Стройиздат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>, 1992. - 416 с.</w:t>
      </w:r>
    </w:p>
    <w:p w:rsidR="009120AC" w:rsidRPr="00A856EE" w:rsidRDefault="009120AC" w:rsidP="009120A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Справочное пособие. Отопление, вентиляция и кондиционирование </w:t>
      </w:r>
      <w:proofErr w:type="gramStart"/>
      <w:r w:rsidRPr="00A856EE">
        <w:rPr>
          <w:rFonts w:ascii="Arial" w:hAnsi="Arial" w:cs="Arial"/>
          <w:color w:val="000000" w:themeColor="text1"/>
          <w:sz w:val="21"/>
          <w:szCs w:val="21"/>
        </w:rPr>
        <w:t>воздуха.-</w:t>
      </w:r>
      <w:proofErr w:type="gram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М.: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Пантори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>, 2003. - 308 с.</w:t>
      </w:r>
    </w:p>
    <w:p w:rsidR="009120AC" w:rsidRPr="00A856EE" w:rsidRDefault="009120AC" w:rsidP="009120A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Титов В.П., Сазонов Э.В. и др. Курсовое и дипломное проектирование по вентиляции гражданских и промышленных зданий. – М.: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Стройиздат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>, 1985. - 208 с.</w:t>
      </w:r>
    </w:p>
    <w:p w:rsidR="0096261C" w:rsidRPr="00A856EE" w:rsidRDefault="0096261C" w:rsidP="0096261C">
      <w:pPr>
        <w:pStyle w:val="1"/>
        <w:shd w:val="clear" w:color="auto" w:fill="1874CD"/>
        <w:spacing w:after="300" w:afterAutospacing="0"/>
        <w:rPr>
          <w:rFonts w:ascii="Arial" w:hAnsi="Arial" w:cs="Arial"/>
          <w:color w:val="000000" w:themeColor="text1"/>
          <w:sz w:val="36"/>
          <w:szCs w:val="36"/>
        </w:rPr>
      </w:pPr>
      <w:r w:rsidRPr="00A856EE">
        <w:rPr>
          <w:rFonts w:ascii="Arial" w:hAnsi="Arial" w:cs="Arial"/>
          <w:color w:val="000000" w:themeColor="text1"/>
          <w:sz w:val="36"/>
          <w:szCs w:val="36"/>
        </w:rPr>
        <w:t>Приложения</w:t>
      </w:r>
    </w:p>
    <w:p w:rsidR="0096261C" w:rsidRPr="00A856EE" w:rsidRDefault="0096261C" w:rsidP="0096261C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 w:themeColor="text1"/>
          <w:sz w:val="27"/>
          <w:szCs w:val="27"/>
        </w:rPr>
      </w:pPr>
      <w:r w:rsidRPr="00A856EE">
        <w:rPr>
          <w:rFonts w:ascii="Arial" w:hAnsi="Arial" w:cs="Arial"/>
          <w:color w:val="000000" w:themeColor="text1"/>
          <w:sz w:val="27"/>
          <w:szCs w:val="27"/>
        </w:rPr>
        <w:t>Приложение №1. Варианты и бланки заданий, планы зданий</w:t>
      </w:r>
    </w:p>
    <w:p w:rsidR="0096261C" w:rsidRPr="00A856EE" w:rsidRDefault="0096261C" w:rsidP="0096261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Style w:val="a5"/>
          <w:rFonts w:ascii="Arial" w:hAnsi="Arial" w:cs="Arial"/>
          <w:color w:val="000000" w:themeColor="text1"/>
          <w:sz w:val="21"/>
          <w:szCs w:val="21"/>
        </w:rPr>
        <w:t>Внимание!!!</w:t>
      </w:r>
    </w:p>
    <w:p w:rsidR="0096261C" w:rsidRPr="00A856EE" w:rsidRDefault="0096261C" w:rsidP="0096261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Варианты заданий для выполнения КП выдаются преподавателем индивидуально каждому студенту. Для получения задания, Вам необходимо связаться с преподавателем.</w:t>
      </w:r>
    </w:p>
    <w:p w:rsidR="009120AC" w:rsidRPr="00A856EE" w:rsidRDefault="0096261C" w:rsidP="009120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noProof/>
          <w:color w:val="000000" w:themeColor="text1"/>
          <w:lang w:eastAsia="ru-RU"/>
        </w:rPr>
        <w:lastRenderedPageBreak/>
        <w:drawing>
          <wp:inline distT="0" distB="0" distL="0" distR="0" wp14:anchorId="109793BD" wp14:editId="1FB9FE3F">
            <wp:extent cx="6840855" cy="11957685"/>
            <wp:effectExtent l="0" t="0" r="0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195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78F" w:rsidRPr="00A856EE" w:rsidRDefault="005A778F" w:rsidP="005A778F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 w:themeColor="text1"/>
          <w:sz w:val="27"/>
          <w:szCs w:val="27"/>
        </w:rPr>
      </w:pPr>
      <w:r w:rsidRPr="00A856EE">
        <w:rPr>
          <w:rFonts w:ascii="Arial" w:hAnsi="Arial" w:cs="Arial"/>
          <w:color w:val="000000" w:themeColor="text1"/>
          <w:sz w:val="27"/>
          <w:szCs w:val="27"/>
        </w:rPr>
        <w:t>Приложение №2. Допустимые нормы температуры, относительной влажности и скорости движения воздуха в обслуживаемой или рабочей зоне жилых, общественных и административно-бытовых помещениях</w:t>
      </w:r>
    </w:p>
    <w:p w:rsidR="005A778F" w:rsidRPr="00A856EE" w:rsidRDefault="005A778F" w:rsidP="005A778F">
      <w:pPr>
        <w:shd w:val="clear" w:color="auto" w:fill="FFFFFF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 </w:t>
      </w: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3"/>
        <w:gridCol w:w="1277"/>
        <w:gridCol w:w="1003"/>
        <w:gridCol w:w="2054"/>
        <w:gridCol w:w="1280"/>
        <w:gridCol w:w="1050"/>
        <w:gridCol w:w="1261"/>
        <w:gridCol w:w="14"/>
        <w:gridCol w:w="1338"/>
      </w:tblGrid>
      <w:tr w:rsidR="00A856EE" w:rsidRPr="00A856EE" w:rsidTr="005A778F">
        <w:trPr>
          <w:trHeight w:val="438"/>
          <w:tblCellSpacing w:w="7" w:type="dxa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right"/>
              <w:rPr>
                <w:i/>
                <w:iCs/>
                <w:color w:val="000000" w:themeColor="text1"/>
                <w:sz w:val="21"/>
                <w:szCs w:val="21"/>
              </w:rPr>
            </w:pPr>
            <w:r w:rsidRPr="00A856EE">
              <w:rPr>
                <w:i/>
                <w:iCs/>
                <w:color w:val="000000" w:themeColor="text1"/>
                <w:sz w:val="21"/>
                <w:szCs w:val="21"/>
              </w:rPr>
              <w:t>Допустимые нормы температуры, относительной влажности и скорости движения воздуха в обслуживаемой или рабочей зоне жилых, общественных и административно-бытовых помещениях</w:t>
            </w:r>
          </w:p>
        </w:tc>
      </w:tr>
      <w:tr w:rsidR="00A856EE" w:rsidRPr="00A856EE" w:rsidTr="005A778F">
        <w:trPr>
          <w:tblCellSpacing w:w="7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856EE">
              <w:rPr>
                <w:b/>
                <w:bCs/>
                <w:color w:val="000000" w:themeColor="text1"/>
                <w:sz w:val="21"/>
                <w:szCs w:val="21"/>
              </w:rPr>
              <w:t>Назначение помещения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856EE">
              <w:rPr>
                <w:b/>
                <w:bCs/>
                <w:color w:val="000000" w:themeColor="text1"/>
                <w:sz w:val="21"/>
                <w:szCs w:val="21"/>
              </w:rPr>
              <w:t>Период года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856EE">
              <w:rPr>
                <w:b/>
                <w:bCs/>
                <w:color w:val="000000" w:themeColor="text1"/>
                <w:sz w:val="21"/>
                <w:szCs w:val="21"/>
              </w:rPr>
              <w:t>Категория работ</w:t>
            </w:r>
          </w:p>
        </w:tc>
        <w:tc>
          <w:tcPr>
            <w:tcW w:w="0" w:type="auto"/>
            <w:gridSpan w:val="3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856EE">
              <w:rPr>
                <w:b/>
                <w:bCs/>
                <w:color w:val="000000" w:themeColor="text1"/>
                <w:sz w:val="21"/>
                <w:szCs w:val="21"/>
              </w:rPr>
              <w:t>Температура, °С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856EE">
              <w:rPr>
                <w:b/>
                <w:bCs/>
                <w:color w:val="000000" w:themeColor="text1"/>
                <w:sz w:val="21"/>
                <w:szCs w:val="21"/>
              </w:rPr>
              <w:t>Скорость движения воздуха, м/с, не более</w:t>
            </w:r>
          </w:p>
        </w:tc>
        <w:tc>
          <w:tcPr>
            <w:tcW w:w="0" w:type="auto"/>
            <w:gridSpan w:val="2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proofErr w:type="spellStart"/>
            <w:r w:rsidRPr="00A856EE">
              <w:rPr>
                <w:b/>
                <w:bCs/>
                <w:color w:val="000000" w:themeColor="text1"/>
                <w:sz w:val="21"/>
                <w:szCs w:val="21"/>
              </w:rPr>
              <w:t>Отно</w:t>
            </w:r>
            <w:proofErr w:type="spellEnd"/>
            <w:r w:rsidRPr="00A856EE">
              <w:rPr>
                <w:b/>
                <w:bCs/>
                <w:color w:val="000000" w:themeColor="text1"/>
                <w:sz w:val="21"/>
                <w:szCs w:val="21"/>
              </w:rPr>
              <w:t xml:space="preserve">- </w:t>
            </w:r>
            <w:proofErr w:type="spellStart"/>
            <w:r w:rsidRPr="00A856EE">
              <w:rPr>
                <w:b/>
                <w:bCs/>
                <w:color w:val="000000" w:themeColor="text1"/>
                <w:sz w:val="21"/>
                <w:szCs w:val="21"/>
              </w:rPr>
              <w:t>сительная</w:t>
            </w:r>
            <w:proofErr w:type="spellEnd"/>
            <w:r w:rsidRPr="00A856EE">
              <w:rPr>
                <w:b/>
                <w:bCs/>
                <w:color w:val="000000" w:themeColor="text1"/>
                <w:sz w:val="21"/>
                <w:szCs w:val="21"/>
              </w:rPr>
              <w:t xml:space="preserve"> влажность воздуха, %, не более</w:t>
            </w:r>
          </w:p>
        </w:tc>
      </w:tr>
      <w:tr w:rsidR="00A856EE" w:rsidRPr="00A856EE" w:rsidTr="005A778F">
        <w:trPr>
          <w:trHeight w:val="508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rPr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rPr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rPr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856EE">
              <w:rPr>
                <w:b/>
                <w:bCs/>
                <w:color w:val="000000" w:themeColor="text1"/>
                <w:sz w:val="21"/>
                <w:szCs w:val="21"/>
              </w:rPr>
              <w:t>в обслуживаемой или рабочей зоне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856EE">
              <w:rPr>
                <w:b/>
                <w:bCs/>
                <w:color w:val="000000" w:themeColor="text1"/>
                <w:sz w:val="21"/>
                <w:szCs w:val="21"/>
              </w:rPr>
              <w:t>на постоянных рабочих местах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856EE">
              <w:rPr>
                <w:b/>
                <w:bCs/>
                <w:color w:val="000000" w:themeColor="text1"/>
                <w:sz w:val="21"/>
                <w:szCs w:val="21"/>
              </w:rPr>
              <w:t xml:space="preserve">на </w:t>
            </w:r>
            <w:proofErr w:type="spellStart"/>
            <w:r w:rsidRPr="00A856EE">
              <w:rPr>
                <w:b/>
                <w:bCs/>
                <w:color w:val="000000" w:themeColor="text1"/>
                <w:sz w:val="21"/>
                <w:szCs w:val="21"/>
              </w:rPr>
              <w:t>непосто</w:t>
            </w:r>
            <w:proofErr w:type="spellEnd"/>
            <w:r w:rsidRPr="00A856EE">
              <w:rPr>
                <w:b/>
                <w:bCs/>
                <w:color w:val="000000" w:themeColor="text1"/>
                <w:sz w:val="21"/>
                <w:szCs w:val="21"/>
              </w:rPr>
              <w:t xml:space="preserve">- </w:t>
            </w:r>
            <w:proofErr w:type="spellStart"/>
            <w:r w:rsidRPr="00A856EE">
              <w:rPr>
                <w:b/>
                <w:bCs/>
                <w:color w:val="000000" w:themeColor="text1"/>
                <w:sz w:val="21"/>
                <w:szCs w:val="21"/>
              </w:rPr>
              <w:t>янных</w:t>
            </w:r>
            <w:proofErr w:type="spellEnd"/>
            <w:r w:rsidRPr="00A856EE">
              <w:rPr>
                <w:b/>
                <w:bCs/>
                <w:color w:val="000000" w:themeColor="text1"/>
                <w:sz w:val="21"/>
                <w:szCs w:val="21"/>
              </w:rPr>
              <w:t xml:space="preserve"> рабочих местах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rPr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gridSpan w:val="2"/>
            <w:vMerge/>
            <w:shd w:val="clear" w:color="auto" w:fill="FAEBD7"/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rPr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A856EE" w:rsidRPr="00A856EE" w:rsidTr="005A778F">
        <w:trPr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rPr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rPr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rPr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rPr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rPr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rPr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856EE">
              <w:rPr>
                <w:b/>
                <w:bCs/>
                <w:color w:val="000000" w:themeColor="text1"/>
                <w:sz w:val="21"/>
                <w:szCs w:val="21"/>
              </w:rPr>
              <w:t>на постоянных и непостоянных рабочих местах</w:t>
            </w:r>
          </w:p>
        </w:tc>
      </w:tr>
      <w:tr w:rsidR="00A856EE" w:rsidRPr="00A856EE" w:rsidTr="005A778F">
        <w:trPr>
          <w:tblCellSpacing w:w="7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A856EE">
              <w:rPr>
                <w:color w:val="000000" w:themeColor="text1"/>
                <w:sz w:val="18"/>
                <w:szCs w:val="18"/>
              </w:rPr>
              <w:t xml:space="preserve">Жилое, </w:t>
            </w:r>
            <w:proofErr w:type="spellStart"/>
            <w:r w:rsidRPr="00A856EE">
              <w:rPr>
                <w:color w:val="000000" w:themeColor="text1"/>
                <w:sz w:val="18"/>
                <w:szCs w:val="18"/>
              </w:rPr>
              <w:t>общественое</w:t>
            </w:r>
            <w:proofErr w:type="spellEnd"/>
            <w:r w:rsidRPr="00A856EE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A856EE">
              <w:rPr>
                <w:color w:val="000000" w:themeColor="text1"/>
                <w:sz w:val="18"/>
                <w:szCs w:val="18"/>
              </w:rPr>
              <w:t>администра</w:t>
            </w:r>
            <w:proofErr w:type="spellEnd"/>
            <w:r w:rsidRPr="00A856EE">
              <w:rPr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A856EE">
              <w:rPr>
                <w:color w:val="000000" w:themeColor="text1"/>
                <w:sz w:val="18"/>
                <w:szCs w:val="18"/>
              </w:rPr>
              <w:t>тивно</w:t>
            </w:r>
            <w:proofErr w:type="spellEnd"/>
            <w:r w:rsidRPr="00A856EE">
              <w:rPr>
                <w:color w:val="000000" w:themeColor="text1"/>
                <w:sz w:val="18"/>
                <w:szCs w:val="18"/>
              </w:rPr>
              <w:t>-бытовое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A856EE">
              <w:rPr>
                <w:color w:val="000000" w:themeColor="text1"/>
                <w:sz w:val="18"/>
                <w:szCs w:val="18"/>
              </w:rPr>
              <w:t>Теплый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A856EE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A856EE">
              <w:rPr>
                <w:color w:val="000000" w:themeColor="text1"/>
                <w:sz w:val="18"/>
                <w:szCs w:val="18"/>
              </w:rPr>
              <w:t>Не более чем на 3 °С выше расчетной температуры наружного воздуха (параметры А) </w:t>
            </w:r>
            <w:r w:rsidRPr="00A856EE">
              <w:rPr>
                <w:rStyle w:val="paragraph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A856EE">
              <w:rPr>
                <w:rStyle w:val="a5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A856EE">
              <w:rPr>
                <w:rStyle w:val="a5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A856EE">
              <w:rPr>
                <w:color w:val="000000" w:themeColor="text1"/>
                <w:sz w:val="18"/>
                <w:szCs w:val="18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A856EE">
              <w:rPr>
                <w:color w:val="000000" w:themeColor="text1"/>
                <w:sz w:val="18"/>
                <w:szCs w:val="18"/>
              </w:rPr>
              <w:t>65</w:t>
            </w:r>
            <w:r w:rsidRPr="00A856EE">
              <w:rPr>
                <w:rStyle w:val="paragraph"/>
                <w:color w:val="000000" w:themeColor="text1"/>
                <w:sz w:val="18"/>
                <w:szCs w:val="18"/>
              </w:rPr>
              <w:t>***</w:t>
            </w:r>
          </w:p>
        </w:tc>
      </w:tr>
      <w:tr w:rsidR="00A856EE" w:rsidRPr="00A856EE" w:rsidTr="005A778F">
        <w:trPr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A856EE">
              <w:rPr>
                <w:color w:val="000000" w:themeColor="text1"/>
                <w:sz w:val="18"/>
                <w:szCs w:val="18"/>
              </w:rPr>
              <w:t>Холодный и переходные условия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A856EE">
              <w:rPr>
                <w:rStyle w:val="a5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A856EE">
              <w:rPr>
                <w:color w:val="000000" w:themeColor="text1"/>
                <w:sz w:val="18"/>
                <w:szCs w:val="18"/>
              </w:rPr>
              <w:t>18</w:t>
            </w:r>
            <w:r w:rsidRPr="00A856EE">
              <w:rPr>
                <w:rStyle w:val="paragraph"/>
                <w:color w:val="000000" w:themeColor="text1"/>
                <w:sz w:val="18"/>
                <w:szCs w:val="18"/>
              </w:rPr>
              <w:t>**</w:t>
            </w:r>
            <w:r w:rsidRPr="00A856EE">
              <w:rPr>
                <w:color w:val="000000" w:themeColor="text1"/>
                <w:sz w:val="18"/>
                <w:szCs w:val="18"/>
              </w:rPr>
              <w:t> - 22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A856EE">
              <w:rPr>
                <w:rStyle w:val="a5"/>
                <w:color w:val="000000" w:themeColor="text1"/>
                <w:sz w:val="18"/>
                <w:szCs w:val="18"/>
              </w:rPr>
              <w:t>―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A856EE">
              <w:rPr>
                <w:rStyle w:val="a5"/>
                <w:color w:val="000000" w:themeColor="text1"/>
                <w:sz w:val="18"/>
                <w:szCs w:val="18"/>
              </w:rPr>
              <w:t>―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A856EE">
              <w:rPr>
                <w:color w:val="000000" w:themeColor="text1"/>
                <w:sz w:val="18"/>
                <w:szCs w:val="18"/>
              </w:rPr>
              <w:t>0,2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A856EE">
              <w:rPr>
                <w:color w:val="000000" w:themeColor="text1"/>
                <w:sz w:val="18"/>
                <w:szCs w:val="18"/>
              </w:rPr>
              <w:t>65</w:t>
            </w:r>
          </w:p>
        </w:tc>
      </w:tr>
      <w:tr w:rsidR="00A856EE" w:rsidRPr="00A856EE" w:rsidTr="005A778F">
        <w:trPr>
          <w:tblCellSpacing w:w="7" w:type="dxa"/>
        </w:trPr>
        <w:tc>
          <w:tcPr>
            <w:tcW w:w="0" w:type="auto"/>
            <w:gridSpan w:val="9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5A778F" w:rsidRPr="00A856EE" w:rsidRDefault="005A778F">
            <w:pPr>
              <w:spacing w:before="100" w:beforeAutospacing="1" w:after="150" w:line="288" w:lineRule="atLeast"/>
              <w:rPr>
                <w:color w:val="000000" w:themeColor="text1"/>
                <w:sz w:val="18"/>
                <w:szCs w:val="18"/>
              </w:rPr>
            </w:pPr>
            <w:r w:rsidRPr="00A856EE">
              <w:rPr>
                <w:rStyle w:val="paragraph"/>
                <w:color w:val="000000" w:themeColor="text1"/>
                <w:sz w:val="18"/>
                <w:szCs w:val="18"/>
              </w:rPr>
              <w:t>* </w:t>
            </w:r>
            <w:r w:rsidRPr="00A856EE">
              <w:rPr>
                <w:color w:val="000000" w:themeColor="text1"/>
                <w:sz w:val="18"/>
                <w:szCs w:val="18"/>
              </w:rPr>
              <w:t>Но не более 28 °С для общественных и административно-бытовых помещений с постоянным пребыванием людей и не более 33 °С для указанных зданий, расположенных в районах с расчетной температурой наружного воздуха (параметры А) 25 °С и выше.</w:t>
            </w:r>
            <w:r w:rsidRPr="00A856EE">
              <w:rPr>
                <w:color w:val="000000" w:themeColor="text1"/>
                <w:sz w:val="18"/>
                <w:szCs w:val="18"/>
              </w:rPr>
              <w:br/>
            </w:r>
            <w:r w:rsidRPr="00A856EE">
              <w:rPr>
                <w:rStyle w:val="paragraph"/>
                <w:color w:val="000000" w:themeColor="text1"/>
                <w:sz w:val="18"/>
                <w:szCs w:val="18"/>
              </w:rPr>
              <w:t>**</w:t>
            </w:r>
            <w:r w:rsidRPr="00A856EE">
              <w:rPr>
                <w:color w:val="000000" w:themeColor="text1"/>
                <w:sz w:val="18"/>
                <w:szCs w:val="18"/>
              </w:rPr>
              <w:t> Не ниже 14 °С - для общественных и административно-бытовых помещений с пребыванием людей в уличной одежде.</w:t>
            </w:r>
            <w:r w:rsidRPr="00A856EE">
              <w:rPr>
                <w:color w:val="000000" w:themeColor="text1"/>
                <w:sz w:val="18"/>
                <w:szCs w:val="18"/>
              </w:rPr>
              <w:br/>
            </w:r>
            <w:r w:rsidRPr="00A856EE">
              <w:rPr>
                <w:rStyle w:val="paragraph"/>
                <w:color w:val="000000" w:themeColor="text1"/>
                <w:sz w:val="18"/>
                <w:szCs w:val="18"/>
              </w:rPr>
              <w:t>***</w:t>
            </w:r>
            <w:r w:rsidRPr="00A856EE">
              <w:rPr>
                <w:color w:val="000000" w:themeColor="text1"/>
                <w:sz w:val="18"/>
                <w:szCs w:val="18"/>
              </w:rPr>
              <w:t> Допускается принимать до 75 % в районах с расчетной относительной влажностью воздуха более 75 % (параметры А).</w:t>
            </w:r>
            <w:r w:rsidRPr="00A856EE">
              <w:rPr>
                <w:color w:val="000000" w:themeColor="text1"/>
                <w:sz w:val="18"/>
                <w:szCs w:val="18"/>
              </w:rPr>
              <w:br/>
              <w:t>Примечание. Нормы установлены для людей, находящихся в помещении более 2 ч непрерывно.</w:t>
            </w:r>
          </w:p>
        </w:tc>
      </w:tr>
    </w:tbl>
    <w:p w:rsidR="005A778F" w:rsidRPr="00A856EE" w:rsidRDefault="00FB3365" w:rsidP="009120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noProof/>
          <w:color w:val="000000" w:themeColor="text1"/>
          <w:lang w:eastAsia="ru-RU"/>
        </w:rPr>
        <w:lastRenderedPageBreak/>
        <w:drawing>
          <wp:inline distT="0" distB="0" distL="0" distR="0" wp14:anchorId="21E14D3B" wp14:editId="607E8B18">
            <wp:extent cx="6840855" cy="44291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365" w:rsidRPr="00A856EE" w:rsidRDefault="00FB3365" w:rsidP="00FB3365">
      <w:pPr>
        <w:pStyle w:val="1"/>
        <w:shd w:val="clear" w:color="auto" w:fill="1874CD"/>
        <w:spacing w:after="300" w:afterAutospacing="0"/>
        <w:rPr>
          <w:rFonts w:ascii="Arial" w:hAnsi="Arial" w:cs="Arial"/>
          <w:color w:val="000000" w:themeColor="text1"/>
          <w:sz w:val="36"/>
          <w:szCs w:val="36"/>
        </w:rPr>
      </w:pPr>
      <w:r w:rsidRPr="00A856EE">
        <w:rPr>
          <w:rFonts w:ascii="Arial" w:hAnsi="Arial" w:cs="Arial"/>
          <w:color w:val="000000" w:themeColor="text1"/>
          <w:sz w:val="36"/>
          <w:szCs w:val="36"/>
        </w:rPr>
        <w:t>Введение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В методических указаниях к курсовому проекту кратко изложены основные положения компоновки и конструирования систем вентиляции в зданиях, методика аэродинамического расчета вентиляционных систем, особенности расчета воздуховода равномерной раздачи воздуха, а также выбор вентиляционного оборудования,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В указаниях приводятся рекомендации по оформлению курсового проекта, его графической части и расчетно-пояснительной записки.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Следует иметь в виду, что для качественного выполнения проекта необходимо широко использовать рекомендуемую литературу и консультации преподавателей.</w:t>
      </w:r>
    </w:p>
    <w:p w:rsidR="00FB3365" w:rsidRPr="00A856EE" w:rsidRDefault="00FB3365" w:rsidP="00FB3365">
      <w:pPr>
        <w:pStyle w:val="1"/>
        <w:spacing w:after="300" w:afterAutospacing="0"/>
        <w:rPr>
          <w:rFonts w:ascii="Arial" w:hAnsi="Arial" w:cs="Arial"/>
          <w:color w:val="000000" w:themeColor="text1"/>
          <w:sz w:val="36"/>
          <w:szCs w:val="36"/>
        </w:rPr>
      </w:pPr>
      <w:r w:rsidRPr="00A856EE">
        <w:rPr>
          <w:rFonts w:ascii="Arial" w:hAnsi="Arial" w:cs="Arial"/>
          <w:color w:val="000000" w:themeColor="text1"/>
          <w:sz w:val="36"/>
          <w:szCs w:val="36"/>
        </w:rPr>
        <w:t>1. Основные положения компоновки и конструирования систем вентиляции в здании</w:t>
      </w:r>
    </w:p>
    <w:p w:rsidR="00FB3365" w:rsidRPr="00A856EE" w:rsidRDefault="00FB3365" w:rsidP="00FB3365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 w:themeColor="text1"/>
          <w:sz w:val="27"/>
          <w:szCs w:val="27"/>
        </w:rPr>
      </w:pPr>
      <w:r w:rsidRPr="00A856EE">
        <w:rPr>
          <w:rFonts w:ascii="Arial" w:hAnsi="Arial" w:cs="Arial"/>
          <w:color w:val="000000" w:themeColor="text1"/>
          <w:sz w:val="27"/>
          <w:szCs w:val="27"/>
        </w:rPr>
        <w:t>1.1. Выбор схем подачи-удаления воздуха в помещении</w:t>
      </w:r>
    </w:p>
    <w:p w:rsidR="00FB3365" w:rsidRPr="00A856EE" w:rsidRDefault="00FB3365" w:rsidP="009120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noProof/>
          <w:color w:val="000000" w:themeColor="text1"/>
          <w:lang w:eastAsia="ru-RU"/>
        </w:rPr>
        <w:drawing>
          <wp:inline distT="0" distB="0" distL="0" distR="0" wp14:anchorId="3C0325DC" wp14:editId="5A02AD93">
            <wp:extent cx="6840855" cy="8964295"/>
            <wp:effectExtent l="0" t="0" r="0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896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365" w:rsidRPr="00A856EE" w:rsidRDefault="00FB3365" w:rsidP="00FB3365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 w:themeColor="text1"/>
          <w:sz w:val="27"/>
          <w:szCs w:val="27"/>
        </w:rPr>
      </w:pPr>
      <w:r w:rsidRPr="00A856EE">
        <w:rPr>
          <w:rFonts w:ascii="Arial" w:hAnsi="Arial" w:cs="Arial"/>
          <w:color w:val="000000" w:themeColor="text1"/>
          <w:sz w:val="27"/>
          <w:szCs w:val="27"/>
        </w:rPr>
        <w:t>1.2. Определение числа систем и места расположения приточных и вытяжных камер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Объединение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общеобменных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приточных каналов системы производится с учетом режимов работы помещений при одинаковой температуре приточного воздуха, </w:t>
      </w:r>
      <w:proofErr w:type="gramStart"/>
      <w:r w:rsidRPr="00A856EE">
        <w:rPr>
          <w:rFonts w:ascii="Arial" w:hAnsi="Arial" w:cs="Arial"/>
          <w:color w:val="000000" w:themeColor="text1"/>
          <w:sz w:val="21"/>
          <w:szCs w:val="21"/>
        </w:rPr>
        <w:t>В</w:t>
      </w:r>
      <w:proofErr w:type="gram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здании, как правило, достаточно предусмотреть одну или две приточных установки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общеобменной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вентиляции. Если в отдельных помещениях температуры притока разные, необходимо изменить в одном из помещений воздухообмен, задавшись одинаковыми температурами притока.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В целях удобства регулирования и обслуживания приточных установок целесообразней их размещать рядом единым блоком (обычно в подвале здания). В плане нужно стремиться разместить установку так, чтобы воздуховоды получались наиболее короткими, а ветви сети воздуховодов как можно меньше отличались по длине.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lastRenderedPageBreak/>
        <w:t>Воздух от приточной установки можно подать в помещения жилых и общественных зданий различными способами, например, в подвале или подпольном канале прокладывается горизонтальный воздуховод, из которого воздух поступает в вертикальные каналы, а из последних - в помещения (для каждого помещения с точки зрения пожарной опасности и звукоизоляции делают индивидуальный канал), или воздух по одному или двум стоякам подается на этажи и далее разводятся по помещениям с помощью горизонтальных каналов (</w:t>
      </w:r>
      <w:hyperlink r:id="rId32" w:tgtFrame="_blank" w:history="1">
        <w:r w:rsidRPr="00A856EE">
          <w:rPr>
            <w:rStyle w:val="a3"/>
            <w:rFonts w:ascii="Arial" w:hAnsi="Arial" w:cs="Arial"/>
            <w:color w:val="000000" w:themeColor="text1"/>
            <w:sz w:val="21"/>
            <w:szCs w:val="21"/>
          </w:rPr>
          <w:t>прил.1</w:t>
        </w:r>
      </w:hyperlink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,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pис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>. 1, 2, 3, 4).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Допускается объединение по притоку горизонтальными каналами помещений, расположенных на одном этаже и не разделенных сплошной капитальной стеной. Отдельные этажи соединяются с приточной вентиляционной установкой раздельными вертикальными каналами, которые могут быть конструктивно выполнены одним каналом, разделенным перегородками.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Воздуховоды в подвале, как правило, должны выполняться из листовой стали прямоугольного сечения (для удобства прокладки). Радиус действия приточной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вентустановки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по горизонтали не должен превышать 50 м.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Удаление воздуха можно осуществить методом, аналогичным методу подачи: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а) воздух через решетки поступает в горизонтальные каналы, а далее выводится на чердак (рис. 1, 2);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б) воздух по вертикальным индивидуальным каналам поступает в атмосферу или на чердак (рис.</w:t>
      </w:r>
      <w:proofErr w:type="gramStart"/>
      <w:r w:rsidRPr="00A856EE">
        <w:rPr>
          <w:rFonts w:ascii="Arial" w:hAnsi="Arial" w:cs="Arial"/>
          <w:color w:val="000000" w:themeColor="text1"/>
          <w:sz w:val="21"/>
          <w:szCs w:val="21"/>
        </w:rPr>
        <w:t>1,а</w:t>
      </w:r>
      <w:proofErr w:type="gramEnd"/>
      <w:r w:rsidRPr="00A856EE">
        <w:rPr>
          <w:rFonts w:ascii="Arial" w:hAnsi="Arial" w:cs="Arial"/>
          <w:color w:val="000000" w:themeColor="text1"/>
          <w:sz w:val="21"/>
          <w:szCs w:val="21"/>
        </w:rPr>
        <w:t>,б,в).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Основным способом сообщения вытяжных каналов с атмосферой является раздельный вывод каналов наружу без объединения на чердаке сборным коробом. В обоснованных случая, а также при механическом побуждении вертикальные каналы выводятся на чердак, где с помощью горизонтальных сборных каналов объединяются в системы. Воздух из коробов удаляется через шахты (естественным или механическим путем) наружу, либо подается на рециркуляцию (рис.2 (В-1), прил.2). </w:t>
      </w:r>
      <w:proofErr w:type="gramStart"/>
      <w:r w:rsidRPr="00A856EE">
        <w:rPr>
          <w:rFonts w:ascii="Arial" w:hAnsi="Arial" w:cs="Arial"/>
          <w:color w:val="000000" w:themeColor="text1"/>
          <w:sz w:val="21"/>
          <w:szCs w:val="21"/>
        </w:rPr>
        <w:t>При объединения</w:t>
      </w:r>
      <w:proofErr w:type="gram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в системы вытяжных вертикальных каналов следует помнить, что в одну систему допускается объединять каналы, идущие из однородных и одинаковых по режиму работы помещений. Вытяжные каналы из санитарных узлов, душевых, курительных и других помещений с резкими и неприятными запахами объединяются в систему лишь с себе подобными каналами или присоединяются к отдельной вентиляционной установке; каналы естественной вытяжной вентиляции необходимо объединять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пофасадно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>, радиус действия вытяжной вентиляционной установки (в плане) при механическом побуждении движения воздуха равен до 30 м, при естественном - до 8 м (</w:t>
      </w:r>
      <w:hyperlink r:id="rId33" w:tgtFrame="_blank" w:history="1">
        <w:r w:rsidRPr="00A856EE">
          <w:rPr>
            <w:rStyle w:val="a3"/>
            <w:rFonts w:ascii="Arial" w:hAnsi="Arial" w:cs="Arial"/>
            <w:color w:val="000000" w:themeColor="text1"/>
            <w:sz w:val="21"/>
            <w:szCs w:val="21"/>
          </w:rPr>
          <w:t>прил. 1</w:t>
        </w:r>
      </w:hyperlink>
      <w:r w:rsidRPr="00A856EE">
        <w:rPr>
          <w:rFonts w:ascii="Arial" w:hAnsi="Arial" w:cs="Arial"/>
          <w:color w:val="000000" w:themeColor="text1"/>
          <w:sz w:val="21"/>
          <w:szCs w:val="21"/>
        </w:rPr>
        <w:t>, рис. 1,2,3,4,5;</w:t>
      </w:r>
      <w:hyperlink r:id="rId34" w:tgtFrame="_blank" w:history="1">
        <w:r w:rsidRPr="00A856EE">
          <w:rPr>
            <w:rStyle w:val="a3"/>
            <w:rFonts w:ascii="Arial" w:hAnsi="Arial" w:cs="Arial"/>
            <w:color w:val="000000" w:themeColor="text1"/>
            <w:sz w:val="21"/>
            <w:szCs w:val="21"/>
          </w:rPr>
          <w:t> прил.2</w:t>
        </w:r>
      </w:hyperlink>
      <w:r w:rsidRPr="00A856EE">
        <w:rPr>
          <w:rFonts w:ascii="Arial" w:hAnsi="Arial" w:cs="Arial"/>
          <w:color w:val="000000" w:themeColor="text1"/>
          <w:sz w:val="21"/>
          <w:szCs w:val="21"/>
        </w:rPr>
        <w:t>, рис.1,2,3).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Механическая вытяжка предусматривается в санузлах детских садов, общежитий, школ, в номерах гостиниц первого класса, в летний период в комнатах чистки обуви </w:t>
      </w:r>
      <w:proofErr w:type="gramStart"/>
      <w:r w:rsidRPr="00A856EE">
        <w:rPr>
          <w:rFonts w:ascii="Arial" w:hAnsi="Arial" w:cs="Arial"/>
          <w:color w:val="000000" w:themeColor="text1"/>
          <w:sz w:val="21"/>
          <w:szCs w:val="21"/>
        </w:rPr>
        <w:t>к одежды</w:t>
      </w:r>
      <w:proofErr w:type="gramEnd"/>
      <w:r w:rsidRPr="00A856EE">
        <w:rPr>
          <w:rFonts w:ascii="Arial" w:hAnsi="Arial" w:cs="Arial"/>
          <w:color w:val="000000" w:themeColor="text1"/>
          <w:sz w:val="21"/>
          <w:szCs w:val="21"/>
        </w:rPr>
        <w:t>, в мастерских, лабораториях, гимнастических залах школ, во всех помещениях больницы, за исключением инфекционных корпусов и т.д.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Сечение вытяжкой шахты должно быть больше или равно сумме сечений объединенных каналов. Вентиляционные системы жилых домов, общежитий, гостиниц и т.п. зданий не допускается объединять с вентиляционными системами детских садов, яслей, торговых и других встроенных в эти здания учреждений.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Воздуховода вытяжных систем должны бить шлакогипсовые или шлакобетонные в пределах отапливаемых помещений. </w:t>
      </w:r>
      <w:proofErr w:type="gramStart"/>
      <w:r w:rsidRPr="00A856EE">
        <w:rPr>
          <w:rFonts w:ascii="Arial" w:hAnsi="Arial" w:cs="Arial"/>
          <w:color w:val="000000" w:themeColor="text1"/>
          <w:sz w:val="21"/>
          <w:szCs w:val="21"/>
        </w:rPr>
        <w:t>Вытяжные каналы</w:t>
      </w:r>
      <w:proofErr w:type="gram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расположенные на чердаке, должны быть утепленными (из многопустотных плит). Воздуховоды от местных отсосов из помещений со значительными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влаговыделениями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>, а также из верхней зоны кухонь следует предусматривать из листовой оцинкованной стали, собранными на фальцах с промазкой. На чердаке и при прохождении через неотапливаемые помещения эти воздуховоды утепляются шлаковатой слоем до 150 мм и обкладываются шлакобетонными плитами (</w:t>
      </w:r>
      <w:hyperlink r:id="rId35" w:tgtFrame="_blank" w:history="1">
        <w:r w:rsidRPr="00A856EE">
          <w:rPr>
            <w:rStyle w:val="a3"/>
            <w:rFonts w:ascii="Arial" w:hAnsi="Arial" w:cs="Arial"/>
            <w:color w:val="000000" w:themeColor="text1"/>
            <w:sz w:val="21"/>
            <w:szCs w:val="21"/>
          </w:rPr>
          <w:t>прил. 1</w:t>
        </w:r>
      </w:hyperlink>
      <w:r w:rsidRPr="00A856EE">
        <w:rPr>
          <w:rFonts w:ascii="Arial" w:hAnsi="Arial" w:cs="Arial"/>
          <w:color w:val="000000" w:themeColor="text1"/>
          <w:sz w:val="21"/>
          <w:szCs w:val="21"/>
        </w:rPr>
        <w:t>, таблица).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Приточные и вытяжные воздуховода большого размера должны выполняться совмещенными со строительными конструкциями (например, подшивной потолок, встроенный вертикальный канал и т.д.). Наиболее целесообразное размещение вентиляционных установок: приточные камеры в нижней части здания, вытяжные в верхней. Такое расположение удобно для многоэтажных зданий с типовой планировкой этажей, так как имеется возможность более компактно размещать приточные и вытяжные каналы.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При конструировании вытяжных каналов необходимо придерживаться рекомендаций [3,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п.п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>. 1З.1В и 13.2В] и прил. 1,2 настоящих указаний.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Вентиляционная установка, по возможности, должна располагаться вблизи центра вентиляционной системы.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При конструировании вентиляционных камер должны соблюдаться требования изложенные в [3, п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п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>. 1З. 1А и 13.1B], и рекомендаций </w:t>
      </w:r>
      <w:hyperlink r:id="rId36" w:tgtFrame="_blank" w:history="1">
        <w:r w:rsidRPr="00A856EE">
          <w:rPr>
            <w:rStyle w:val="a3"/>
            <w:rFonts w:ascii="Arial" w:hAnsi="Arial" w:cs="Arial"/>
            <w:color w:val="000000" w:themeColor="text1"/>
            <w:sz w:val="21"/>
            <w:szCs w:val="21"/>
          </w:rPr>
          <w:t>прил. 2</w:t>
        </w:r>
      </w:hyperlink>
      <w:r w:rsidRPr="00A856EE">
        <w:rPr>
          <w:rFonts w:ascii="Arial" w:hAnsi="Arial" w:cs="Arial"/>
          <w:color w:val="000000" w:themeColor="text1"/>
          <w:sz w:val="21"/>
          <w:szCs w:val="21"/>
        </w:rPr>
        <w:t> и </w:t>
      </w:r>
      <w:hyperlink r:id="rId37" w:tgtFrame="_blank" w:history="1">
        <w:r w:rsidRPr="00A856EE">
          <w:rPr>
            <w:rStyle w:val="a3"/>
            <w:rFonts w:ascii="Arial" w:hAnsi="Arial" w:cs="Arial"/>
            <w:color w:val="000000" w:themeColor="text1"/>
            <w:sz w:val="21"/>
            <w:szCs w:val="21"/>
          </w:rPr>
          <w:t>прил. 3</w:t>
        </w:r>
      </w:hyperlink>
      <w:r w:rsidRPr="00A856EE">
        <w:rPr>
          <w:rFonts w:ascii="Arial" w:hAnsi="Arial" w:cs="Arial"/>
          <w:color w:val="000000" w:themeColor="text1"/>
          <w:sz w:val="21"/>
          <w:szCs w:val="21"/>
        </w:rPr>
        <w:t> настоящих указаний.</w:t>
      </w:r>
    </w:p>
    <w:p w:rsidR="00FB3365" w:rsidRPr="00A856EE" w:rsidRDefault="00FB3365" w:rsidP="00FB3365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 w:themeColor="text1"/>
          <w:sz w:val="27"/>
          <w:szCs w:val="27"/>
        </w:rPr>
      </w:pPr>
      <w:r w:rsidRPr="00A856EE">
        <w:rPr>
          <w:rFonts w:ascii="Arial" w:hAnsi="Arial" w:cs="Arial"/>
          <w:color w:val="000000" w:themeColor="text1"/>
          <w:sz w:val="27"/>
          <w:szCs w:val="27"/>
        </w:rPr>
        <w:t>1.3. Конструирование устройств для забора наружного воздуха и выброса вентиляционного воздуха в атмосферу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Забор наружного воздуха осуществляется через воздухозаборную шахту, снабженную жалюзийной решеткой. Высота низа жалюзи от уровня земли не должна быть меньше 2,0 м. Обычно воздухозаборная шахта примыкает к зданию и соединяется с камерой через проем в нижней части наружной стены (ниже уровня земли). В этом проеме устанавливается утепленный клапан, в случае необходимости закрывающий доступ холодного воздуха в вентиляционную установку.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При невозможности выполнения приставной воздухозаборной шахты её устраивают в стороне от здания в зоне газона, сквера и т.п. Для перемещения воздуха в этом случае устраивается подземный канал сечением не менее 600x700 мм. Подземные каналы должны защищаться от проникновения грунтовых вод и устраиваться с уклоном в сторону специального приямка для сбора воды (</w:t>
      </w:r>
      <w:hyperlink r:id="rId38" w:tgtFrame="_blank" w:history="1">
        <w:r w:rsidRPr="00A856EE">
          <w:rPr>
            <w:rStyle w:val="a3"/>
            <w:rFonts w:ascii="Arial" w:hAnsi="Arial" w:cs="Arial"/>
            <w:color w:val="000000" w:themeColor="text1"/>
            <w:sz w:val="21"/>
            <w:szCs w:val="21"/>
          </w:rPr>
          <w:t>прил.4</w:t>
        </w:r>
      </w:hyperlink>
      <w:r w:rsidRPr="00A856EE">
        <w:rPr>
          <w:rFonts w:ascii="Arial" w:hAnsi="Arial" w:cs="Arial"/>
          <w:color w:val="000000" w:themeColor="text1"/>
          <w:sz w:val="21"/>
          <w:szCs w:val="21"/>
        </w:rPr>
        <w:t>, рис.1).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При размещении приточной камеры на этаже жалюзийная решетка устраивается непосредственно в проеме стены.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Для удаления воздуха в атмосферу служат вытяжные шахты. С целью уменьшения, количества отверстий в кровле шахты разных систем должны компоноваться вместе и объединяться под одним зонтом или дефлектором. Шахты обычно размещаются в общей высокой части чердака, со стороны ската, выходящего на дворовый фасад. Сложные (сдвоенные, строенные) шахты выполняются заводским способом и монтируются в готовом виде.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Вытяжные отдельно стоящие шахты выполняются квадратного сечения, деревянными, утепленными, опирающимися непосредственно на чердачное перекрытие.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>Шахты обязательно снабжаются регулирующими и отключающими устройствами в виде утепленного клапана. Высота шахты над кровлей принимается в зависимости от места положения; если шахта находится у конька, то она должна возвышаться над ним на 0,5 м; если шахта отстоит от конька на 1,6 - 3 м, её устье должно быть расположено не ниже конька; если шахта расположена от конька на расстоянии более 4 м, её устье должно быть не ниже прямой, проведенной под углом 10° к горизонту,</w:t>
      </w:r>
    </w:p>
    <w:p w:rsidR="00FB3365" w:rsidRPr="00A856EE" w:rsidRDefault="00FB3365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Конструктивное выполнение узлов прохода шахт через кровлю, крепления шахт на </w:t>
      </w:r>
      <w:proofErr w:type="spellStart"/>
      <w:r w:rsidRPr="00A856EE">
        <w:rPr>
          <w:rFonts w:ascii="Arial" w:hAnsi="Arial" w:cs="Arial"/>
          <w:color w:val="000000" w:themeColor="text1"/>
          <w:sz w:val="21"/>
          <w:szCs w:val="21"/>
        </w:rPr>
        <w:t>бесчердачном</w:t>
      </w:r>
      <w:proofErr w:type="spellEnd"/>
      <w:r w:rsidRPr="00A856EE">
        <w:rPr>
          <w:rFonts w:ascii="Arial" w:hAnsi="Arial" w:cs="Arial"/>
          <w:color w:val="000000" w:themeColor="text1"/>
          <w:sz w:val="21"/>
          <w:szCs w:val="21"/>
        </w:rPr>
        <w:t xml:space="preserve"> покрытии и другие рекомендации даны в [3, п.13.2В; 4, стр. 20; 5, стр. 170].</w:t>
      </w:r>
    </w:p>
    <w:p w:rsidR="00A856EE" w:rsidRPr="00A856EE" w:rsidRDefault="00A856EE" w:rsidP="00A856EE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 w:themeColor="text1"/>
          <w:sz w:val="27"/>
          <w:szCs w:val="27"/>
        </w:rPr>
      </w:pPr>
      <w:r w:rsidRPr="00A856EE">
        <w:rPr>
          <w:noProof/>
          <w:color w:val="000000" w:themeColor="text1"/>
          <w:lang w:eastAsia="ru-RU"/>
        </w:rPr>
        <w:lastRenderedPageBreak/>
        <w:drawing>
          <wp:inline distT="0" distB="0" distL="0" distR="0" wp14:anchorId="2D1623AB" wp14:editId="695E8399">
            <wp:extent cx="6840855" cy="356616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56EE">
        <w:rPr>
          <w:rFonts w:ascii="Arial" w:hAnsi="Arial" w:cs="Arial"/>
          <w:color w:val="000000" w:themeColor="text1"/>
          <w:sz w:val="27"/>
          <w:szCs w:val="27"/>
        </w:rPr>
        <w:t>2.2. Последовательность аэродинамического расчета вентиляционных систем</w:t>
      </w:r>
    </w:p>
    <w:p w:rsidR="00A856EE" w:rsidRPr="00A856EE" w:rsidRDefault="00A856EE" w:rsidP="00FB336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A856EE">
        <w:rPr>
          <w:noProof/>
          <w:color w:val="000000" w:themeColor="text1"/>
        </w:rPr>
        <w:drawing>
          <wp:inline distT="0" distB="0" distL="0" distR="0" wp14:anchorId="429825ED" wp14:editId="3B0F637A">
            <wp:extent cx="6840855" cy="1245933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245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365" w:rsidRPr="00A856EE" w:rsidRDefault="00A856EE" w:rsidP="009120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noProof/>
          <w:color w:val="000000" w:themeColor="text1"/>
          <w:lang w:eastAsia="ru-RU"/>
        </w:rPr>
        <w:lastRenderedPageBreak/>
        <w:drawing>
          <wp:inline distT="0" distB="0" distL="0" distR="0" wp14:anchorId="6720DF5A" wp14:editId="474DA68F">
            <wp:extent cx="6840855" cy="4589145"/>
            <wp:effectExtent l="0" t="0" r="0" b="190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58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56EE" w:rsidRPr="00A856EE" w:rsidRDefault="00A856EE" w:rsidP="00A856EE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 w:themeColor="text1"/>
          <w:sz w:val="27"/>
          <w:szCs w:val="27"/>
        </w:rPr>
      </w:pPr>
      <w:r w:rsidRPr="00A856EE">
        <w:rPr>
          <w:rFonts w:ascii="Arial" w:hAnsi="Arial" w:cs="Arial"/>
          <w:color w:val="000000" w:themeColor="text1"/>
          <w:sz w:val="27"/>
          <w:szCs w:val="27"/>
        </w:rPr>
        <w:lastRenderedPageBreak/>
        <w:t>2.3. Расчет приточного горизонтального канала постоянного сечения с приточными отверстиями переменной площади</w:t>
      </w:r>
    </w:p>
    <w:p w:rsidR="00A856EE" w:rsidRPr="00A856EE" w:rsidRDefault="00A856EE" w:rsidP="009120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noProof/>
          <w:color w:val="000000" w:themeColor="text1"/>
          <w:lang w:eastAsia="ru-RU"/>
        </w:rPr>
        <w:drawing>
          <wp:inline distT="0" distB="0" distL="0" distR="0" wp14:anchorId="462BD286" wp14:editId="2E236F9E">
            <wp:extent cx="6840855" cy="14832330"/>
            <wp:effectExtent l="0" t="0" r="0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483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56EE" w:rsidRPr="00A856EE" w:rsidRDefault="00A856EE" w:rsidP="00A856EE">
      <w:pPr>
        <w:pStyle w:val="1"/>
        <w:spacing w:after="300" w:afterAutospacing="0"/>
        <w:rPr>
          <w:rFonts w:ascii="Arial" w:hAnsi="Arial" w:cs="Arial"/>
          <w:color w:val="000000" w:themeColor="text1"/>
          <w:sz w:val="36"/>
          <w:szCs w:val="36"/>
        </w:rPr>
      </w:pPr>
      <w:r w:rsidRPr="00A856EE">
        <w:rPr>
          <w:rFonts w:ascii="Arial" w:hAnsi="Arial" w:cs="Arial"/>
          <w:color w:val="000000" w:themeColor="text1"/>
          <w:sz w:val="36"/>
          <w:szCs w:val="36"/>
        </w:rPr>
        <w:t>3. Выбор вентиляционного оборудования</w:t>
      </w:r>
    </w:p>
    <w:p w:rsidR="00A856EE" w:rsidRDefault="00A856EE" w:rsidP="009120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6EE">
        <w:rPr>
          <w:noProof/>
          <w:color w:val="000000" w:themeColor="text1"/>
          <w:lang w:eastAsia="ru-RU"/>
        </w:rPr>
        <w:lastRenderedPageBreak/>
        <w:drawing>
          <wp:inline distT="0" distB="0" distL="0" distR="0" wp14:anchorId="5C51A034" wp14:editId="229D0127">
            <wp:extent cx="6840855" cy="6982460"/>
            <wp:effectExtent l="0" t="0" r="0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698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56EE" w:rsidRDefault="00A856EE" w:rsidP="00A856EE">
      <w:pPr>
        <w:pStyle w:val="1"/>
        <w:shd w:val="clear" w:color="auto" w:fill="1874CD"/>
        <w:spacing w:after="300" w:afterAutospacing="0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Литература</w:t>
      </w:r>
    </w:p>
    <w:p w:rsidR="00A856EE" w:rsidRDefault="00A856EE" w:rsidP="00A856E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44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60.13330.2012 "Отопление, вентиляция и кондиционирование воздуха"</w:t>
        </w:r>
      </w:hyperlink>
    </w:p>
    <w:p w:rsidR="00A856EE" w:rsidRDefault="00A856EE" w:rsidP="00A856E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45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118.13330.2012 "Общественные здания и сооружения"</w:t>
        </w:r>
      </w:hyperlink>
    </w:p>
    <w:p w:rsidR="00A856EE" w:rsidRDefault="00A856EE" w:rsidP="00A856E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Справочник проектировщика (Вентиляция и кондиционирование воздуха) /Под ред.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И.Г.Староверова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М., Издательство литературы по строительству, 1969, 536 с.</w:t>
      </w:r>
    </w:p>
    <w:p w:rsidR="00A856EE" w:rsidRDefault="00A856EE" w:rsidP="00A856E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Щекин Р.В, Справочник по теплоснабжению и вентиляции. Киев,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Будивельник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ч.II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353 с.</w:t>
      </w:r>
    </w:p>
    <w:p w:rsidR="00A856EE" w:rsidRDefault="00A856EE" w:rsidP="00A856E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Методические указания по выполнению курсового проекта по дисциплине «Вентиляция». Раздел: «вентиляция гражданского здания». Тула, 2014, 42 с.</w:t>
      </w:r>
    </w:p>
    <w:p w:rsidR="00A856EE" w:rsidRDefault="00A856EE" w:rsidP="00A856E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Богословский В.Н. Отопление и вентиляция. М.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Стройиздат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1976,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ч.II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293 с.</w:t>
      </w:r>
    </w:p>
    <w:p w:rsidR="00A856EE" w:rsidRDefault="00A856EE" w:rsidP="00A856E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Руководство по расчету воздуховодов из унифицированных деталей АЗ-604. М.,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Сантехпроект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1979, 204 с.</w:t>
      </w:r>
    </w:p>
    <w:p w:rsidR="00A856EE" w:rsidRDefault="00A856EE" w:rsidP="00A856EE">
      <w:pPr>
        <w:pStyle w:val="1"/>
        <w:shd w:val="clear" w:color="auto" w:fill="1874CD"/>
        <w:spacing w:after="300" w:afterAutospacing="0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Приложения</w:t>
      </w:r>
    </w:p>
    <w:p w:rsidR="00A856EE" w:rsidRDefault="00A856EE" w:rsidP="00A856EE">
      <w:pPr>
        <w:pStyle w:val="2"/>
        <w:pBdr>
          <w:bottom w:val="single" w:sz="6" w:space="8" w:color="999999"/>
        </w:pBdr>
        <w:shd w:val="clear" w:color="auto" w:fill="FFFFFF"/>
        <w:rPr>
          <w:color w:val="auto"/>
          <w:sz w:val="27"/>
          <w:szCs w:val="27"/>
        </w:rPr>
      </w:pPr>
      <w:r>
        <w:rPr>
          <w:sz w:val="27"/>
          <w:szCs w:val="27"/>
        </w:rPr>
        <w:t> </w:t>
      </w:r>
    </w:p>
    <w:p w:rsidR="00A856EE" w:rsidRDefault="00A856EE" w:rsidP="00A856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Приложение №1. Конструктивные решения вентиляционных систем (</w:t>
      </w:r>
      <w:hyperlink r:id="rId46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открыть в формате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docx</w:t>
        </w:r>
        <w:proofErr w:type="spellEnd"/>
      </w:hyperlink>
      <w:r>
        <w:rPr>
          <w:rFonts w:ascii="Arial" w:hAnsi="Arial" w:cs="Arial"/>
          <w:color w:val="000000"/>
          <w:sz w:val="21"/>
          <w:szCs w:val="21"/>
        </w:rPr>
        <w:t>)</w:t>
      </w:r>
    </w:p>
    <w:p w:rsidR="00A856EE" w:rsidRDefault="00A856EE" w:rsidP="00A856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Приложение №2. Пример компоновки вентиляционных систем и конструктивных решений приточно-вытяжной вентиляции общественного здания (</w:t>
      </w:r>
      <w:hyperlink r:id="rId47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открыть в формате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docx</w:t>
        </w:r>
        <w:proofErr w:type="spellEnd"/>
      </w:hyperlink>
      <w:r>
        <w:rPr>
          <w:rFonts w:ascii="Arial" w:hAnsi="Arial" w:cs="Arial"/>
          <w:color w:val="000000"/>
          <w:sz w:val="21"/>
          <w:szCs w:val="21"/>
        </w:rPr>
        <w:t>)</w:t>
      </w:r>
    </w:p>
    <w:p w:rsidR="00A856EE" w:rsidRDefault="00A856EE" w:rsidP="00A856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otstup1"/>
          <w:rFonts w:ascii="Arial" w:hAnsi="Arial" w:cs="Arial"/>
          <w:color w:val="000000"/>
          <w:sz w:val="21"/>
          <w:szCs w:val="21"/>
        </w:rPr>
        <w:t>Приложение №3. Коэффициенты сопротивления тройников прямоугольного сечения в режиме нагнетания (</w:t>
      </w:r>
      <w:hyperlink r:id="rId48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открыть в формате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docx</w:t>
        </w:r>
        <w:proofErr w:type="spellEnd"/>
      </w:hyperlink>
      <w:r>
        <w:rPr>
          <w:rStyle w:val="otstup1"/>
          <w:rFonts w:ascii="Arial" w:hAnsi="Arial" w:cs="Arial"/>
          <w:color w:val="000000"/>
          <w:sz w:val="21"/>
          <w:szCs w:val="21"/>
        </w:rPr>
        <w:t>)</w:t>
      </w:r>
    </w:p>
    <w:p w:rsidR="00A856EE" w:rsidRDefault="00A856EE" w:rsidP="00A856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otstup1"/>
          <w:rFonts w:ascii="Arial" w:hAnsi="Arial" w:cs="Arial"/>
          <w:color w:val="000000"/>
          <w:sz w:val="21"/>
          <w:szCs w:val="21"/>
        </w:rPr>
        <w:t>Приложение №4. Типовые приточные камеры (</w:t>
      </w:r>
      <w:hyperlink r:id="rId49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открыть в формате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docx</w:t>
        </w:r>
        <w:proofErr w:type="spellEnd"/>
      </w:hyperlink>
      <w:r>
        <w:rPr>
          <w:rStyle w:val="otstup1"/>
          <w:rFonts w:ascii="Arial" w:hAnsi="Arial" w:cs="Arial"/>
          <w:color w:val="000000"/>
          <w:sz w:val="21"/>
          <w:szCs w:val="21"/>
        </w:rPr>
        <w:t>)</w:t>
      </w:r>
    </w:p>
    <w:p w:rsidR="00A856EE" w:rsidRDefault="00A856EE" w:rsidP="00A856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Приложение №5. Аэродинамический расчет систем вентиляции. Сводная таблица основного вентиляционного оборудования (</w:t>
      </w:r>
      <w:hyperlink r:id="rId50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открыть в формате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docx</w:t>
        </w:r>
        <w:proofErr w:type="spellEnd"/>
      </w:hyperlink>
      <w:r>
        <w:rPr>
          <w:rFonts w:ascii="Arial" w:hAnsi="Arial" w:cs="Arial"/>
          <w:color w:val="000000"/>
          <w:sz w:val="21"/>
          <w:szCs w:val="21"/>
        </w:rPr>
        <w:t>)</w:t>
      </w:r>
    </w:p>
    <w:p w:rsidR="00A856EE" w:rsidRDefault="00A856EE" w:rsidP="00A856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Приложение №6. Теоретическое значение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μ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(</w:t>
      </w:r>
      <w:hyperlink r:id="rId51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открыть в формате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docx</w:t>
        </w:r>
        <w:proofErr w:type="spellEnd"/>
      </w:hyperlink>
      <w:r>
        <w:rPr>
          <w:rFonts w:ascii="Arial" w:hAnsi="Arial" w:cs="Arial"/>
          <w:color w:val="000000"/>
          <w:sz w:val="21"/>
          <w:szCs w:val="21"/>
        </w:rPr>
        <w:t>)</w:t>
      </w:r>
    </w:p>
    <w:p w:rsidR="00A856EE" w:rsidRDefault="00A856EE" w:rsidP="00A856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Приложение №7. Вентиляционные решетки (</w:t>
      </w:r>
      <w:hyperlink r:id="rId52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открыть в формате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docx</w:t>
        </w:r>
        <w:proofErr w:type="spellEnd"/>
      </w:hyperlink>
      <w:r>
        <w:rPr>
          <w:rFonts w:ascii="Arial" w:hAnsi="Arial" w:cs="Arial"/>
          <w:color w:val="000000"/>
          <w:sz w:val="21"/>
          <w:szCs w:val="21"/>
        </w:rPr>
        <w:t>)</w:t>
      </w:r>
    </w:p>
    <w:p w:rsidR="00A856EE" w:rsidRPr="00A856EE" w:rsidRDefault="00B11DB6" w:rsidP="00A856E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5DFAF8C" wp14:editId="3D989630">
            <wp:extent cx="6840855" cy="442404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42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856EE" w:rsidRPr="00A856EE" w:rsidSect="00EB7FC7">
      <w:pgSz w:w="11907" w:h="31185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91600"/>
    <w:multiLevelType w:val="multilevel"/>
    <w:tmpl w:val="843A3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360B45"/>
    <w:multiLevelType w:val="multilevel"/>
    <w:tmpl w:val="04D84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79014A"/>
    <w:multiLevelType w:val="multilevel"/>
    <w:tmpl w:val="30AC8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070B71"/>
    <w:multiLevelType w:val="multilevel"/>
    <w:tmpl w:val="1C0E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3D1597"/>
    <w:multiLevelType w:val="multilevel"/>
    <w:tmpl w:val="D5D6E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63442C"/>
    <w:multiLevelType w:val="multilevel"/>
    <w:tmpl w:val="3E20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776A95"/>
    <w:multiLevelType w:val="multilevel"/>
    <w:tmpl w:val="68E47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AB5E4D"/>
    <w:multiLevelType w:val="multilevel"/>
    <w:tmpl w:val="FE7A4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3B2D45"/>
    <w:multiLevelType w:val="multilevel"/>
    <w:tmpl w:val="F90E40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9DF"/>
    <w:rsid w:val="005A778F"/>
    <w:rsid w:val="008119DF"/>
    <w:rsid w:val="009120AC"/>
    <w:rsid w:val="0096261C"/>
    <w:rsid w:val="00A35BA9"/>
    <w:rsid w:val="00A657C1"/>
    <w:rsid w:val="00A856EE"/>
    <w:rsid w:val="00B11DB6"/>
    <w:rsid w:val="00E63F98"/>
    <w:rsid w:val="00EB7FC7"/>
    <w:rsid w:val="00FB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E220C"/>
  <w15:chartTrackingRefBased/>
  <w15:docId w15:val="{24E0DC51-54B4-4143-AE52-B30437B15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B7F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7F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F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EB7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B7F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EB7FC7"/>
    <w:rPr>
      <w:color w:val="0000FF"/>
      <w:u w:val="single"/>
    </w:rPr>
  </w:style>
  <w:style w:type="character" w:customStyle="1" w:styleId="form">
    <w:name w:val="form"/>
    <w:basedOn w:val="a0"/>
    <w:rsid w:val="00EB7FC7"/>
  </w:style>
  <w:style w:type="paragraph" w:customStyle="1" w:styleId="gde">
    <w:name w:val="gde"/>
    <w:basedOn w:val="a"/>
    <w:rsid w:val="00E63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ragraph">
    <w:name w:val="paragraph"/>
    <w:basedOn w:val="a0"/>
    <w:rsid w:val="00E63F98"/>
  </w:style>
  <w:style w:type="paragraph" w:styleId="a4">
    <w:name w:val="Normal (Web)"/>
    <w:basedOn w:val="a"/>
    <w:uiPriority w:val="99"/>
    <w:semiHidden/>
    <w:unhideWhenUsed/>
    <w:rsid w:val="00E63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63F98"/>
    <w:rPr>
      <w:b/>
      <w:bCs/>
    </w:rPr>
  </w:style>
  <w:style w:type="character" w:customStyle="1" w:styleId="otstup1">
    <w:name w:val="otstup1"/>
    <w:basedOn w:val="a0"/>
    <w:rsid w:val="00E63F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6671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431730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43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516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543691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07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556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1708981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51734919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555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833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0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9941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291807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892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162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9434306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997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46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708977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889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9603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8140185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965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97279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4524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1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0168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5687374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107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70412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0057574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275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8471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0640797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95899684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9059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6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353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9243495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788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993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4107305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112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6670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7730917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117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7335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6456395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099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613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53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1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300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0932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9308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8301777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298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4828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2988791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89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1136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7860665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89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594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0788859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43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580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7967111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01935287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base.consultant.ru/cons/cgi/online.cgi?req=doc;base=LAW;n=93768" TargetMode="External"/><Relationship Id="rId18" Type="http://schemas.openxmlformats.org/officeDocument/2006/relationships/image" Target="media/image2.png"/><Relationship Id="rId26" Type="http://schemas.openxmlformats.org/officeDocument/2006/relationships/image" Target="media/image9.png"/><Relationship Id="rId39" Type="http://schemas.openxmlformats.org/officeDocument/2006/relationships/image" Target="media/image15.png"/><Relationship Id="rId21" Type="http://schemas.openxmlformats.org/officeDocument/2006/relationships/image" Target="media/image5.png"/><Relationship Id="rId34" Type="http://schemas.openxmlformats.org/officeDocument/2006/relationships/hyperlink" Target="https://i-institute.tsu.tula.ru/moodle/pluginfile.php/27289/mod_resource/content/5/ventilation_part_1/kkr/appendix/appendix_2.docx" TargetMode="External"/><Relationship Id="rId42" Type="http://schemas.openxmlformats.org/officeDocument/2006/relationships/image" Target="media/image18.png"/><Relationship Id="rId47" Type="http://schemas.openxmlformats.org/officeDocument/2006/relationships/hyperlink" Target="https://i-institute.tsu.tula.ru/moodle/pluginfile.php/27289/mod_resource/content/5/ventilation_part_1/kkr/appendix/appendix_2.docx" TargetMode="External"/><Relationship Id="rId50" Type="http://schemas.openxmlformats.org/officeDocument/2006/relationships/hyperlink" Target="https://i-institute.tsu.tula.ru/moodle/pluginfile.php/27289/mod_resource/content/5/ventilation_part_1/kkr/appendix/appendix_5.docx" TargetMode="External"/><Relationship Id="rId55" Type="http://schemas.openxmlformats.org/officeDocument/2006/relationships/theme" Target="theme/theme1.xml"/><Relationship Id="rId7" Type="http://schemas.openxmlformats.org/officeDocument/2006/relationships/hyperlink" Target="http://base.consultant.ru/cons/cgi/online.cgi?req=doc;base=STR;n=16366" TargetMode="External"/><Relationship Id="rId2" Type="http://schemas.openxmlformats.org/officeDocument/2006/relationships/styles" Target="styles.xml"/><Relationship Id="rId16" Type="http://schemas.openxmlformats.org/officeDocument/2006/relationships/hyperlink" Target="http://base.consultant.ru/cons/cgi/online.cgi?req=doc;base=STR;n=16102" TargetMode="External"/><Relationship Id="rId29" Type="http://schemas.openxmlformats.org/officeDocument/2006/relationships/image" Target="media/image12.png"/><Relationship Id="rId11" Type="http://schemas.openxmlformats.org/officeDocument/2006/relationships/hyperlink" Target="http://base.consultant.ru/cons/cgi/online.cgi?req=doc;base=LAW;n=136806" TargetMode="External"/><Relationship Id="rId24" Type="http://schemas.openxmlformats.org/officeDocument/2006/relationships/image" Target="media/image7.png"/><Relationship Id="rId32" Type="http://schemas.openxmlformats.org/officeDocument/2006/relationships/hyperlink" Target="https://i-institute.tsu.tula.ru/moodle/pluginfile.php/27289/mod_resource/content/5/ventilation_part_1/kkr/appendix/appendix_1.docx" TargetMode="External"/><Relationship Id="rId37" Type="http://schemas.openxmlformats.org/officeDocument/2006/relationships/hyperlink" Target="https://i-institute.tsu.tula.ru/moodle/pluginfile.php/27289/mod_resource/content/5/ventilation_part_1/kkr/appendix/appendix_3.docx" TargetMode="External"/><Relationship Id="rId40" Type="http://schemas.openxmlformats.org/officeDocument/2006/relationships/image" Target="media/image16.png"/><Relationship Id="rId45" Type="http://schemas.openxmlformats.org/officeDocument/2006/relationships/hyperlink" Target="http://docs.cntd.ru/document/1200092705" TargetMode="External"/><Relationship Id="rId53" Type="http://schemas.openxmlformats.org/officeDocument/2006/relationships/image" Target="media/image20.png"/><Relationship Id="rId5" Type="http://schemas.openxmlformats.org/officeDocument/2006/relationships/hyperlink" Target="http://base.consultant.ru/cons/cgi/online.cgi?req=doc;base=STR;n=16102" TargetMode="External"/><Relationship Id="rId10" Type="http://schemas.openxmlformats.org/officeDocument/2006/relationships/hyperlink" Target="http://base.consultant.ru/cons/cgi/online.cgi?req=doc;base=STR;n=16150" TargetMode="External"/><Relationship Id="rId19" Type="http://schemas.openxmlformats.org/officeDocument/2006/relationships/image" Target="media/image3.png"/><Relationship Id="rId31" Type="http://schemas.openxmlformats.org/officeDocument/2006/relationships/image" Target="media/image14.png"/><Relationship Id="rId44" Type="http://schemas.openxmlformats.org/officeDocument/2006/relationships/hyperlink" Target="http://docs.cntd.ru/document/1200095527" TargetMode="External"/><Relationship Id="rId52" Type="http://schemas.openxmlformats.org/officeDocument/2006/relationships/hyperlink" Target="https://i-institute.tsu.tula.ru/moodle/pluginfile.php/27289/mod_resource/content/5/ventilation_part_1/kkr/appendix/appendix_7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consultant.ru/cons/cgi/online.cgi?req=doc;base=STR;n=16102" TargetMode="External"/><Relationship Id="rId14" Type="http://schemas.openxmlformats.org/officeDocument/2006/relationships/hyperlink" Target="http://base.consultant.ru/cons/cgi/online.cgi?req=doc;base=STR;n=16102" TargetMode="External"/><Relationship Id="rId22" Type="http://schemas.openxmlformats.org/officeDocument/2006/relationships/hyperlink" Target="http://base.consultant.ru/cons/cgi/online.cgi?req=doc;base=STR;n=16102" TargetMode="External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hyperlink" Target="https://i-institute.tsu.tula.ru/moodle/pluginfile.php/27289/mod_resource/content/5/ventilation_part_1/kkr/appendix/appendix_1.docx" TargetMode="External"/><Relationship Id="rId43" Type="http://schemas.openxmlformats.org/officeDocument/2006/relationships/image" Target="media/image19.png"/><Relationship Id="rId48" Type="http://schemas.openxmlformats.org/officeDocument/2006/relationships/hyperlink" Target="https://i-institute.tsu.tula.ru/moodle/pluginfile.php/27289/mod_resource/content/5/ventilation_part_1/kkr/appendix/appendix_3.docx" TargetMode="External"/><Relationship Id="rId8" Type="http://schemas.openxmlformats.org/officeDocument/2006/relationships/hyperlink" Target="https://i-institute.tsu.tula.ru/moodle/pluginfile.php/27289/mod_resource/content/5/ventilation_part_1/kp/kp_7/kp_7_0.html" TargetMode="External"/><Relationship Id="rId51" Type="http://schemas.openxmlformats.org/officeDocument/2006/relationships/hyperlink" Target="https://i-institute.tsu.tula.ru/moodle/pluginfile.php/27289/mod_resource/content/5/ventilation_part_1/kkr/appendix/appendix_6.docx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base.consultant.ru/cons/cgi/online.cgi?req=doc;base=LAW;n=98071" TargetMode="External"/><Relationship Id="rId17" Type="http://schemas.openxmlformats.org/officeDocument/2006/relationships/image" Target="media/image1.png"/><Relationship Id="rId25" Type="http://schemas.openxmlformats.org/officeDocument/2006/relationships/image" Target="media/image8.png"/><Relationship Id="rId33" Type="http://schemas.openxmlformats.org/officeDocument/2006/relationships/hyperlink" Target="https://i-institute.tsu.tula.ru/moodle/pluginfile.php/27289/mod_resource/content/5/ventilation_part_1/kkr/appendix/appendix_1.docx" TargetMode="External"/><Relationship Id="rId38" Type="http://schemas.openxmlformats.org/officeDocument/2006/relationships/hyperlink" Target="https://i-institute.tsu.tula.ru/moodle/pluginfile.php/27289/mod_resource/content/5/ventilation_part_1/kkr/appendix/appendix_4.docx" TargetMode="External"/><Relationship Id="rId46" Type="http://schemas.openxmlformats.org/officeDocument/2006/relationships/hyperlink" Target="https://i-institute.tsu.tula.ru/moodle/pluginfile.php/27289/mod_resource/content/5/ventilation_part_1/kkr/appendix/appendix_1.docx" TargetMode="External"/><Relationship Id="rId20" Type="http://schemas.openxmlformats.org/officeDocument/2006/relationships/image" Target="media/image4.png"/><Relationship Id="rId41" Type="http://schemas.openxmlformats.org/officeDocument/2006/relationships/image" Target="media/image17.pn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base.consultant.ru/cons/cgi/online.cgi?req=doc;base=STR;n=16102" TargetMode="External"/><Relationship Id="rId15" Type="http://schemas.openxmlformats.org/officeDocument/2006/relationships/hyperlink" Target="http://base.consultant.ru/cons/cgi/online.cgi?req=doc;base=STR;n=16102" TargetMode="Externa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hyperlink" Target="https://i-institute.tsu.tula.ru/moodle/pluginfile.php/27289/mod_resource/content/5/ventilation_part_1/kkr/appendix/appendix_2.docx" TargetMode="External"/><Relationship Id="rId49" Type="http://schemas.openxmlformats.org/officeDocument/2006/relationships/hyperlink" Target="https://i-institute.tsu.tula.ru/moodle/pluginfile.php/27289/mod_resource/content/5/ventilation_part_1/kkr/appendix/appendix_4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23</Pages>
  <Words>7874</Words>
  <Characters>44888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2022-01-27T11:11:00Z</dcterms:created>
  <dcterms:modified xsi:type="dcterms:W3CDTF">2022-01-27T12:07:00Z</dcterms:modified>
</cp:coreProperties>
</file>