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560DD478" w:rsidR="00DF51A9" w:rsidRPr="0082122C" w:rsidRDefault="00DF51A9" w:rsidP="008212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</w:pPr>
      <w:r w:rsidRPr="0082122C">
        <w:rPr>
          <w:rFonts w:asciiTheme="majorHAnsi" w:eastAsia="Times New Roman" w:hAnsiTheme="majorHAnsi" w:cs="Times New Roman"/>
          <w:b/>
          <w:sz w:val="40"/>
          <w:szCs w:val="40"/>
          <w:lang w:eastAsia="ru-RU"/>
        </w:rPr>
        <w:t>«</w:t>
      </w:r>
      <w:r w:rsidR="0082122C" w:rsidRPr="0082122C">
        <w:rPr>
          <w:rFonts w:asciiTheme="majorHAnsi" w:eastAsia="Times New Roman" w:hAnsiTheme="majorHAnsi" w:cs="Times New Roman"/>
          <w:b/>
          <w:bCs/>
          <w:sz w:val="40"/>
          <w:szCs w:val="40"/>
          <w:lang w:eastAsia="ru-RU"/>
        </w:rPr>
        <w:t>Бухгалтерский управленческий учет</w:t>
      </w:r>
      <w:r w:rsidRPr="0082122C">
        <w:rPr>
          <w:rFonts w:asciiTheme="majorHAnsi" w:eastAsia="Times New Roman" w:hAnsiTheme="majorHAnsi" w:cs="Times New Roman"/>
          <w:b/>
          <w:sz w:val="40"/>
          <w:szCs w:val="40"/>
          <w:lang w:eastAsia="ru-RU"/>
        </w:rPr>
        <w:t>»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D6507D" w14:textId="37F9C55B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</w:t>
      </w:r>
      <w:r w:rsidR="006216BB">
        <w:rPr>
          <w:rFonts w:eastAsia="Times New Roman" w:cs="Times New Roman"/>
          <w:sz w:val="28"/>
          <w:szCs w:val="28"/>
          <w:lang w:eastAsia="ru-RU"/>
        </w:rPr>
        <w:t>2</w:t>
      </w:r>
      <w:r w:rsidRPr="001F74D2">
        <w:rPr>
          <w:rFonts w:eastAsia="Times New Roman" w:cs="Times New Roman"/>
          <w:sz w:val="28"/>
          <w:szCs w:val="28"/>
          <w:lang w:eastAsia="ru-RU"/>
        </w:rPr>
        <w:t>г.</w:t>
      </w:r>
    </w:p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4BC4FD9D" w14:textId="77777777" w:rsidR="0082122C" w:rsidRPr="0082122C" w:rsidRDefault="0082122C" w:rsidP="008212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82122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>Практическое задание по дисциплине Бухгалтерский управленческий учет</w:t>
      </w:r>
    </w:p>
    <w:p w14:paraId="5F424886" w14:textId="77777777" w:rsidR="0082122C" w:rsidRPr="0082122C" w:rsidRDefault="0082122C" w:rsidP="008212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22C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14:paraId="0CE52A61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Напишите реферат по одной из представленных тем.</w:t>
      </w:r>
    </w:p>
    <w:p w14:paraId="4E977BB7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1.Управленческий учет в системе организационных функций предприятия. </w:t>
      </w:r>
    </w:p>
    <w:p w14:paraId="24720954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2.Управленческий, финансовый и налоговый учет: сравнительные особенности формирования информационных потоков. </w:t>
      </w:r>
    </w:p>
    <w:p w14:paraId="45DC99EE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3.Информационное обеспечение управленческого учета. </w:t>
      </w:r>
    </w:p>
    <w:p w14:paraId="3B0A2510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4.Различия в понимании затрат (себестоимости) и расходов в финансовом, управленческом и налоговом учете. </w:t>
      </w:r>
    </w:p>
    <w:p w14:paraId="0F3CBC58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5.Организация управленческого учета по центрам финансовой ответственности (ЦФО). </w:t>
      </w:r>
    </w:p>
    <w:p w14:paraId="2812342B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6.Способы классификации затрат, используемые в управленческом учете. </w:t>
      </w:r>
    </w:p>
    <w:p w14:paraId="5D6811F0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7.Классификация систем учета затрат и методов калькулирования себестоимости в управленческом учете. </w:t>
      </w:r>
    </w:p>
    <w:p w14:paraId="7C85067D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8.Система учета полных затрат (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абзорпшен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костинг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) и формирование полной себестоимости. </w:t>
      </w:r>
    </w:p>
    <w:p w14:paraId="1656F59B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9.Система учета переменных затрат и формирование ограниченной себестоимости (директ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костинг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118E918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10.Позаказный метод учета затрат и калькулирования себестоимости. Учетные записи при позаказном методе.</w:t>
      </w:r>
    </w:p>
    <w:p w14:paraId="53B2F085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11.Попроцессный метод учета затрат и калькулирования себестоимости. Учетные записи при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попроцессном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 методе. </w:t>
      </w:r>
    </w:p>
    <w:p w14:paraId="12C1FE01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12.Попередельный метод учета затрат и калькулирования себестоимости. Учетные записи при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попередельном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 методе. </w:t>
      </w:r>
    </w:p>
    <w:p w14:paraId="373A1E1E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13.Нормативный учет как инструмент учета, планирования и контроля затрат. Понятие нормативных затрат и система Стандарт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кост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A22FC0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lastRenderedPageBreak/>
        <w:t xml:space="preserve">14.Принципы организации и порядок расчета нормативных затрат. Преимущества системы Стандарт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кост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0EC433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15.Учетные записи при нормативном методе учета затрат (российский опыт) и в системе Стандарт </w:t>
      </w:r>
      <w:proofErr w:type="spellStart"/>
      <w:r w:rsidRPr="0082122C">
        <w:rPr>
          <w:rFonts w:ascii="Times New Roman" w:hAnsi="Times New Roman" w:cs="Times New Roman"/>
          <w:sz w:val="28"/>
          <w:szCs w:val="28"/>
        </w:rPr>
        <w:t>кост</w:t>
      </w:r>
      <w:proofErr w:type="spellEnd"/>
      <w:r w:rsidRPr="0082122C">
        <w:rPr>
          <w:rFonts w:ascii="Times New Roman" w:hAnsi="Times New Roman" w:cs="Times New Roman"/>
          <w:sz w:val="28"/>
          <w:szCs w:val="28"/>
        </w:rPr>
        <w:t xml:space="preserve"> (западный опыт). </w:t>
      </w:r>
    </w:p>
    <w:p w14:paraId="59899E22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16.Проблемы внедрения и развития управленческого учета в организациях РФ. Формы организации управленческого учета на предприятии. </w:t>
      </w:r>
    </w:p>
    <w:p w14:paraId="0F8474BE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17.Особенности формирования центров ответственности (на примере конкретного предприятия). </w:t>
      </w:r>
    </w:p>
    <w:p w14:paraId="677F5033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18.Управление по отклонениям: опыт внедрения (на примере конкретной организации). </w:t>
      </w:r>
    </w:p>
    <w:p w14:paraId="1A3490B1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19.Концепция контроллинга как части управленческого учета. </w:t>
      </w:r>
    </w:p>
    <w:p w14:paraId="6D9F99CF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20.Внутренняя отчетность компании. </w:t>
      </w:r>
    </w:p>
    <w:p w14:paraId="1EDC8D4B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21.Анализ отклонений как инструмент управленческого анализа. </w:t>
      </w:r>
    </w:p>
    <w:p w14:paraId="0E2529BA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22.Бюджетирование, типы бюджетов. </w:t>
      </w:r>
    </w:p>
    <w:p w14:paraId="42BE6FE1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23.Организация управленческого учета по центрам ответственности. </w:t>
      </w:r>
    </w:p>
    <w:p w14:paraId="1ED6E421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 xml:space="preserve">24.Анализ зависимости «затраты - объем- прибыль». Сущность и порядок расчета точки безубыточности. </w:t>
      </w:r>
    </w:p>
    <w:p w14:paraId="34FA9437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25.Трансфертное ценообразование в системе управленческого учета.</w:t>
      </w:r>
    </w:p>
    <w:p w14:paraId="0C14CDBD" w14:textId="77777777" w:rsidR="0082122C" w:rsidRPr="0082122C" w:rsidRDefault="0082122C" w:rsidP="0082122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257147" w14:textId="77777777" w:rsidR="0082122C" w:rsidRPr="0082122C" w:rsidRDefault="0082122C" w:rsidP="008212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122C">
        <w:rPr>
          <w:rFonts w:ascii="Times New Roman" w:hAnsi="Times New Roman" w:cs="Times New Roman"/>
          <w:b/>
          <w:bCs/>
          <w:sz w:val="28"/>
          <w:szCs w:val="28"/>
        </w:rPr>
        <w:t>Критерии оценки реферата:</w:t>
      </w:r>
    </w:p>
    <w:p w14:paraId="58776B50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Количество страниц реферата не менее 15 страниц напечатанного текста (межстрочное расстояние - полуторное; размер шрифта. - 14 пунктов).</w:t>
      </w:r>
    </w:p>
    <w:p w14:paraId="785CB094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Список литературы должен содержать не менее 2 нормативно-правовых актов по выбранной теме и не менее 5 учебной литературы (оформление по ГОСТу).</w:t>
      </w:r>
    </w:p>
    <w:p w14:paraId="16EF19C6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Поля должны оставляться по всем четырем сторонам листа. Размер левого поля - 25 мм, правого - 10 мм, верхнего и нижнего полей - 20 мм</w:t>
      </w:r>
    </w:p>
    <w:p w14:paraId="6DBC8C15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122C">
        <w:rPr>
          <w:rFonts w:ascii="Times New Roman" w:hAnsi="Times New Roman" w:cs="Times New Roman"/>
          <w:sz w:val="28"/>
          <w:szCs w:val="28"/>
        </w:rPr>
        <w:t>шрифт</w:t>
      </w:r>
      <w:r w:rsidRPr="0082122C">
        <w:rPr>
          <w:rFonts w:ascii="Times New Roman" w:hAnsi="Times New Roman" w:cs="Times New Roman"/>
          <w:sz w:val="28"/>
          <w:szCs w:val="28"/>
          <w:lang w:val="en-US"/>
        </w:rPr>
        <w:t xml:space="preserve"> Times New Roman, </w:t>
      </w:r>
      <w:r w:rsidRPr="0082122C">
        <w:rPr>
          <w:rFonts w:ascii="Times New Roman" w:hAnsi="Times New Roman" w:cs="Times New Roman"/>
          <w:sz w:val="28"/>
          <w:szCs w:val="28"/>
        </w:rPr>
        <w:t>размер</w:t>
      </w:r>
      <w:r w:rsidRPr="008212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122C">
        <w:rPr>
          <w:rFonts w:ascii="Times New Roman" w:hAnsi="Times New Roman" w:cs="Times New Roman"/>
          <w:sz w:val="28"/>
          <w:szCs w:val="28"/>
        </w:rPr>
        <w:t>шрифта</w:t>
      </w:r>
      <w:r w:rsidRPr="0082122C">
        <w:rPr>
          <w:rFonts w:ascii="Times New Roman" w:hAnsi="Times New Roman" w:cs="Times New Roman"/>
          <w:sz w:val="28"/>
          <w:szCs w:val="28"/>
          <w:lang w:val="en-US"/>
        </w:rPr>
        <w:t xml:space="preserve"> 14.</w:t>
      </w:r>
    </w:p>
    <w:p w14:paraId="7556E295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lastRenderedPageBreak/>
        <w:t>выравнивание по ширине, первая строка равна отступ 1,25 см, межстрочный интервал – 1,5 (при этом отступ справа/слева и интервал перед/после равны нулю).</w:t>
      </w:r>
    </w:p>
    <w:p w14:paraId="213F7022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Прописывать наименование параграфов (16 шрифт Times New Roma</w:t>
      </w:r>
      <w:r w:rsidRPr="0082122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2122C">
        <w:rPr>
          <w:rFonts w:ascii="Times New Roman" w:hAnsi="Times New Roman" w:cs="Times New Roman"/>
          <w:sz w:val="28"/>
          <w:szCs w:val="28"/>
        </w:rPr>
        <w:t xml:space="preserve">, полужирное начертание). </w:t>
      </w:r>
    </w:p>
    <w:p w14:paraId="19BD8186" w14:textId="77777777" w:rsidR="0082122C" w:rsidRPr="0082122C" w:rsidRDefault="0082122C" w:rsidP="0082122C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22C">
        <w:rPr>
          <w:rFonts w:ascii="Times New Roman" w:hAnsi="Times New Roman" w:cs="Times New Roman"/>
          <w:sz w:val="28"/>
          <w:szCs w:val="28"/>
        </w:rPr>
        <w:t>Оригинальность реферата не менее 40%.</w:t>
      </w:r>
    </w:p>
    <w:p w14:paraId="7222DC36" w14:textId="77777777" w:rsidR="0052577C" w:rsidRPr="006E7F80" w:rsidRDefault="0052577C" w:rsidP="006E7F80">
      <w:pPr>
        <w:spacing w:line="36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4CB76" w14:textId="77777777" w:rsidR="00974EC7" w:rsidRDefault="00974EC7" w:rsidP="00B341A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7D3D8" w14:textId="77777777" w:rsidR="00B341AF" w:rsidRPr="00B341AF" w:rsidRDefault="00B341AF" w:rsidP="00B341AF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1F2572" w14:textId="77777777" w:rsidR="00B341AF" w:rsidRPr="005F7C35" w:rsidRDefault="00B341AF" w:rsidP="005F7C3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DF9820" w14:textId="0045DEBD" w:rsidR="0024276E" w:rsidRPr="006E7F80" w:rsidRDefault="0024276E" w:rsidP="006E7F80">
      <w:pPr>
        <w:jc w:val="both"/>
        <w:rPr>
          <w:rFonts w:ascii="Times New Roman" w:hAnsi="Times New Roman" w:cs="Times New Roman"/>
          <w:sz w:val="28"/>
        </w:rPr>
      </w:pPr>
    </w:p>
    <w:sectPr w:rsidR="0024276E" w:rsidRPr="006E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4C24"/>
    <w:multiLevelType w:val="hybridMultilevel"/>
    <w:tmpl w:val="7BB084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56BAA"/>
    <w:multiLevelType w:val="hybridMultilevel"/>
    <w:tmpl w:val="8C4CC224"/>
    <w:lvl w:ilvl="0" w:tplc="AFB081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118617">
    <w:abstractNumId w:val="2"/>
  </w:num>
  <w:num w:numId="2" w16cid:durableId="252445173">
    <w:abstractNumId w:val="1"/>
  </w:num>
  <w:num w:numId="3" w16cid:durableId="1413622144">
    <w:abstractNumId w:val="4"/>
  </w:num>
  <w:num w:numId="4" w16cid:durableId="657150984">
    <w:abstractNumId w:val="0"/>
  </w:num>
  <w:num w:numId="5" w16cid:durableId="116726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288"/>
    <w:rsid w:val="001D74B9"/>
    <w:rsid w:val="0024276E"/>
    <w:rsid w:val="002F2006"/>
    <w:rsid w:val="00364ED4"/>
    <w:rsid w:val="0041247F"/>
    <w:rsid w:val="00413A15"/>
    <w:rsid w:val="0052577C"/>
    <w:rsid w:val="005F7C35"/>
    <w:rsid w:val="006216BB"/>
    <w:rsid w:val="00630E9D"/>
    <w:rsid w:val="006E7F80"/>
    <w:rsid w:val="0082122C"/>
    <w:rsid w:val="00867391"/>
    <w:rsid w:val="00903492"/>
    <w:rsid w:val="00933D00"/>
    <w:rsid w:val="00967462"/>
    <w:rsid w:val="00974EC7"/>
    <w:rsid w:val="00990306"/>
    <w:rsid w:val="00B341AF"/>
    <w:rsid w:val="00BE5288"/>
    <w:rsid w:val="00C823C6"/>
    <w:rsid w:val="00DD65D7"/>
    <w:rsid w:val="00DF51A9"/>
    <w:rsid w:val="00E45E12"/>
    <w:rsid w:val="00ED79E0"/>
    <w:rsid w:val="00F02E50"/>
    <w:rsid w:val="00F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dcterms:created xsi:type="dcterms:W3CDTF">2022-04-01T14:57:00Z</dcterms:created>
  <dcterms:modified xsi:type="dcterms:W3CDTF">2022-09-08T14:15:00Z</dcterms:modified>
</cp:coreProperties>
</file>