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E6B" w:rsidRPr="00AA6E1E" w:rsidRDefault="00FD6E6B" w:rsidP="00FD6E6B">
      <w:pPr>
        <w:pStyle w:val="1"/>
        <w:ind w:firstLine="0"/>
        <w:jc w:val="left"/>
        <w:rPr>
          <w:caps w:val="0"/>
          <w:color w:val="4F81BD" w:themeColor="accent1"/>
        </w:rPr>
      </w:pPr>
      <w:r w:rsidRPr="00AA6E1E">
        <w:rPr>
          <w:caps w:val="0"/>
          <w:color w:val="4F81BD" w:themeColor="accent1"/>
        </w:rPr>
        <w:t>Практическое зада</w:t>
      </w:r>
      <w:bookmarkStart w:id="0" w:name="_GoBack"/>
      <w:bookmarkEnd w:id="0"/>
      <w:r w:rsidRPr="00AA6E1E">
        <w:rPr>
          <w:caps w:val="0"/>
          <w:color w:val="4F81BD" w:themeColor="accent1"/>
        </w:rPr>
        <w:t>ние 1</w:t>
      </w:r>
    </w:p>
    <w:p w:rsidR="00FD6E6B" w:rsidRPr="00AA6E1E" w:rsidRDefault="00FD6E6B" w:rsidP="00FD6E6B">
      <w:pPr>
        <w:rPr>
          <w:b/>
          <w:sz w:val="28"/>
        </w:rPr>
      </w:pPr>
      <w:r w:rsidRPr="00AA6E1E">
        <w:rPr>
          <w:b/>
          <w:sz w:val="28"/>
        </w:rPr>
        <w:t>Тема 1</w:t>
      </w:r>
      <w:r>
        <w:rPr>
          <w:b/>
          <w:sz w:val="28"/>
        </w:rPr>
        <w:t>.</w:t>
      </w:r>
      <w:r w:rsidRPr="00AA6E1E">
        <w:rPr>
          <w:b/>
          <w:sz w:val="28"/>
        </w:rPr>
        <w:t xml:space="preserve"> Основные понятия и определения</w:t>
      </w:r>
    </w:p>
    <w:p w:rsidR="00FD6E6B" w:rsidRDefault="00FD6E6B" w:rsidP="00FD6E6B">
      <w:pPr>
        <w:spacing w:line="360" w:lineRule="auto"/>
        <w:ind w:firstLine="709"/>
        <w:jc w:val="center"/>
        <w:rPr>
          <w:sz w:val="28"/>
        </w:rPr>
      </w:pPr>
    </w:p>
    <w:p w:rsidR="00FD6E6B" w:rsidRDefault="00FD6E6B" w:rsidP="00FD6E6B">
      <w:pPr>
        <w:spacing w:line="360" w:lineRule="auto"/>
        <w:jc w:val="both"/>
        <w:rPr>
          <w:sz w:val="28"/>
        </w:rPr>
      </w:pPr>
      <w:r w:rsidRPr="007C0B98">
        <w:rPr>
          <w:rFonts w:eastAsia="Calibri"/>
          <w:b/>
          <w:sz w:val="28"/>
          <w:szCs w:val="28"/>
          <w:lang w:eastAsia="en-US"/>
        </w:rPr>
        <w:t>Задание: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</w:rPr>
        <w:t>проведите анализ технологичности предложенной конструкции.</w:t>
      </w:r>
    </w:p>
    <w:p w:rsidR="00FD6E6B" w:rsidRPr="002402E7" w:rsidRDefault="00FD6E6B" w:rsidP="00FD6E6B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2402E7">
        <w:rPr>
          <w:rFonts w:eastAsia="Calibri"/>
          <w:b/>
          <w:sz w:val="28"/>
          <w:szCs w:val="28"/>
          <w:lang w:eastAsia="en-US"/>
        </w:rPr>
        <w:t>Цель з</w:t>
      </w:r>
      <w:r>
        <w:rPr>
          <w:rFonts w:eastAsia="Calibri"/>
          <w:b/>
          <w:sz w:val="28"/>
          <w:szCs w:val="28"/>
          <w:lang w:eastAsia="en-US"/>
        </w:rPr>
        <w:t>адания</w:t>
      </w:r>
      <w:r w:rsidRPr="002402E7">
        <w:rPr>
          <w:rFonts w:eastAsia="Calibri"/>
          <w:b/>
          <w:sz w:val="28"/>
          <w:szCs w:val="28"/>
          <w:lang w:eastAsia="en-US"/>
        </w:rPr>
        <w:t xml:space="preserve">: </w:t>
      </w:r>
      <w:r w:rsidRPr="002402E7">
        <w:rPr>
          <w:rFonts w:eastAsia="Calibri"/>
          <w:sz w:val="28"/>
          <w:szCs w:val="28"/>
          <w:lang w:eastAsia="en-US"/>
        </w:rPr>
        <w:t xml:space="preserve">ознакомиться с </w:t>
      </w:r>
      <w:r>
        <w:rPr>
          <w:rFonts w:eastAsia="Calibri"/>
          <w:sz w:val="28"/>
          <w:szCs w:val="28"/>
          <w:lang w:eastAsia="en-US"/>
        </w:rPr>
        <w:t>принципами оценки и обеспечения технологичности</w:t>
      </w:r>
      <w:r w:rsidRPr="002402E7">
        <w:rPr>
          <w:rFonts w:eastAsia="Calibri"/>
          <w:sz w:val="28"/>
          <w:szCs w:val="28"/>
          <w:lang w:eastAsia="en-US"/>
        </w:rPr>
        <w:t>.</w:t>
      </w:r>
    </w:p>
    <w:p w:rsidR="00FD6E6B" w:rsidRDefault="00FD6E6B" w:rsidP="00FD6E6B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2402E7">
        <w:rPr>
          <w:rFonts w:eastAsia="Calibri"/>
          <w:b/>
          <w:sz w:val="28"/>
          <w:szCs w:val="28"/>
          <w:lang w:eastAsia="en-US"/>
        </w:rPr>
        <w:t>Теоретический материал</w:t>
      </w:r>
      <w:r>
        <w:rPr>
          <w:rFonts w:eastAsia="Calibri"/>
          <w:b/>
          <w:sz w:val="28"/>
          <w:szCs w:val="28"/>
          <w:lang w:eastAsia="en-US"/>
        </w:rPr>
        <w:t>: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i/>
          <w:sz w:val="28"/>
          <w:szCs w:val="20"/>
        </w:rPr>
        <w:t>Технологичность конструкции изделия</w:t>
      </w:r>
      <w:r w:rsidRPr="001269EC">
        <w:rPr>
          <w:sz w:val="28"/>
          <w:szCs w:val="20"/>
        </w:rPr>
        <w:t xml:space="preserve"> (ТКИ) </w:t>
      </w:r>
      <w:r>
        <w:rPr>
          <w:sz w:val="28"/>
          <w:szCs w:val="20"/>
        </w:rPr>
        <w:t>–</w:t>
      </w:r>
      <w:r w:rsidRPr="001269EC">
        <w:rPr>
          <w:sz w:val="28"/>
          <w:szCs w:val="20"/>
        </w:rPr>
        <w:t xml:space="preserve"> совокупность свойств конструкции, которые обеспечивают </w:t>
      </w:r>
      <w:r>
        <w:rPr>
          <w:sz w:val="28"/>
          <w:szCs w:val="20"/>
        </w:rPr>
        <w:t xml:space="preserve">ее </w:t>
      </w:r>
      <w:r w:rsidRPr="001269EC">
        <w:rPr>
          <w:sz w:val="28"/>
          <w:szCs w:val="20"/>
        </w:rPr>
        <w:t>изготовление с наименьшими затратами при заданном качестве и принятых условиях изготовления (ГОСТ 14.201-83).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>
        <w:rPr>
          <w:sz w:val="28"/>
          <w:szCs w:val="20"/>
        </w:rPr>
        <w:t>Виды т</w:t>
      </w:r>
      <w:r w:rsidRPr="001269EC">
        <w:rPr>
          <w:sz w:val="28"/>
          <w:szCs w:val="20"/>
        </w:rPr>
        <w:t>ехнологичност</w:t>
      </w:r>
      <w:r>
        <w:rPr>
          <w:sz w:val="28"/>
          <w:szCs w:val="20"/>
        </w:rPr>
        <w:t>и</w:t>
      </w:r>
      <w:r w:rsidRPr="001269EC">
        <w:rPr>
          <w:sz w:val="28"/>
          <w:szCs w:val="20"/>
        </w:rPr>
        <w:t xml:space="preserve"> </w:t>
      </w:r>
      <w:r>
        <w:rPr>
          <w:sz w:val="28"/>
          <w:szCs w:val="20"/>
        </w:rPr>
        <w:t>по этапам жизненного цикла</w:t>
      </w:r>
      <w:r w:rsidRPr="001269EC">
        <w:rPr>
          <w:sz w:val="28"/>
          <w:szCs w:val="20"/>
        </w:rPr>
        <w:t>: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1) производственная;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2) эксплуатационная;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3) ремонтная;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4) при техническом обслуживании;</w:t>
      </w:r>
    </w:p>
    <w:p w:rsidR="00FD6E6B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 xml:space="preserve">5) </w:t>
      </w:r>
      <w:r>
        <w:rPr>
          <w:sz w:val="28"/>
          <w:szCs w:val="20"/>
        </w:rPr>
        <w:t xml:space="preserve">при </w:t>
      </w:r>
      <w:r w:rsidRPr="001269EC">
        <w:rPr>
          <w:sz w:val="28"/>
          <w:szCs w:val="20"/>
        </w:rPr>
        <w:t>изготовлени</w:t>
      </w:r>
      <w:r>
        <w:rPr>
          <w:sz w:val="28"/>
          <w:szCs w:val="20"/>
        </w:rPr>
        <w:t>и.</w:t>
      </w:r>
    </w:p>
    <w:p w:rsidR="00FD6E6B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>
        <w:rPr>
          <w:sz w:val="28"/>
          <w:szCs w:val="20"/>
        </w:rPr>
        <w:t>Виды технологичности по элементам изделия: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1) технологичность </w:t>
      </w:r>
      <w:r w:rsidRPr="001269EC">
        <w:rPr>
          <w:sz w:val="28"/>
          <w:szCs w:val="20"/>
        </w:rPr>
        <w:t>заготовки и детали</w:t>
      </w:r>
      <w:r>
        <w:rPr>
          <w:sz w:val="28"/>
          <w:szCs w:val="20"/>
        </w:rPr>
        <w:t>:</w:t>
      </w:r>
    </w:p>
    <w:p w:rsidR="00FD6E6B" w:rsidRPr="00F35A48" w:rsidRDefault="00FD6E6B" w:rsidP="00FD6E6B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</w:rPr>
      </w:pPr>
      <w:r w:rsidRPr="00F35A48">
        <w:rPr>
          <w:sz w:val="28"/>
        </w:rPr>
        <w:t xml:space="preserve">материала; </w:t>
      </w:r>
    </w:p>
    <w:p w:rsidR="00FD6E6B" w:rsidRPr="00F35A48" w:rsidRDefault="00FD6E6B" w:rsidP="00FD6E6B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</w:rPr>
      </w:pPr>
      <w:r w:rsidRPr="00F35A48">
        <w:rPr>
          <w:sz w:val="28"/>
        </w:rPr>
        <w:t xml:space="preserve">по конфигурации поверхности; </w:t>
      </w:r>
    </w:p>
    <w:p w:rsidR="00FD6E6B" w:rsidRPr="00F35A48" w:rsidRDefault="00FD6E6B" w:rsidP="00FD6E6B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</w:rPr>
      </w:pPr>
      <w:r w:rsidRPr="00F35A48">
        <w:rPr>
          <w:sz w:val="28"/>
        </w:rPr>
        <w:t>по размерам;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>
        <w:rPr>
          <w:sz w:val="28"/>
          <w:szCs w:val="20"/>
        </w:rPr>
        <w:t>2</w:t>
      </w:r>
      <w:r w:rsidRPr="001269EC">
        <w:rPr>
          <w:sz w:val="28"/>
          <w:szCs w:val="20"/>
        </w:rPr>
        <w:t xml:space="preserve">) </w:t>
      </w:r>
      <w:r>
        <w:rPr>
          <w:sz w:val="28"/>
          <w:szCs w:val="20"/>
        </w:rPr>
        <w:t xml:space="preserve">технологичность </w:t>
      </w:r>
      <w:r w:rsidRPr="001269EC">
        <w:rPr>
          <w:sz w:val="28"/>
          <w:szCs w:val="20"/>
        </w:rPr>
        <w:t>сборочного узла</w:t>
      </w:r>
      <w:r>
        <w:rPr>
          <w:sz w:val="28"/>
          <w:szCs w:val="20"/>
        </w:rPr>
        <w:t>.</w:t>
      </w:r>
    </w:p>
    <w:p w:rsidR="00FD6E6B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Показатели технологичности делят на две группы: качественные и количественные.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i/>
          <w:sz w:val="28"/>
          <w:szCs w:val="20"/>
        </w:rPr>
        <w:t>Технологичность конструкции деталей</w:t>
      </w:r>
      <w:r w:rsidRPr="001269EC">
        <w:rPr>
          <w:sz w:val="28"/>
          <w:szCs w:val="20"/>
        </w:rPr>
        <w:t>:</w:t>
      </w:r>
    </w:p>
    <w:p w:rsidR="00FD6E6B" w:rsidRPr="001269EC" w:rsidRDefault="00FD6E6B" w:rsidP="00FD6E6B">
      <w:pPr>
        <w:numPr>
          <w:ilvl w:val="0"/>
          <w:numId w:val="2"/>
        </w:numPr>
        <w:spacing w:line="360" w:lineRule="auto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Технологические свойства материала</w:t>
      </w:r>
      <w:r>
        <w:rPr>
          <w:sz w:val="28"/>
          <w:szCs w:val="20"/>
        </w:rPr>
        <w:t>,</w:t>
      </w:r>
      <w:r w:rsidRPr="001269EC">
        <w:rPr>
          <w:sz w:val="28"/>
          <w:szCs w:val="20"/>
        </w:rPr>
        <w:t xml:space="preserve"> из которого сделана деталь: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 xml:space="preserve">а) коэффициент обрабатываемости резанием </w:t>
      </w:r>
      <m:oMath>
        <m:r>
          <w:rPr>
            <w:rFonts w:ascii="Cambria Math" w:hAnsi="Cambria Math"/>
            <w:sz w:val="28"/>
            <w:szCs w:val="20"/>
          </w:rPr>
          <m:t>K=</m:t>
        </m:r>
        <m:f>
          <m:fPr>
            <m:ctrlPr>
              <w:rPr>
                <w:rFonts w:ascii="Cambria Math" w:hAnsi="Cambria Math"/>
                <w:i/>
                <w:sz w:val="28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0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0"/>
                  </w:rPr>
                  <m:t>60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0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0"/>
                  </w:rPr>
                  <m:t>Э60</m:t>
                </m:r>
              </m:sub>
            </m:sSub>
          </m:den>
        </m:f>
      </m:oMath>
      <w:r w:rsidRPr="001269EC">
        <w:rPr>
          <w:sz w:val="28"/>
          <w:szCs w:val="20"/>
        </w:rPr>
        <w:t>,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lastRenderedPageBreak/>
        <w:t xml:space="preserve">где </w:t>
      </w:r>
      <w:r w:rsidRPr="001269EC">
        <w:rPr>
          <w:noProof/>
          <w:position w:val="-12"/>
          <w:sz w:val="28"/>
          <w:szCs w:val="20"/>
        </w:rPr>
        <w:drawing>
          <wp:inline distT="0" distB="0" distL="0" distR="0" wp14:anchorId="03C7A0E7" wp14:editId="1C745F30">
            <wp:extent cx="238125" cy="2381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69EC">
        <w:rPr>
          <w:sz w:val="28"/>
          <w:szCs w:val="20"/>
        </w:rPr>
        <w:t>– скорость резания при стойкости инструмента</w:t>
      </w:r>
      <w:proofErr w:type="gramStart"/>
      <w:r w:rsidRPr="001269EC">
        <w:rPr>
          <w:sz w:val="28"/>
          <w:szCs w:val="20"/>
        </w:rPr>
        <w:t xml:space="preserve"> </w:t>
      </w:r>
      <w:r w:rsidRPr="001269EC">
        <w:rPr>
          <w:i/>
          <w:sz w:val="28"/>
          <w:szCs w:val="20"/>
        </w:rPr>
        <w:t>Т</w:t>
      </w:r>
      <w:proofErr w:type="gramEnd"/>
      <w:r w:rsidRPr="001269EC">
        <w:rPr>
          <w:sz w:val="28"/>
          <w:szCs w:val="20"/>
        </w:rPr>
        <w:t xml:space="preserve"> = 60 мин;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noProof/>
          <w:position w:val="-12"/>
          <w:sz w:val="28"/>
          <w:szCs w:val="20"/>
        </w:rPr>
        <w:drawing>
          <wp:inline distT="0" distB="0" distL="0" distR="0" wp14:anchorId="0B7DA2BF" wp14:editId="6DD9394C">
            <wp:extent cx="314325" cy="2381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69EC">
        <w:rPr>
          <w:sz w:val="28"/>
          <w:szCs w:val="20"/>
        </w:rPr>
        <w:t>– скорость резания для стали 45 (</w:t>
      </w:r>
      <w:r w:rsidRPr="001269EC">
        <w:rPr>
          <w:noProof/>
          <w:position w:val="-12"/>
          <w:sz w:val="28"/>
          <w:szCs w:val="20"/>
        </w:rPr>
        <w:drawing>
          <wp:inline distT="0" distB="0" distL="0" distR="0" wp14:anchorId="4178167D" wp14:editId="3703993F">
            <wp:extent cx="676275" cy="2381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0"/>
        </w:rPr>
        <w:t xml:space="preserve"> </w:t>
      </w:r>
      <w:r w:rsidRPr="001269EC">
        <w:rPr>
          <w:sz w:val="28"/>
          <w:szCs w:val="20"/>
        </w:rPr>
        <w:t>МПа</w:t>
      </w:r>
      <w:proofErr w:type="gramStart"/>
      <w:r w:rsidRPr="001269EC">
        <w:rPr>
          <w:sz w:val="28"/>
          <w:szCs w:val="20"/>
        </w:rPr>
        <w:t xml:space="preserve">, </w:t>
      </w:r>
      <w:r w:rsidRPr="001269EC">
        <w:rPr>
          <w:noProof/>
          <w:position w:val="-6"/>
          <w:sz w:val="28"/>
          <w:szCs w:val="20"/>
        </w:rPr>
        <w:drawing>
          <wp:inline distT="0" distB="0" distL="0" distR="0" wp14:anchorId="201AC594" wp14:editId="3E1A8161">
            <wp:extent cx="733425" cy="1905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69EC">
        <w:rPr>
          <w:sz w:val="28"/>
          <w:szCs w:val="20"/>
        </w:rPr>
        <w:t>).</w:t>
      </w:r>
      <w:proofErr w:type="gramEnd"/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Коэффициенты обрабатываемости материалов приводятся в марочниках.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Качественные характеристики обрабатываемости приведены в табл</w:t>
      </w:r>
      <w:r>
        <w:rPr>
          <w:sz w:val="28"/>
          <w:szCs w:val="20"/>
        </w:rPr>
        <w:t>.</w:t>
      </w:r>
      <w:r w:rsidRPr="001269EC">
        <w:rPr>
          <w:sz w:val="28"/>
          <w:szCs w:val="20"/>
        </w:rPr>
        <w:t xml:space="preserve"> 1.1;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 xml:space="preserve">б) обеспечение шероховатости при обработке. Вязкие, пластичные материалы </w:t>
      </w:r>
      <w:r>
        <w:rPr>
          <w:sz w:val="28"/>
          <w:szCs w:val="20"/>
        </w:rPr>
        <w:t>характеризуются</w:t>
      </w:r>
      <w:r w:rsidRPr="001269EC">
        <w:rPr>
          <w:sz w:val="28"/>
          <w:szCs w:val="20"/>
        </w:rPr>
        <w:t xml:space="preserve"> при резании высокой шероховатост</w:t>
      </w:r>
      <w:r>
        <w:rPr>
          <w:sz w:val="28"/>
          <w:szCs w:val="20"/>
        </w:rPr>
        <w:t>ью</w:t>
      </w:r>
      <w:r w:rsidRPr="001269EC">
        <w:rPr>
          <w:sz w:val="28"/>
          <w:szCs w:val="20"/>
        </w:rPr>
        <w:t xml:space="preserve"> и наоборот. В связи с этим необходимо учитывать следующее:</w:t>
      </w:r>
    </w:p>
    <w:p w:rsidR="00FD6E6B" w:rsidRPr="00F35A48" w:rsidRDefault="00FD6E6B" w:rsidP="00FD6E6B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</w:rPr>
      </w:pPr>
      <w:r w:rsidRPr="00F35A48">
        <w:rPr>
          <w:sz w:val="28"/>
        </w:rPr>
        <w:t>в деталях из углеродистых сталей с содержанием углерода</w:t>
      </w:r>
      <w:proofErr w:type="gramStart"/>
      <w:r w:rsidRPr="00F35A48">
        <w:rPr>
          <w:sz w:val="28"/>
        </w:rPr>
        <w:t xml:space="preserve"> С</w:t>
      </w:r>
      <w:proofErr w:type="gramEnd"/>
      <w:r w:rsidRPr="00F35A48">
        <w:rPr>
          <w:sz w:val="28"/>
        </w:rPr>
        <w:t xml:space="preserve"> &lt; 0,3 % не рекомендуется назначать шероховатость меньше </w:t>
      </w:r>
      <w:r w:rsidRPr="001269EC">
        <w:rPr>
          <w:noProof/>
          <w:position w:val="-12"/>
        </w:rPr>
        <w:drawing>
          <wp:inline distT="0" distB="0" distL="0" distR="0" wp14:anchorId="4C920B81" wp14:editId="19D02F81">
            <wp:extent cx="619125" cy="23812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5A48">
        <w:rPr>
          <w:sz w:val="28"/>
        </w:rPr>
        <w:t>мкм;</w:t>
      </w:r>
    </w:p>
    <w:p w:rsidR="00FD6E6B" w:rsidRPr="00F35A48" w:rsidRDefault="00FD6E6B" w:rsidP="00FD6E6B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</w:rPr>
      </w:pPr>
      <w:r w:rsidRPr="00F35A48">
        <w:rPr>
          <w:sz w:val="28"/>
        </w:rPr>
        <w:t>среднеуглеродистые стали (</w:t>
      </w:r>
      <w:r w:rsidRPr="00F35A48">
        <w:rPr>
          <w:i/>
          <w:sz w:val="28"/>
        </w:rPr>
        <w:t>С</w:t>
      </w:r>
      <w:r w:rsidRPr="00F35A48">
        <w:rPr>
          <w:sz w:val="28"/>
        </w:rPr>
        <w:t xml:space="preserve"> = (0,35 – 0,50) %) лучше обрабатывать после улучшения до </w:t>
      </w:r>
      <w:r w:rsidRPr="00F35A48">
        <w:rPr>
          <w:i/>
          <w:sz w:val="28"/>
          <w:lang w:val="en-US"/>
        </w:rPr>
        <w:t>HRC</w:t>
      </w:r>
      <w:proofErr w:type="gramStart"/>
      <w:r w:rsidRPr="00F35A48">
        <w:rPr>
          <w:i/>
          <w:sz w:val="28"/>
          <w:vertAlign w:val="subscript"/>
        </w:rPr>
        <w:t>Э</w:t>
      </w:r>
      <w:proofErr w:type="gramEnd"/>
      <w:r w:rsidRPr="00F35A48">
        <w:rPr>
          <w:i/>
          <w:sz w:val="28"/>
        </w:rPr>
        <w:t xml:space="preserve"> = 25…30</w:t>
      </w:r>
      <w:r w:rsidRPr="00F35A48">
        <w:rPr>
          <w:sz w:val="28"/>
        </w:rPr>
        <w:t>;</w:t>
      </w:r>
    </w:p>
    <w:p w:rsidR="00FD6E6B" w:rsidRPr="00F35A48" w:rsidRDefault="00FD6E6B" w:rsidP="00FD6E6B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</w:rPr>
      </w:pPr>
      <w:r w:rsidRPr="00F35A48">
        <w:rPr>
          <w:sz w:val="28"/>
        </w:rPr>
        <w:t>высокоуглеродистые стали (У10, У12) лучше обрабатывать в отожженном состоянии;</w:t>
      </w:r>
    </w:p>
    <w:p w:rsidR="00FD6E6B" w:rsidRPr="00F35A48" w:rsidRDefault="00FD6E6B" w:rsidP="00FD6E6B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</w:rPr>
      </w:pPr>
      <w:r w:rsidRPr="00F35A48">
        <w:rPr>
          <w:sz w:val="28"/>
        </w:rPr>
        <w:t>алюминиевые сплавы дают высокое качество поверхности после закалки и старения</w:t>
      </w:r>
      <w:r>
        <w:rPr>
          <w:sz w:val="28"/>
        </w:rPr>
        <w:t>.</w:t>
      </w:r>
      <w:r w:rsidRPr="00F35A48">
        <w:rPr>
          <w:sz w:val="28"/>
        </w:rPr>
        <w:t xml:space="preserve"> 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2. Стоимость материала.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3. Конфигурация детали. Должны быть обеспечены: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а) максимальная унификация и стандартизация конструктивных элементов детали;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б) возможность применения методов получения заготовок с минимальными затратами;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 xml:space="preserve">в) </w:t>
      </w:r>
      <w:r>
        <w:rPr>
          <w:sz w:val="28"/>
          <w:szCs w:val="20"/>
        </w:rPr>
        <w:t xml:space="preserve">соответствие </w:t>
      </w:r>
      <w:r w:rsidRPr="001269EC">
        <w:rPr>
          <w:sz w:val="28"/>
          <w:szCs w:val="20"/>
        </w:rPr>
        <w:t>размер</w:t>
      </w:r>
      <w:r>
        <w:rPr>
          <w:sz w:val="28"/>
          <w:szCs w:val="20"/>
        </w:rPr>
        <w:t>ов</w:t>
      </w:r>
      <w:r w:rsidRPr="001269EC">
        <w:rPr>
          <w:sz w:val="28"/>
          <w:szCs w:val="20"/>
        </w:rPr>
        <w:t xml:space="preserve"> и поверхност</w:t>
      </w:r>
      <w:r>
        <w:rPr>
          <w:sz w:val="28"/>
          <w:szCs w:val="20"/>
        </w:rPr>
        <w:t>ей</w:t>
      </w:r>
      <w:r w:rsidRPr="001269EC">
        <w:rPr>
          <w:sz w:val="28"/>
          <w:szCs w:val="20"/>
        </w:rPr>
        <w:t xml:space="preserve"> детал</w:t>
      </w:r>
      <w:r>
        <w:rPr>
          <w:sz w:val="28"/>
          <w:szCs w:val="20"/>
        </w:rPr>
        <w:t>и</w:t>
      </w:r>
      <w:r w:rsidRPr="001269EC">
        <w:rPr>
          <w:sz w:val="28"/>
          <w:szCs w:val="20"/>
        </w:rPr>
        <w:t xml:space="preserve"> оптимальны</w:t>
      </w:r>
      <w:r>
        <w:rPr>
          <w:sz w:val="28"/>
          <w:szCs w:val="20"/>
        </w:rPr>
        <w:t>м</w:t>
      </w:r>
      <w:r w:rsidRPr="001269EC">
        <w:rPr>
          <w:sz w:val="28"/>
          <w:szCs w:val="20"/>
        </w:rPr>
        <w:t xml:space="preserve"> требования</w:t>
      </w:r>
      <w:r>
        <w:rPr>
          <w:sz w:val="28"/>
          <w:szCs w:val="20"/>
        </w:rPr>
        <w:t>м</w:t>
      </w:r>
      <w:r w:rsidRPr="001269EC">
        <w:rPr>
          <w:sz w:val="28"/>
          <w:szCs w:val="20"/>
        </w:rPr>
        <w:t xml:space="preserve"> точности и шероховатости;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г) возможность применения типовых технологических процессов;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д) наличие конструктивных элементов, обеспечивающих нормальную работу режущего инструмента (вход и выход);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lastRenderedPageBreak/>
        <w:t>е) повышенн</w:t>
      </w:r>
      <w:r>
        <w:rPr>
          <w:sz w:val="28"/>
          <w:szCs w:val="20"/>
        </w:rPr>
        <w:t>ая</w:t>
      </w:r>
      <w:r w:rsidRPr="001269EC">
        <w:rPr>
          <w:sz w:val="28"/>
          <w:szCs w:val="20"/>
        </w:rPr>
        <w:t xml:space="preserve"> жесткость детали, что обеспечивает ее обработку на повышенных режимах;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ж) удобство установки заготовки при обработке ее поверхностей;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з) наличие конструктивных элементов, обеспечивающих автоматизацию установки заготовок на станках;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и) максимальное сокращение размеров обрабатываемых поверхностей;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 xml:space="preserve">к) возможность обработки наибольшего количества поверхностей с одного </w:t>
      </w:r>
      <w:proofErr w:type="spellStart"/>
      <w:r w:rsidRPr="001269EC">
        <w:rPr>
          <w:sz w:val="28"/>
          <w:szCs w:val="20"/>
        </w:rPr>
        <w:t>установа</w:t>
      </w:r>
      <w:proofErr w:type="spellEnd"/>
      <w:r w:rsidRPr="001269EC">
        <w:rPr>
          <w:sz w:val="28"/>
          <w:szCs w:val="20"/>
        </w:rPr>
        <w:t>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л) возможность одновременной обработки нескольких поверхностей;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 xml:space="preserve">м) возможность обработки </w:t>
      </w:r>
      <w:proofErr w:type="spellStart"/>
      <w:r w:rsidRPr="001269EC">
        <w:rPr>
          <w:sz w:val="28"/>
          <w:szCs w:val="20"/>
        </w:rPr>
        <w:t>напроход</w:t>
      </w:r>
      <w:proofErr w:type="spellEnd"/>
      <w:r w:rsidRPr="001269EC">
        <w:rPr>
          <w:sz w:val="28"/>
          <w:szCs w:val="20"/>
        </w:rPr>
        <w:t>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н) способ простановки размеров на чертеже</w:t>
      </w:r>
      <w:r>
        <w:rPr>
          <w:sz w:val="28"/>
          <w:szCs w:val="20"/>
        </w:rPr>
        <w:t>,</w:t>
      </w:r>
      <w:r w:rsidRPr="001269EC">
        <w:rPr>
          <w:sz w:val="28"/>
          <w:szCs w:val="20"/>
        </w:rPr>
        <w:t xml:space="preserve"> учитыва</w:t>
      </w:r>
      <w:r>
        <w:rPr>
          <w:sz w:val="28"/>
          <w:szCs w:val="20"/>
        </w:rPr>
        <w:t>ющий</w:t>
      </w:r>
      <w:r w:rsidRPr="001269EC">
        <w:rPr>
          <w:sz w:val="28"/>
          <w:szCs w:val="20"/>
        </w:rPr>
        <w:t xml:space="preserve"> особенности настройки инструментов на размер;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 xml:space="preserve">о) технические требования, заданные конструктором, не </w:t>
      </w:r>
      <w:proofErr w:type="gramStart"/>
      <w:r w:rsidRPr="001269EC">
        <w:rPr>
          <w:sz w:val="28"/>
          <w:szCs w:val="20"/>
        </w:rPr>
        <w:t>предусматрива</w:t>
      </w:r>
      <w:r>
        <w:rPr>
          <w:sz w:val="28"/>
          <w:szCs w:val="20"/>
        </w:rPr>
        <w:t>ющий</w:t>
      </w:r>
      <w:proofErr w:type="gramEnd"/>
      <w:r w:rsidRPr="001269EC">
        <w:rPr>
          <w:sz w:val="28"/>
          <w:szCs w:val="20"/>
        </w:rPr>
        <w:t>, по возможности, особых методов и средств контроля.</w:t>
      </w:r>
    </w:p>
    <w:p w:rsidR="00FD6E6B" w:rsidRDefault="00FD6E6B" w:rsidP="00FD6E6B">
      <w:pPr>
        <w:spacing w:line="360" w:lineRule="auto"/>
        <w:ind w:firstLine="720"/>
        <w:jc w:val="right"/>
        <w:rPr>
          <w:sz w:val="28"/>
          <w:szCs w:val="20"/>
        </w:rPr>
      </w:pPr>
    </w:p>
    <w:p w:rsidR="00FD6E6B" w:rsidRDefault="00FD6E6B" w:rsidP="00FD6E6B">
      <w:pPr>
        <w:spacing w:line="360" w:lineRule="auto"/>
        <w:ind w:firstLine="720"/>
        <w:jc w:val="right"/>
        <w:rPr>
          <w:sz w:val="28"/>
          <w:szCs w:val="20"/>
        </w:rPr>
      </w:pPr>
      <w:r w:rsidRPr="001269EC">
        <w:rPr>
          <w:sz w:val="28"/>
          <w:szCs w:val="20"/>
        </w:rPr>
        <w:t xml:space="preserve">Таблица 1.1 </w:t>
      </w:r>
    </w:p>
    <w:p w:rsidR="00FD6E6B" w:rsidRPr="001269EC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1269EC">
        <w:rPr>
          <w:sz w:val="28"/>
          <w:szCs w:val="20"/>
        </w:rPr>
        <w:t>Возможность получения шероховатости поверхности в зависимости от обрабатываемости материала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6"/>
        <w:gridCol w:w="3166"/>
        <w:gridCol w:w="3166"/>
      </w:tblGrid>
      <w:tr w:rsidR="00FD6E6B" w:rsidRPr="00320500" w:rsidTr="001D4E20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Обрабатываемость материала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  <w:lang w:val="en-US"/>
              </w:rPr>
            </w:pPr>
            <w:r w:rsidRPr="00320500">
              <w:rPr>
                <w:sz w:val="28"/>
                <w:szCs w:val="20"/>
              </w:rPr>
              <w:t xml:space="preserve">Возможность </w:t>
            </w:r>
            <w:r>
              <w:rPr>
                <w:sz w:val="28"/>
                <w:szCs w:val="20"/>
              </w:rPr>
              <w:t>обеспечения</w:t>
            </w:r>
            <w:r w:rsidRPr="00320500">
              <w:rPr>
                <w:sz w:val="28"/>
                <w:szCs w:val="20"/>
              </w:rPr>
              <w:t xml:space="preserve"> </w:t>
            </w:r>
            <w:r w:rsidRPr="00BC1EEA">
              <w:rPr>
                <w:i/>
                <w:sz w:val="28"/>
                <w:szCs w:val="20"/>
                <w:lang w:val="en-US"/>
              </w:rPr>
              <w:t>Ra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>
              <w:rPr>
                <w:noProof/>
                <w:position w:val="-12"/>
                <w:sz w:val="28"/>
                <w:szCs w:val="20"/>
              </w:rPr>
              <w:drawing>
                <wp:inline distT="0" distB="0" distL="0" distR="0" wp14:anchorId="482892F8" wp14:editId="579B0697">
                  <wp:extent cx="266700" cy="238125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E6B" w:rsidRPr="00320500" w:rsidTr="001D4E20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Высокая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</w:t>
            </w:r>
            <w:r w:rsidRPr="00320500">
              <w:rPr>
                <w:sz w:val="28"/>
                <w:szCs w:val="20"/>
              </w:rPr>
              <w:t>чень трудно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1,5–2,1</w:t>
            </w:r>
          </w:p>
        </w:tc>
      </w:tr>
      <w:tr w:rsidR="00FD6E6B" w:rsidRPr="00320500" w:rsidTr="001D4E20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Хорошая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</w:t>
            </w:r>
            <w:r w:rsidRPr="00320500">
              <w:rPr>
                <w:sz w:val="28"/>
                <w:szCs w:val="20"/>
              </w:rPr>
              <w:t>ез особых затруднений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1,4–1,0</w:t>
            </w:r>
          </w:p>
        </w:tc>
      </w:tr>
      <w:tr w:rsidR="00FD6E6B" w:rsidRPr="00320500" w:rsidTr="001D4E20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Удовлетворительная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Л</w:t>
            </w:r>
            <w:r w:rsidRPr="00320500">
              <w:rPr>
                <w:sz w:val="28"/>
                <w:szCs w:val="20"/>
              </w:rPr>
              <w:t>егко или без особых затруднений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1,0–0,8</w:t>
            </w:r>
          </w:p>
        </w:tc>
      </w:tr>
      <w:tr w:rsidR="00FD6E6B" w:rsidRPr="00320500" w:rsidTr="001D4E20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Пониженная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Л</w:t>
            </w:r>
            <w:r w:rsidRPr="00320500">
              <w:rPr>
                <w:sz w:val="28"/>
                <w:szCs w:val="20"/>
              </w:rPr>
              <w:t>егко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0,8–0,5</w:t>
            </w:r>
          </w:p>
        </w:tc>
      </w:tr>
      <w:tr w:rsidR="00FD6E6B" w:rsidRPr="00320500" w:rsidTr="001D4E20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Низкая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Л</w:t>
            </w:r>
            <w:r w:rsidRPr="00320500">
              <w:rPr>
                <w:sz w:val="28"/>
                <w:szCs w:val="20"/>
              </w:rPr>
              <w:t>егко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8"/>
                <w:szCs w:val="20"/>
              </w:rPr>
            </w:pPr>
            <w:r w:rsidRPr="00320500">
              <w:rPr>
                <w:sz w:val="28"/>
                <w:szCs w:val="20"/>
              </w:rPr>
              <w:t>менее 0,5</w:t>
            </w:r>
          </w:p>
        </w:tc>
      </w:tr>
    </w:tbl>
    <w:p w:rsidR="00FD6E6B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</w:p>
    <w:p w:rsidR="00FD6E6B" w:rsidRPr="00320500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320500">
        <w:rPr>
          <w:sz w:val="28"/>
          <w:szCs w:val="20"/>
        </w:rPr>
        <w:t xml:space="preserve">Выполнение этих рекомендаций позволяет использовать при изготовлении деталей стандартные или нормализованные средства </w:t>
      </w:r>
      <w:r w:rsidRPr="00320500">
        <w:rPr>
          <w:sz w:val="28"/>
          <w:szCs w:val="20"/>
        </w:rPr>
        <w:lastRenderedPageBreak/>
        <w:t>технологического оснащения, что обеспечивает снижение затрат на технологическую подготовку производства.</w:t>
      </w:r>
    </w:p>
    <w:p w:rsidR="00FD6E6B" w:rsidRPr="00320500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320500">
        <w:rPr>
          <w:sz w:val="28"/>
          <w:szCs w:val="20"/>
        </w:rPr>
        <w:t>Конкретные примеры конструкторских решений представлены в табл</w:t>
      </w:r>
      <w:r>
        <w:rPr>
          <w:sz w:val="28"/>
          <w:szCs w:val="20"/>
        </w:rPr>
        <w:t>.</w:t>
      </w:r>
      <w:r w:rsidRPr="00320500">
        <w:rPr>
          <w:sz w:val="28"/>
          <w:szCs w:val="20"/>
        </w:rPr>
        <w:t xml:space="preserve"> 1.</w:t>
      </w:r>
      <w:r w:rsidRPr="0089220E">
        <w:rPr>
          <w:sz w:val="28"/>
          <w:szCs w:val="20"/>
        </w:rPr>
        <w:t>2</w:t>
      </w:r>
      <w:r w:rsidRPr="00320500">
        <w:rPr>
          <w:sz w:val="28"/>
          <w:szCs w:val="20"/>
        </w:rPr>
        <w:t>.</w:t>
      </w:r>
    </w:p>
    <w:p w:rsidR="00FD6E6B" w:rsidRDefault="00FD6E6B" w:rsidP="00FD6E6B">
      <w:pPr>
        <w:spacing w:line="360" w:lineRule="auto"/>
        <w:ind w:firstLine="720"/>
        <w:jc w:val="right"/>
        <w:rPr>
          <w:sz w:val="28"/>
          <w:szCs w:val="20"/>
        </w:rPr>
      </w:pPr>
      <w:r w:rsidRPr="00320500">
        <w:rPr>
          <w:sz w:val="28"/>
          <w:szCs w:val="20"/>
        </w:rPr>
        <w:t>Таблица 1.</w:t>
      </w:r>
      <w:r w:rsidRPr="0089220E">
        <w:rPr>
          <w:sz w:val="28"/>
          <w:szCs w:val="20"/>
        </w:rPr>
        <w:t xml:space="preserve">2 </w:t>
      </w:r>
    </w:p>
    <w:p w:rsidR="00FD6E6B" w:rsidRPr="00320500" w:rsidRDefault="00FD6E6B" w:rsidP="00FD6E6B">
      <w:pPr>
        <w:spacing w:line="360" w:lineRule="auto"/>
        <w:ind w:firstLine="720"/>
        <w:jc w:val="both"/>
        <w:rPr>
          <w:sz w:val="28"/>
          <w:szCs w:val="20"/>
        </w:rPr>
      </w:pPr>
      <w:r w:rsidRPr="00320500">
        <w:rPr>
          <w:sz w:val="28"/>
          <w:szCs w:val="20"/>
        </w:rPr>
        <w:t>Примеры повышения технологичности конфигурации деталей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5"/>
        <w:gridCol w:w="2375"/>
        <w:gridCol w:w="2338"/>
        <w:gridCol w:w="2268"/>
      </w:tblGrid>
      <w:tr w:rsidR="00FD6E6B" w:rsidRPr="00320500" w:rsidTr="001D4E20">
        <w:trPr>
          <w:cantSplit/>
          <w:trHeight w:val="232"/>
        </w:trPr>
        <w:tc>
          <w:tcPr>
            <w:tcW w:w="4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20500">
              <w:rPr>
                <w:sz w:val="20"/>
                <w:szCs w:val="20"/>
              </w:rPr>
              <w:t>Конструкция</w:t>
            </w: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20500">
              <w:rPr>
                <w:sz w:val="20"/>
                <w:szCs w:val="20"/>
              </w:rPr>
              <w:t>Конструкция</w:t>
            </w:r>
          </w:p>
        </w:tc>
      </w:tr>
      <w:tr w:rsidR="00FD6E6B" w:rsidRPr="00320500" w:rsidTr="001D4E20">
        <w:trPr>
          <w:cantSplit/>
          <w:trHeight w:val="231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20500">
              <w:rPr>
                <w:sz w:val="20"/>
                <w:szCs w:val="20"/>
              </w:rPr>
              <w:t>нетехнологичная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20500">
              <w:rPr>
                <w:sz w:val="20"/>
                <w:szCs w:val="20"/>
              </w:rPr>
              <w:t>нетехнологичная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20500">
              <w:rPr>
                <w:sz w:val="20"/>
                <w:szCs w:val="20"/>
              </w:rPr>
              <w:t>нетехнологичная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E6B" w:rsidRPr="00320500" w:rsidRDefault="00FD6E6B" w:rsidP="001D4E2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20500">
              <w:rPr>
                <w:sz w:val="20"/>
                <w:szCs w:val="20"/>
              </w:rPr>
              <w:t>технологичная</w:t>
            </w:r>
          </w:p>
        </w:tc>
      </w:tr>
      <w:tr w:rsidR="00FD6E6B" w:rsidRPr="00320500" w:rsidTr="001D4E20">
        <w:trPr>
          <w:trHeight w:val="2465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A754268" wp14:editId="0F815AB6">
                  <wp:extent cx="1276350" cy="148590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D4F8D79" wp14:editId="2FF32B82">
                  <wp:extent cx="1257300" cy="1476375"/>
                  <wp:effectExtent l="0" t="0" r="0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FDC529A" wp14:editId="4259CA71">
                  <wp:extent cx="1371600" cy="1057275"/>
                  <wp:effectExtent l="0" t="0" r="0" b="9525"/>
                  <wp:docPr id="46" name="Рисунок 46" descr="Рисунки\табличный3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Рисунки\табличный3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9693D76" wp14:editId="5567DD04">
                  <wp:extent cx="1085850" cy="129540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E6B" w:rsidRPr="00320500" w:rsidTr="001D4E20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8CB9B39" wp14:editId="160EC9F4">
                  <wp:extent cx="1152525" cy="1609725"/>
                  <wp:effectExtent l="0" t="0" r="9525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F9F8F1A" wp14:editId="2741C9F7">
                  <wp:extent cx="1285875" cy="1524000"/>
                  <wp:effectExtent l="0" t="0" r="952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96E0283" wp14:editId="4C6328FE">
                  <wp:extent cx="1362075" cy="1562100"/>
                  <wp:effectExtent l="0" t="0" r="952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F950C65" wp14:editId="64093516">
                  <wp:extent cx="1352550" cy="142875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E6B" w:rsidRPr="00320500" w:rsidTr="001D4E20">
        <w:trPr>
          <w:trHeight w:val="289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79E0659" wp14:editId="64666031">
                  <wp:extent cx="1352550" cy="1514475"/>
                  <wp:effectExtent l="0" t="0" r="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DFC2477" wp14:editId="4D0FE7EF">
                  <wp:extent cx="1352550" cy="1685925"/>
                  <wp:effectExtent l="0" t="0" r="0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DFD6215" wp14:editId="0CA8A8C2">
                  <wp:extent cx="1247775" cy="1466850"/>
                  <wp:effectExtent l="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82705C9" wp14:editId="0C15E450">
                  <wp:extent cx="1276350" cy="154305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E6B" w:rsidRPr="00320500" w:rsidTr="001D4E20">
        <w:trPr>
          <w:trHeight w:val="216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4DCA479" wp14:editId="2F9E9890">
                  <wp:extent cx="1371600" cy="13906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4DF7540" wp14:editId="3BA21275">
                  <wp:extent cx="1371600" cy="1304925"/>
                  <wp:effectExtent l="0" t="0" r="0" b="9525"/>
                  <wp:docPr id="30" name="Рисунок 30" descr="Рисунки\табличный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Рисунки\табличный1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0B52C91" wp14:editId="217BAF8A">
                  <wp:extent cx="1371600" cy="81915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5E5B740" wp14:editId="28B3E220">
                  <wp:extent cx="1362075" cy="704850"/>
                  <wp:effectExtent l="0" t="0" r="9525" b="0"/>
                  <wp:docPr id="53" name="Рисунок 53" descr="Рисунки\табличный4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Рисунки\табличный4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E6B" w:rsidRPr="00320500" w:rsidTr="001D4E20">
        <w:trPr>
          <w:trHeight w:val="1972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26722515" wp14:editId="04056A7A">
                  <wp:extent cx="1371600" cy="1352550"/>
                  <wp:effectExtent l="0" t="0" r="0" b="0"/>
                  <wp:docPr id="29" name="Рисунок 29" descr="Рисунки\табличный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Рисунки\табличный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DA95BD7" wp14:editId="75351DB8">
                  <wp:extent cx="714375" cy="1200150"/>
                  <wp:effectExtent l="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E984BA8" wp14:editId="139B577B">
                  <wp:extent cx="1362075" cy="704850"/>
                  <wp:effectExtent l="0" t="0" r="952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4584046" wp14:editId="18A6709C">
                  <wp:extent cx="1352550" cy="68580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E6B" w:rsidRPr="00320500" w:rsidTr="001D4E20">
        <w:trPr>
          <w:trHeight w:val="1972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BA96F52" wp14:editId="6E2076A0">
                  <wp:extent cx="1362075" cy="1495425"/>
                  <wp:effectExtent l="0" t="0" r="9525" b="952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C058E6E" wp14:editId="2C361490">
                  <wp:extent cx="1362075" cy="1457325"/>
                  <wp:effectExtent l="0" t="0" r="9525" b="952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FD7EE39" wp14:editId="39DAD6CD">
                  <wp:extent cx="1371600" cy="409575"/>
                  <wp:effectExtent l="0" t="0" r="0" b="9525"/>
                  <wp:docPr id="56" name="Рисунок 56" descr="Рисунки\табличный5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Рисунки\табличный5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0500">
              <w:rPr>
                <w:sz w:val="20"/>
                <w:szCs w:val="20"/>
              </w:rPr>
              <w:object w:dxaOrig="2146" w:dyaOrig="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pt;height:28.5pt" o:ole="" fillcolor="window">
                  <v:imagedata r:id="rId35" o:title="" gain="546133f" blacklevel="-24904f"/>
                </v:shape>
                <o:OLEObject Type="Embed" ProgID="Word.Picture.8" ShapeID="_x0000_i1025" DrawAspect="Content" ObjectID="_1637473990" r:id="rId36"/>
              </w:objec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</w:p>
          <w:p w:rsidR="00FD6E6B" w:rsidRPr="00320500" w:rsidRDefault="00FD6E6B" w:rsidP="001D4E20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EAD3631" wp14:editId="5604FE8B">
                  <wp:extent cx="1371600" cy="933450"/>
                  <wp:effectExtent l="0" t="0" r="0" b="0"/>
                  <wp:docPr id="57" name="Рисунок 57" descr="Рисунки\табличный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Рисунки\табличный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6E6B" w:rsidRDefault="00FD6E6B" w:rsidP="00FD6E6B">
      <w:pPr>
        <w:spacing w:line="360" w:lineRule="auto"/>
        <w:jc w:val="both"/>
        <w:rPr>
          <w:rFonts w:eastAsia="Calibri"/>
          <w:b/>
          <w:bCs/>
          <w:sz w:val="28"/>
          <w:szCs w:val="28"/>
          <w:lang w:val="en-US" w:eastAsia="en-US"/>
        </w:rPr>
      </w:pPr>
    </w:p>
    <w:p w:rsidR="00FD6E6B" w:rsidRPr="002402E7" w:rsidRDefault="00FD6E6B" w:rsidP="00FD6E6B">
      <w:pPr>
        <w:spacing w:line="360" w:lineRule="auto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2402E7">
        <w:rPr>
          <w:rFonts w:eastAsia="Calibri"/>
          <w:b/>
          <w:bCs/>
          <w:sz w:val="28"/>
          <w:szCs w:val="28"/>
          <w:lang w:eastAsia="en-US"/>
        </w:rPr>
        <w:t>Алгоритм выполнения работы</w:t>
      </w:r>
    </w:p>
    <w:p w:rsidR="00FD6E6B" w:rsidRDefault="00FD6E6B" w:rsidP="00FD6E6B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</w:rPr>
      </w:pPr>
      <w:r w:rsidRPr="002402E7">
        <w:rPr>
          <w:rFonts w:eastAsia="Calibri"/>
          <w:bCs/>
          <w:color w:val="000000"/>
          <w:sz w:val="28"/>
          <w:szCs w:val="28"/>
          <w:lang w:eastAsia="en-US"/>
        </w:rPr>
        <w:t xml:space="preserve">Выбрать задание.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Номер </w:t>
      </w:r>
      <w:r w:rsidRPr="002402E7">
        <w:rPr>
          <w:rFonts w:eastAsia="Calibri"/>
          <w:color w:val="000000"/>
          <w:sz w:val="28"/>
          <w:szCs w:val="28"/>
          <w:lang w:eastAsia="en-US"/>
        </w:rPr>
        <w:t xml:space="preserve">варианта </w:t>
      </w:r>
      <w:r>
        <w:rPr>
          <w:rFonts w:eastAsia="Calibri"/>
          <w:color w:val="000000"/>
          <w:sz w:val="28"/>
          <w:szCs w:val="28"/>
          <w:lang w:eastAsia="en-US"/>
        </w:rPr>
        <w:t>–</w:t>
      </w:r>
      <w:r w:rsidRPr="002402E7">
        <w:rPr>
          <w:rFonts w:eastAsia="Calibri"/>
          <w:color w:val="000000"/>
          <w:sz w:val="28"/>
          <w:szCs w:val="28"/>
          <w:lang w:eastAsia="en-US"/>
        </w:rPr>
        <w:t xml:space="preserve"> последняя цифра </w:t>
      </w:r>
      <w:r>
        <w:rPr>
          <w:rFonts w:eastAsia="Calibri"/>
          <w:color w:val="000000"/>
          <w:sz w:val="28"/>
          <w:szCs w:val="28"/>
          <w:lang w:eastAsia="en-US"/>
        </w:rPr>
        <w:t>дня рождения</w:t>
      </w:r>
      <w:r w:rsidRPr="002402E7">
        <w:rPr>
          <w:rFonts w:eastAsia="Calibri"/>
          <w:color w:val="000000"/>
          <w:sz w:val="28"/>
          <w:szCs w:val="28"/>
          <w:lang w:eastAsia="en-US"/>
        </w:rPr>
        <w:t>.</w:t>
      </w:r>
      <w:r w:rsidRPr="005B6DFC">
        <w:rPr>
          <w:sz w:val="28"/>
        </w:rPr>
        <w:t xml:space="preserve"> </w:t>
      </w:r>
      <w:r>
        <w:rPr>
          <w:sz w:val="28"/>
        </w:rPr>
        <w:t>Эскизы деталей приведены на рис. 1–10.</w:t>
      </w:r>
    </w:p>
    <w:p w:rsidR="00FD6E6B" w:rsidRPr="002402E7" w:rsidRDefault="00FD6E6B" w:rsidP="00FD6E6B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402E7">
        <w:rPr>
          <w:rFonts w:eastAsia="Calibri"/>
          <w:sz w:val="28"/>
          <w:szCs w:val="28"/>
          <w:lang w:eastAsia="en-US"/>
        </w:rPr>
        <w:t>2. Ознакомиться с теоретической частью.</w:t>
      </w:r>
    </w:p>
    <w:p w:rsidR="00FD6E6B" w:rsidRDefault="00FD6E6B" w:rsidP="00FD6E6B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402E7">
        <w:rPr>
          <w:rFonts w:eastAsia="Calibri"/>
          <w:sz w:val="28"/>
          <w:szCs w:val="28"/>
          <w:lang w:eastAsia="en-US"/>
        </w:rPr>
        <w:t xml:space="preserve">3. </w:t>
      </w:r>
      <w:r>
        <w:rPr>
          <w:rFonts w:eastAsia="Calibri"/>
          <w:sz w:val="28"/>
          <w:szCs w:val="28"/>
          <w:lang w:eastAsia="en-US"/>
        </w:rPr>
        <w:t>Выполнить работу в соответствии с алгоритмом:</w:t>
      </w:r>
    </w:p>
    <w:p w:rsidR="00FD6E6B" w:rsidRPr="005B6DFC" w:rsidRDefault="00FD6E6B" w:rsidP="00FD6E6B">
      <w:pPr>
        <w:pStyle w:val="a3"/>
        <w:spacing w:line="360" w:lineRule="auto"/>
        <w:ind w:left="0" w:firstLine="709"/>
        <w:rPr>
          <w:szCs w:val="28"/>
        </w:rPr>
      </w:pPr>
      <w:r w:rsidRPr="005B6DFC">
        <w:rPr>
          <w:szCs w:val="28"/>
        </w:rPr>
        <w:t xml:space="preserve">а) </w:t>
      </w:r>
      <w:r>
        <w:rPr>
          <w:szCs w:val="28"/>
        </w:rPr>
        <w:t>выполнить анализ технологичности детали в соответствии со всеми пунктами теоретической части</w:t>
      </w:r>
      <w:r w:rsidRPr="005B6DFC">
        <w:rPr>
          <w:szCs w:val="28"/>
        </w:rPr>
        <w:t>;</w:t>
      </w:r>
    </w:p>
    <w:p w:rsidR="00FD6E6B" w:rsidRDefault="00FD6E6B" w:rsidP="00FD6E6B">
      <w:pPr>
        <w:pStyle w:val="a3"/>
        <w:spacing w:line="360" w:lineRule="auto"/>
        <w:ind w:left="0" w:firstLine="709"/>
        <w:rPr>
          <w:szCs w:val="28"/>
        </w:rPr>
      </w:pPr>
      <w:r w:rsidRPr="005B6DFC">
        <w:rPr>
          <w:szCs w:val="28"/>
        </w:rPr>
        <w:t xml:space="preserve">б) </w:t>
      </w:r>
      <w:r>
        <w:rPr>
          <w:szCs w:val="28"/>
        </w:rPr>
        <w:t>сформулировать основные требования по точности размеров, шероховатости, допускам формы и расположения (если есть), твердости, химическому составу.</w:t>
      </w:r>
    </w:p>
    <w:p w:rsidR="00FD6E6B" w:rsidRDefault="00FD6E6B" w:rsidP="00FD6E6B">
      <w:pPr>
        <w:pStyle w:val="a3"/>
        <w:spacing w:line="360" w:lineRule="auto"/>
        <w:ind w:left="0" w:firstLine="709"/>
        <w:rPr>
          <w:szCs w:val="28"/>
        </w:rPr>
      </w:pPr>
      <w:r>
        <w:rPr>
          <w:szCs w:val="28"/>
        </w:rPr>
        <w:t>4. Оформить отчет:</w:t>
      </w:r>
    </w:p>
    <w:p w:rsidR="00FD6E6B" w:rsidRDefault="00FD6E6B" w:rsidP="00FD6E6B">
      <w:pPr>
        <w:pStyle w:val="a3"/>
        <w:numPr>
          <w:ilvl w:val="0"/>
          <w:numId w:val="5"/>
        </w:numPr>
        <w:spacing w:line="360" w:lineRule="auto"/>
        <w:rPr>
          <w:szCs w:val="28"/>
        </w:rPr>
      </w:pPr>
      <w:r>
        <w:rPr>
          <w:szCs w:val="28"/>
        </w:rPr>
        <w:t>титульный лист (стандартный, прикреплен в курсе);</w:t>
      </w:r>
    </w:p>
    <w:p w:rsidR="00FD6E6B" w:rsidRDefault="00FD6E6B" w:rsidP="00FD6E6B">
      <w:pPr>
        <w:pStyle w:val="a3"/>
        <w:numPr>
          <w:ilvl w:val="0"/>
          <w:numId w:val="5"/>
        </w:numPr>
        <w:spacing w:line="360" w:lineRule="auto"/>
        <w:rPr>
          <w:szCs w:val="28"/>
        </w:rPr>
      </w:pPr>
      <w:r>
        <w:rPr>
          <w:szCs w:val="28"/>
        </w:rPr>
        <w:t>чертеж детали;</w:t>
      </w:r>
    </w:p>
    <w:p w:rsidR="00FD6E6B" w:rsidRDefault="00FD6E6B" w:rsidP="00FD6E6B">
      <w:pPr>
        <w:pStyle w:val="a3"/>
        <w:numPr>
          <w:ilvl w:val="0"/>
          <w:numId w:val="5"/>
        </w:numPr>
        <w:spacing w:line="360" w:lineRule="auto"/>
        <w:rPr>
          <w:szCs w:val="28"/>
        </w:rPr>
      </w:pPr>
      <w:r>
        <w:rPr>
          <w:szCs w:val="28"/>
        </w:rPr>
        <w:t>оценка технологичности;</w:t>
      </w:r>
    </w:p>
    <w:p w:rsidR="00FD6E6B" w:rsidRDefault="00FD6E6B" w:rsidP="00FD6E6B">
      <w:pPr>
        <w:pStyle w:val="a3"/>
        <w:numPr>
          <w:ilvl w:val="0"/>
          <w:numId w:val="5"/>
        </w:numPr>
        <w:spacing w:line="360" w:lineRule="auto"/>
        <w:rPr>
          <w:szCs w:val="28"/>
        </w:rPr>
      </w:pPr>
      <w:r>
        <w:rPr>
          <w:szCs w:val="28"/>
        </w:rPr>
        <w:t>анализ технических требований чертежа.</w:t>
      </w:r>
    </w:p>
    <w:p w:rsidR="00FD6E6B" w:rsidRDefault="00FD6E6B" w:rsidP="00FD6E6B">
      <w:pPr>
        <w:rPr>
          <w:sz w:val="28"/>
        </w:rPr>
      </w:pPr>
      <w:r>
        <w:br w:type="page"/>
      </w:r>
    </w:p>
    <w:p w:rsidR="00FD6E6B" w:rsidRPr="006A6B91" w:rsidRDefault="00FD6E6B" w:rsidP="00FD6E6B">
      <w:pPr>
        <w:spacing w:after="200"/>
        <w:jc w:val="center"/>
        <w:rPr>
          <w:rFonts w:eastAsiaTheme="minorHAnsi"/>
          <w:bCs/>
          <w:sz w:val="28"/>
          <w:szCs w:val="28"/>
          <w:lang w:eastAsia="en-US"/>
        </w:rPr>
      </w:pPr>
      <w:r w:rsidRPr="006A6B91">
        <w:rPr>
          <w:rFonts w:eastAsiaTheme="minorHAnsi"/>
          <w:bCs/>
          <w:sz w:val="28"/>
          <w:szCs w:val="28"/>
          <w:lang w:eastAsia="en-US"/>
        </w:rPr>
        <w:lastRenderedPageBreak/>
        <w:t>Варианты заданий</w:t>
      </w:r>
    </w:p>
    <w:p w:rsidR="00FD6E6B" w:rsidRPr="006A6B91" w:rsidRDefault="00FD6E6B" w:rsidP="00FD6E6B">
      <w:pPr>
        <w:spacing w:after="200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noProof/>
          <w:sz w:val="28"/>
          <w:szCs w:val="28"/>
        </w:rPr>
        <w:drawing>
          <wp:inline distT="0" distB="0" distL="0" distR="0" wp14:anchorId="6B37B81E" wp14:editId="539F462B">
            <wp:extent cx="5934075" cy="5114925"/>
            <wp:effectExtent l="0" t="0" r="9525" b="9525"/>
            <wp:docPr id="61" name="Рисунок 61" descr="задание Вер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дание Верт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sz w:val="28"/>
          <w:szCs w:val="28"/>
        </w:rPr>
        <w:t>Рис. 1</w:t>
      </w:r>
      <w:r>
        <w:rPr>
          <w:rFonts w:eastAsia="Calibri"/>
          <w:sz w:val="28"/>
          <w:szCs w:val="28"/>
        </w:rPr>
        <w:t>.</w:t>
      </w:r>
      <w:r w:rsidRPr="006A6B91">
        <w:rPr>
          <w:rFonts w:eastAsia="Calibri"/>
          <w:sz w:val="28"/>
          <w:szCs w:val="28"/>
        </w:rPr>
        <w:t xml:space="preserve"> Задание 1</w:t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0B040FBD" wp14:editId="35DC76BD">
            <wp:extent cx="5934075" cy="3857625"/>
            <wp:effectExtent l="0" t="0" r="9525" b="9525"/>
            <wp:docPr id="62" name="Рисунок 62" descr="зада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адание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sz w:val="28"/>
          <w:szCs w:val="28"/>
        </w:rPr>
        <w:t>Рис. 2</w:t>
      </w:r>
      <w:r>
        <w:rPr>
          <w:rFonts w:eastAsia="Calibri"/>
          <w:sz w:val="28"/>
          <w:szCs w:val="28"/>
        </w:rPr>
        <w:t>.</w:t>
      </w:r>
      <w:r w:rsidRPr="006A6B91">
        <w:rPr>
          <w:rFonts w:eastAsia="Calibri"/>
          <w:sz w:val="28"/>
          <w:szCs w:val="28"/>
        </w:rPr>
        <w:t xml:space="preserve"> Задание 2</w:t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noProof/>
          <w:sz w:val="28"/>
          <w:szCs w:val="28"/>
        </w:rPr>
        <w:drawing>
          <wp:inline distT="0" distB="0" distL="0" distR="0" wp14:anchorId="346DEACC" wp14:editId="77D55D76">
            <wp:extent cx="5934075" cy="3543300"/>
            <wp:effectExtent l="0" t="0" r="9525" b="0"/>
            <wp:docPr id="63" name="Рисунок 63" descr="зада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адание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sz w:val="28"/>
          <w:szCs w:val="28"/>
        </w:rPr>
        <w:t>Рис. 3</w:t>
      </w:r>
      <w:r>
        <w:rPr>
          <w:rFonts w:eastAsia="Calibri"/>
          <w:sz w:val="28"/>
          <w:szCs w:val="28"/>
        </w:rPr>
        <w:t>.</w:t>
      </w:r>
      <w:r w:rsidRPr="006A6B91">
        <w:rPr>
          <w:rFonts w:eastAsia="Calibri"/>
          <w:sz w:val="28"/>
          <w:szCs w:val="28"/>
        </w:rPr>
        <w:t xml:space="preserve"> Задание 3</w:t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18F80C7B" wp14:editId="7F0395AF">
            <wp:extent cx="5934075" cy="3248025"/>
            <wp:effectExtent l="0" t="0" r="9525" b="9525"/>
            <wp:docPr id="64" name="Рисунок 64" descr="зада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адание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sz w:val="28"/>
          <w:szCs w:val="28"/>
        </w:rPr>
        <w:t>Рис. 4</w:t>
      </w:r>
      <w:r>
        <w:rPr>
          <w:rFonts w:eastAsia="Calibri"/>
          <w:sz w:val="28"/>
          <w:szCs w:val="28"/>
        </w:rPr>
        <w:t>.</w:t>
      </w:r>
      <w:r w:rsidRPr="006A6B91">
        <w:rPr>
          <w:rFonts w:eastAsia="Calibri"/>
          <w:sz w:val="28"/>
          <w:szCs w:val="28"/>
        </w:rPr>
        <w:t xml:space="preserve"> Задание 4</w:t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noProof/>
          <w:sz w:val="28"/>
          <w:szCs w:val="28"/>
        </w:rPr>
        <w:drawing>
          <wp:inline distT="0" distB="0" distL="0" distR="0" wp14:anchorId="1E6E0839" wp14:editId="7E3E431A">
            <wp:extent cx="5934075" cy="2971800"/>
            <wp:effectExtent l="0" t="0" r="9525" b="0"/>
            <wp:docPr id="65" name="Рисунок 65" descr="зада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адание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sz w:val="28"/>
          <w:szCs w:val="28"/>
        </w:rPr>
        <w:t>Рис. 5</w:t>
      </w:r>
      <w:r>
        <w:rPr>
          <w:rFonts w:eastAsia="Calibri"/>
          <w:sz w:val="28"/>
          <w:szCs w:val="28"/>
        </w:rPr>
        <w:t>.</w:t>
      </w:r>
      <w:r w:rsidRPr="006A6B91">
        <w:rPr>
          <w:rFonts w:eastAsia="Calibri"/>
          <w:sz w:val="28"/>
          <w:szCs w:val="28"/>
        </w:rPr>
        <w:t xml:space="preserve"> Задание 5</w:t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0106A0CA" wp14:editId="76532080">
            <wp:extent cx="5934075" cy="3086100"/>
            <wp:effectExtent l="0" t="0" r="9525" b="0"/>
            <wp:docPr id="66" name="Рисунок 66" descr="зада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адание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sz w:val="28"/>
          <w:szCs w:val="28"/>
        </w:rPr>
        <w:t>Рис. 6</w:t>
      </w:r>
      <w:r>
        <w:rPr>
          <w:rFonts w:eastAsia="Calibri"/>
          <w:sz w:val="28"/>
          <w:szCs w:val="28"/>
        </w:rPr>
        <w:t>.</w:t>
      </w:r>
      <w:r w:rsidRPr="006A6B91">
        <w:rPr>
          <w:rFonts w:eastAsia="Calibri"/>
          <w:sz w:val="28"/>
          <w:szCs w:val="28"/>
        </w:rPr>
        <w:t xml:space="preserve"> Задание 6</w:t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noProof/>
          <w:sz w:val="28"/>
          <w:szCs w:val="28"/>
        </w:rPr>
        <w:drawing>
          <wp:inline distT="0" distB="0" distL="0" distR="0" wp14:anchorId="30AF38BD" wp14:editId="4D2080FA">
            <wp:extent cx="5495925" cy="4904870"/>
            <wp:effectExtent l="0" t="0" r="0" b="0"/>
            <wp:docPr id="67" name="Рисунок 67" descr="зада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задание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90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sz w:val="28"/>
          <w:szCs w:val="28"/>
        </w:rPr>
        <w:t>Рис. 7</w:t>
      </w:r>
      <w:r>
        <w:rPr>
          <w:rFonts w:eastAsia="Calibri"/>
          <w:sz w:val="28"/>
          <w:szCs w:val="28"/>
        </w:rPr>
        <w:t>.</w:t>
      </w:r>
      <w:r w:rsidRPr="006A6B91">
        <w:rPr>
          <w:rFonts w:eastAsia="Calibri"/>
          <w:sz w:val="28"/>
          <w:szCs w:val="28"/>
        </w:rPr>
        <w:t xml:space="preserve"> Задание 7</w:t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59D118B8" wp14:editId="45AE3099">
            <wp:extent cx="5067300" cy="3961116"/>
            <wp:effectExtent l="0" t="0" r="0" b="1905"/>
            <wp:docPr id="68" name="Рисунок 68" descr="зада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адание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961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sz w:val="28"/>
          <w:szCs w:val="28"/>
        </w:rPr>
        <w:t>Рис. 8</w:t>
      </w:r>
      <w:r>
        <w:rPr>
          <w:rFonts w:eastAsia="Calibri"/>
          <w:sz w:val="28"/>
          <w:szCs w:val="28"/>
        </w:rPr>
        <w:t>.</w:t>
      </w:r>
      <w:r w:rsidRPr="006A6B91">
        <w:rPr>
          <w:rFonts w:eastAsia="Calibri"/>
          <w:sz w:val="28"/>
          <w:szCs w:val="28"/>
        </w:rPr>
        <w:t xml:space="preserve"> Задание 8</w:t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noProof/>
          <w:sz w:val="28"/>
          <w:szCs w:val="28"/>
        </w:rPr>
        <w:drawing>
          <wp:inline distT="0" distB="0" distL="0" distR="0" wp14:anchorId="7A5077B0" wp14:editId="7C0C9C7C">
            <wp:extent cx="5269459" cy="4229100"/>
            <wp:effectExtent l="0" t="0" r="7620" b="0"/>
            <wp:docPr id="69" name="Рисунок 69" descr="задание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адание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459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sz w:val="28"/>
          <w:szCs w:val="28"/>
        </w:rPr>
        <w:t>Рис. 9</w:t>
      </w:r>
      <w:r>
        <w:rPr>
          <w:rFonts w:eastAsia="Calibri"/>
          <w:sz w:val="28"/>
          <w:szCs w:val="28"/>
        </w:rPr>
        <w:t>.</w:t>
      </w:r>
      <w:r w:rsidRPr="006A6B91">
        <w:rPr>
          <w:rFonts w:eastAsia="Calibri"/>
          <w:sz w:val="28"/>
          <w:szCs w:val="28"/>
        </w:rPr>
        <w:t xml:space="preserve"> Задание 9</w:t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53F350B7" wp14:editId="386C51D3">
            <wp:extent cx="5934075" cy="3810000"/>
            <wp:effectExtent l="0" t="0" r="9525" b="0"/>
            <wp:docPr id="70" name="Рисунок 70" descr="задание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задание1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6B" w:rsidRPr="006A6B91" w:rsidRDefault="00FD6E6B" w:rsidP="00FD6E6B">
      <w:pPr>
        <w:spacing w:after="160" w:line="259" w:lineRule="auto"/>
        <w:rPr>
          <w:rFonts w:eastAsia="Calibri"/>
          <w:sz w:val="28"/>
          <w:szCs w:val="28"/>
        </w:rPr>
      </w:pPr>
      <w:r w:rsidRPr="006A6B91">
        <w:rPr>
          <w:rFonts w:eastAsia="Calibri"/>
          <w:sz w:val="28"/>
          <w:szCs w:val="28"/>
        </w:rPr>
        <w:t>Рис. 10</w:t>
      </w:r>
      <w:r>
        <w:rPr>
          <w:rFonts w:eastAsia="Calibri"/>
          <w:sz w:val="28"/>
          <w:szCs w:val="28"/>
        </w:rPr>
        <w:t>.</w:t>
      </w:r>
      <w:r w:rsidRPr="006A6B91">
        <w:rPr>
          <w:rFonts w:eastAsia="Calibri"/>
          <w:sz w:val="28"/>
          <w:szCs w:val="28"/>
        </w:rPr>
        <w:t xml:space="preserve"> Задание 10</w:t>
      </w:r>
    </w:p>
    <w:p w:rsidR="00FD6E6B" w:rsidRDefault="00FD6E6B" w:rsidP="00FD6E6B">
      <w:pPr>
        <w:pStyle w:val="a3"/>
        <w:spacing w:line="360" w:lineRule="auto"/>
        <w:ind w:left="1069"/>
        <w:rPr>
          <w:szCs w:val="28"/>
        </w:rPr>
      </w:pPr>
    </w:p>
    <w:p w:rsidR="00051DD0" w:rsidRPr="00FD6E6B" w:rsidRDefault="00051DD0" w:rsidP="00FD6E6B">
      <w:pPr>
        <w:rPr>
          <w:lang w:val="en-US"/>
        </w:rPr>
      </w:pPr>
    </w:p>
    <w:sectPr w:rsidR="00051DD0" w:rsidRPr="00FD6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586"/>
    <w:multiLevelType w:val="hybridMultilevel"/>
    <w:tmpl w:val="38B286BC"/>
    <w:lvl w:ilvl="0" w:tplc="E26E10A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2A57E9"/>
    <w:multiLevelType w:val="singleLevel"/>
    <w:tmpl w:val="8CA4E9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37491AB1"/>
    <w:multiLevelType w:val="hybridMultilevel"/>
    <w:tmpl w:val="7278FFEC"/>
    <w:lvl w:ilvl="0" w:tplc="0D4A2228">
      <w:start w:val="1"/>
      <w:numFmt w:val="bullet"/>
      <w:lvlText w:val="–"/>
      <w:lvlJc w:val="left"/>
      <w:pPr>
        <w:ind w:left="144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23374E"/>
    <w:multiLevelType w:val="hybridMultilevel"/>
    <w:tmpl w:val="F676D470"/>
    <w:lvl w:ilvl="0" w:tplc="0D4A2228">
      <w:start w:val="1"/>
      <w:numFmt w:val="bullet"/>
      <w:lvlText w:val="–"/>
      <w:lvlJc w:val="left"/>
      <w:pPr>
        <w:ind w:left="1069" w:hanging="360"/>
      </w:pPr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1042FA"/>
    <w:multiLevelType w:val="hybridMultilevel"/>
    <w:tmpl w:val="5D76F218"/>
    <w:lvl w:ilvl="0" w:tplc="0D4A2228">
      <w:start w:val="1"/>
      <w:numFmt w:val="bullet"/>
      <w:lvlText w:val="–"/>
      <w:lvlJc w:val="left"/>
      <w:pPr>
        <w:ind w:left="144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641"/>
    <w:rsid w:val="00022138"/>
    <w:rsid w:val="00051DD0"/>
    <w:rsid w:val="000D1641"/>
    <w:rsid w:val="002011B0"/>
    <w:rsid w:val="00817091"/>
    <w:rsid w:val="00C05F32"/>
    <w:rsid w:val="00E50927"/>
    <w:rsid w:val="00FD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E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6E6B"/>
    <w:pPr>
      <w:keepNext/>
      <w:spacing w:line="360" w:lineRule="auto"/>
      <w:ind w:firstLine="540"/>
      <w:jc w:val="center"/>
      <w:outlineLvl w:val="0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E6B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styleId="a3">
    <w:name w:val="Body Text Indent"/>
    <w:basedOn w:val="a"/>
    <w:link w:val="a4"/>
    <w:rsid w:val="00FD6E6B"/>
    <w:pPr>
      <w:ind w:left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FD6E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FD6E6B"/>
    <w:pPr>
      <w:ind w:left="708"/>
    </w:pPr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D6E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6E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E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6E6B"/>
    <w:pPr>
      <w:keepNext/>
      <w:spacing w:line="360" w:lineRule="auto"/>
      <w:ind w:firstLine="540"/>
      <w:jc w:val="center"/>
      <w:outlineLvl w:val="0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E6B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styleId="a3">
    <w:name w:val="Body Text Indent"/>
    <w:basedOn w:val="a"/>
    <w:link w:val="a4"/>
    <w:rsid w:val="00FD6E6B"/>
    <w:pPr>
      <w:ind w:left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FD6E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FD6E6B"/>
    <w:pPr>
      <w:ind w:left="708"/>
    </w:pPr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D6E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6E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microsoft.com/office/2007/relationships/hdphoto" Target="media/hdphoto1.wdp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4.jpeg"/><Relationship Id="rId47" Type="http://schemas.microsoft.com/office/2007/relationships/hdphoto" Target="media/hdphoto5.wdp"/><Relationship Id="rId50" Type="http://schemas.openxmlformats.org/officeDocument/2006/relationships/image" Target="media/image38.jpeg"/><Relationship Id="rId55" Type="http://schemas.microsoft.com/office/2007/relationships/hdphoto" Target="media/hdphoto9.wdp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wmf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1.png"/><Relationship Id="rId40" Type="http://schemas.openxmlformats.org/officeDocument/2006/relationships/image" Target="media/image33.jpeg"/><Relationship Id="rId45" Type="http://schemas.microsoft.com/office/2007/relationships/hdphoto" Target="media/hdphoto4.wdp"/><Relationship Id="rId53" Type="http://schemas.microsoft.com/office/2007/relationships/hdphoto" Target="media/hdphoto8.wdp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wmf"/><Relationship Id="rId43" Type="http://schemas.microsoft.com/office/2007/relationships/hdphoto" Target="media/hdphoto3.wdp"/><Relationship Id="rId48" Type="http://schemas.openxmlformats.org/officeDocument/2006/relationships/image" Target="media/image37.jpeg"/><Relationship Id="rId56" Type="http://schemas.openxmlformats.org/officeDocument/2006/relationships/image" Target="media/image41.jpeg"/><Relationship Id="rId8" Type="http://schemas.openxmlformats.org/officeDocument/2006/relationships/image" Target="media/image3.wmf"/><Relationship Id="rId51" Type="http://schemas.microsoft.com/office/2007/relationships/hdphoto" Target="media/hdphoto7.wdp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2.jpeg"/><Relationship Id="rId46" Type="http://schemas.openxmlformats.org/officeDocument/2006/relationships/image" Target="media/image36.jpeg"/><Relationship Id="rId59" Type="http://schemas.openxmlformats.org/officeDocument/2006/relationships/theme" Target="theme/theme1.xml"/><Relationship Id="rId20" Type="http://schemas.openxmlformats.org/officeDocument/2006/relationships/image" Target="media/image15.png"/><Relationship Id="rId41" Type="http://schemas.microsoft.com/office/2007/relationships/hdphoto" Target="media/hdphoto2.wdp"/><Relationship Id="rId54" Type="http://schemas.openxmlformats.org/officeDocument/2006/relationships/image" Target="media/image40.jpeg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oleObject" Target="embeddings/oleObject1.bin"/><Relationship Id="rId49" Type="http://schemas.microsoft.com/office/2007/relationships/hdphoto" Target="media/hdphoto6.wdp"/><Relationship Id="rId57" Type="http://schemas.microsoft.com/office/2007/relationships/hdphoto" Target="media/hdphoto10.wdp"/><Relationship Id="rId10" Type="http://schemas.openxmlformats.org/officeDocument/2006/relationships/image" Target="media/image5.wmf"/><Relationship Id="rId31" Type="http://schemas.openxmlformats.org/officeDocument/2006/relationships/image" Target="media/image26.png"/><Relationship Id="rId44" Type="http://schemas.openxmlformats.org/officeDocument/2006/relationships/image" Target="media/image35.jpeg"/><Relationship Id="rId52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2019-12-10T05:07:00Z</dcterms:created>
  <dcterms:modified xsi:type="dcterms:W3CDTF">2019-12-10T05:07:00Z</dcterms:modified>
</cp:coreProperties>
</file>