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Индивидуальное задание «</w:t>
      </w:r>
      <w:proofErr w:type="spellStart"/>
      <w:r>
        <w:rPr>
          <w:bCs/>
          <w:color w:val="000000"/>
          <w:sz w:val="22"/>
          <w:lang w:val="en-US"/>
        </w:rPr>
        <w:t>SimpleAnalysis</w:t>
      </w:r>
      <w:proofErr w:type="spellEnd"/>
      <w:r>
        <w:rPr>
          <w:bCs/>
          <w:color w:val="000000"/>
          <w:sz w:val="22"/>
        </w:rPr>
        <w:t>».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Язык программирования –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 xml:space="preserve">. Среда разработки – </w:t>
      </w:r>
      <w:proofErr w:type="spellStart"/>
      <w:r>
        <w:rPr>
          <w:bCs/>
          <w:color w:val="000000"/>
          <w:sz w:val="22"/>
          <w:lang w:val="en-US"/>
        </w:rPr>
        <w:t>PyCharm</w:t>
      </w:r>
      <w:proofErr w:type="spellEnd"/>
      <w:r>
        <w:rPr>
          <w:bCs/>
          <w:color w:val="000000"/>
          <w:sz w:val="22"/>
        </w:rPr>
        <w:t>.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Библиотеки: </w:t>
      </w:r>
      <w:r>
        <w:rPr>
          <w:bCs/>
          <w:color w:val="000000"/>
          <w:sz w:val="22"/>
          <w:lang w:val="en-US"/>
        </w:rPr>
        <w:t>Math</w:t>
      </w:r>
      <w:r>
        <w:rPr>
          <w:bCs/>
          <w:color w:val="000000"/>
          <w:sz w:val="22"/>
        </w:rPr>
        <w:t xml:space="preserve">, </w:t>
      </w:r>
      <w:proofErr w:type="spellStart"/>
      <w:r>
        <w:rPr>
          <w:bCs/>
          <w:color w:val="000000"/>
          <w:sz w:val="22"/>
          <w:lang w:val="en-US"/>
        </w:rPr>
        <w:t>Matplotlib</w:t>
      </w:r>
      <w:proofErr w:type="spellEnd"/>
      <w:r>
        <w:rPr>
          <w:bCs/>
          <w:color w:val="000000"/>
          <w:sz w:val="22"/>
        </w:rPr>
        <w:t xml:space="preserve">, </w:t>
      </w:r>
      <w:r>
        <w:rPr>
          <w:bCs/>
          <w:color w:val="000000"/>
          <w:sz w:val="22"/>
          <w:lang w:val="en-US"/>
        </w:rPr>
        <w:t>Pandas</w:t>
      </w:r>
      <w:r>
        <w:rPr>
          <w:bCs/>
          <w:color w:val="000000"/>
          <w:sz w:val="22"/>
        </w:rPr>
        <w:t xml:space="preserve">, </w:t>
      </w:r>
      <w:proofErr w:type="spellStart"/>
      <w:r>
        <w:rPr>
          <w:bCs/>
          <w:color w:val="000000"/>
          <w:sz w:val="22"/>
          <w:lang w:val="en-US"/>
        </w:rPr>
        <w:t>Numpy</w:t>
      </w:r>
      <w:proofErr w:type="spellEnd"/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Исходные данные: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Получить </w:t>
      </w:r>
      <w:proofErr w:type="spellStart"/>
      <w:r>
        <w:rPr>
          <w:b/>
          <w:bCs/>
          <w:color w:val="000000"/>
          <w:sz w:val="22"/>
          <w:highlight w:val="lightGray"/>
        </w:rPr>
        <w:t>Dataset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(данные).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Сгенерировать численные данные с помощью </w:t>
      </w:r>
      <w:r>
        <w:rPr>
          <w:b/>
          <w:bCs/>
          <w:color w:val="000000"/>
          <w:sz w:val="22"/>
          <w:u w:val="single"/>
        </w:rPr>
        <w:t>генератора случайных чисел</w:t>
      </w:r>
      <w:r>
        <w:rPr>
          <w:bCs/>
          <w:color w:val="000000"/>
          <w:sz w:val="22"/>
        </w:rPr>
        <w:t xml:space="preserve">. Числа – целые, диапазон: от -10000 до 10000; количество чисел – 1000. Сформировать объект </w:t>
      </w:r>
      <w:r>
        <w:rPr>
          <w:bCs/>
          <w:color w:val="000000"/>
          <w:sz w:val="22"/>
          <w:lang w:val="en-US"/>
        </w:rPr>
        <w:t>Series</w:t>
      </w:r>
      <w:r>
        <w:rPr>
          <w:bCs/>
          <w:color w:val="000000"/>
          <w:sz w:val="22"/>
        </w:rPr>
        <w:t>.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Рассчитать стандартные числовые характеристики для набора данных </w:t>
      </w:r>
      <w:proofErr w:type="spellStart"/>
      <w:r>
        <w:rPr>
          <w:b/>
          <w:bCs/>
          <w:color w:val="000000"/>
          <w:sz w:val="22"/>
          <w:highlight w:val="lightGray"/>
        </w:rPr>
        <w:t>Series</w:t>
      </w:r>
      <w:proofErr w:type="spellEnd"/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минимальное значений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количество повторяющихся значений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максимальное значение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сумму чисел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среднеквадратическое отклонение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Результирующие данные вывести в консоль с пояснениями. При выполнении данного задания можно использовать все стандартные функции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>.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bookmarkStart w:id="0" w:name="_GoBack"/>
      <w:bookmarkEnd w:id="0"/>
    </w:p>
    <w:p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>Визуализировать данные с помощью стандартных библиотек по заданным критериям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линейный график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гистограмму (прямоугольную), округлив значения набора данных до сотен. Округление выполнить по математическому правилу.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Сформировать </w:t>
      </w:r>
      <w:proofErr w:type="spellStart"/>
      <w:r>
        <w:rPr>
          <w:b/>
          <w:bCs/>
          <w:color w:val="000000"/>
          <w:sz w:val="22"/>
          <w:highlight w:val="lightGray"/>
        </w:rPr>
        <w:t>Dataframe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из данных </w:t>
      </w:r>
      <w:proofErr w:type="spellStart"/>
      <w:r>
        <w:rPr>
          <w:b/>
          <w:bCs/>
          <w:color w:val="000000"/>
          <w:sz w:val="22"/>
          <w:highlight w:val="lightGray"/>
        </w:rPr>
        <w:t>Series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 добавить к этим данным следующие столбцы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>
        <w:rPr>
          <w:bCs/>
          <w:color w:val="000000"/>
          <w:sz w:val="22"/>
        </w:rPr>
        <w:t>по возрастанию</w:t>
      </w:r>
    </w:p>
    <w:p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>
        <w:rPr>
          <w:bCs/>
          <w:color w:val="000000"/>
          <w:sz w:val="22"/>
        </w:rPr>
        <w:t>по убыванию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>Визуализировать данные, полученные в результате промежуточного анализа (вычислений)</w:t>
      </w: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на одном </w:t>
      </w:r>
      <w:proofErr w:type="spellStart"/>
      <w:r>
        <w:rPr>
          <w:bCs/>
          <w:color w:val="000000"/>
          <w:sz w:val="22"/>
          <w:lang w:val="en-US"/>
        </w:rPr>
        <w:t>plt</w:t>
      </w:r>
      <w:proofErr w:type="spellEnd"/>
      <w:r>
        <w:rPr>
          <w:bCs/>
          <w:color w:val="000000"/>
          <w:sz w:val="22"/>
        </w:rPr>
        <w:t xml:space="preserve"> построить два линейных графика: отсортированных значений по возрастанию и убыванию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00E21-B664-454D-AE98-86EDB3E5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POTATO</dc:creator>
  <cp:keywords/>
  <dc:description/>
  <cp:lastModifiedBy>Зайцев Сергей Александрович</cp:lastModifiedBy>
  <cp:revision>4</cp:revision>
  <dcterms:created xsi:type="dcterms:W3CDTF">2020-11-11T09:35:00Z</dcterms:created>
  <dcterms:modified xsi:type="dcterms:W3CDTF">2022-05-19T14:41:00Z</dcterms:modified>
</cp:coreProperties>
</file>