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E6F" w:rsidRDefault="00BC00A2">
      <w:pPr>
        <w:ind w:right="57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7"/>
        <w:gridCol w:w="4812"/>
      </w:tblGrid>
      <w:tr w:rsidR="00EB0E6F">
        <w:tc>
          <w:tcPr>
            <w:tcW w:w="4956" w:type="dxa"/>
          </w:tcPr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профильной организации/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EB0E6F" w:rsidRDefault="00BC00A2">
            <w:pPr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_______________</w:t>
            </w:r>
            <w:r>
              <w:rPr>
                <w:noProof/>
                <w:sz w:val="26"/>
                <w:szCs w:val="26"/>
              </w:rPr>
              <w:t xml:space="preserve"> /                  /</w:t>
            </w:r>
          </w:p>
          <w:p w:rsidR="00EB0E6F" w:rsidRDefault="00BC00A2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    »             20__ г.</w:t>
            </w:r>
            <w:r>
              <w:rPr>
                <w:rFonts w:ascii="Calibri" w:eastAsia="Calibri" w:hAnsi="Calibri"/>
                <w:noProof/>
                <w:sz w:val="26"/>
                <w:szCs w:val="26"/>
              </w:rPr>
              <w:t xml:space="preserve"> </w:t>
            </w:r>
          </w:p>
        </w:tc>
        <w:tc>
          <w:tcPr>
            <w:tcW w:w="4956" w:type="dxa"/>
          </w:tcPr>
          <w:p w:rsidR="00EB0E6F" w:rsidRDefault="0039569E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/>
                <w:bCs/>
                <w:i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685799</wp:posOffset>
                  </wp:positionH>
                  <wp:positionV relativeFrom="paragraph">
                    <wp:posOffset>150796</wp:posOffset>
                  </wp:positionV>
                  <wp:extent cx="1019175" cy="1084460"/>
                  <wp:effectExtent l="171450" t="171450" r="123825" b="1543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Подпись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45742">
                            <a:off x="0" y="0"/>
                            <a:ext cx="1019175" cy="108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C00A2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EB0E6F" w:rsidRDefault="00BC00A2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EB0E6F" w:rsidRDefault="00EB0E6F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EB0E6F" w:rsidRDefault="00EB0E6F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EB0E6F" w:rsidRDefault="0039569E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____________</w:t>
            </w:r>
            <w:proofErr w:type="gramStart"/>
            <w:r>
              <w:rPr>
                <w:bCs/>
                <w:iCs/>
                <w:sz w:val="26"/>
                <w:szCs w:val="26"/>
                <w:lang w:eastAsia="x-none"/>
              </w:rPr>
              <w:t>/  А.Н.</w:t>
            </w:r>
            <w:proofErr w:type="gramEnd"/>
            <w:r>
              <w:rPr>
                <w:bCs/>
                <w:iCs/>
                <w:sz w:val="26"/>
                <w:szCs w:val="26"/>
                <w:lang w:eastAsia="x-none"/>
              </w:rPr>
              <w:t xml:space="preserve"> Турнина</w:t>
            </w:r>
            <w:r w:rsidR="00BC00A2">
              <w:rPr>
                <w:bCs/>
                <w:iCs/>
                <w:sz w:val="26"/>
                <w:szCs w:val="26"/>
                <w:lang w:eastAsia="x-none"/>
              </w:rPr>
              <w:t xml:space="preserve"> /</w:t>
            </w:r>
          </w:p>
          <w:p w:rsidR="00EB0E6F" w:rsidRDefault="005304A7">
            <w:pPr>
              <w:jc w:val="right"/>
              <w:rPr>
                <w:b/>
                <w:bCs/>
                <w:iCs/>
                <w:sz w:val="28"/>
                <w:szCs w:val="28"/>
                <w:highlight w:val="yellow"/>
                <w:lang w:eastAsia="x-none"/>
              </w:rPr>
            </w:pPr>
            <w:r>
              <w:rPr>
                <w:bCs/>
                <w:iCs/>
                <w:sz w:val="26"/>
                <w:szCs w:val="26"/>
                <w:lang w:eastAsia="x-none"/>
              </w:rPr>
              <w:t>«22</w:t>
            </w:r>
            <w:r w:rsidR="006C557B" w:rsidRPr="006C557B">
              <w:rPr>
                <w:bCs/>
                <w:iCs/>
                <w:sz w:val="26"/>
                <w:szCs w:val="26"/>
                <w:lang w:eastAsia="x-none"/>
              </w:rPr>
              <w:t>» мая</w:t>
            </w:r>
            <w:r w:rsidR="007D0566" w:rsidRPr="006C557B">
              <w:rPr>
                <w:bCs/>
                <w:iCs/>
                <w:sz w:val="26"/>
                <w:szCs w:val="26"/>
                <w:lang w:eastAsia="x-none"/>
              </w:rPr>
              <w:t xml:space="preserve"> 2023</w:t>
            </w:r>
            <w:r w:rsidR="00BC00A2" w:rsidRPr="006C557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</w:tbl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BC00A2">
      <w:pPr>
        <w:jc w:val="center"/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ИНДИВИДУАЛЬНОЕ ЗАДАНИЕ</w:t>
      </w: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EB0E6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EB0E6F" w:rsidRDefault="00BC00A2">
      <w:pPr>
        <w:rPr>
          <w:bCs/>
          <w:iCs/>
          <w:sz w:val="28"/>
          <w:szCs w:val="28"/>
          <w:u w:val="single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Студент</w:t>
      </w:r>
      <w:r>
        <w:rPr>
          <w:bCs/>
          <w:iCs/>
          <w:sz w:val="28"/>
          <w:szCs w:val="28"/>
          <w:u w:val="single"/>
          <w:lang w:eastAsia="x-none"/>
        </w:rPr>
        <w:t xml:space="preserve"> </w:t>
      </w:r>
      <w:bookmarkStart w:id="0" w:name="_GoBack"/>
      <w:r w:rsidR="00676EF1">
        <w:rPr>
          <w:bCs/>
          <w:iCs/>
          <w:sz w:val="28"/>
          <w:szCs w:val="28"/>
          <w:u w:val="single"/>
          <w:lang w:eastAsia="x-none"/>
        </w:rPr>
        <w:t>Бучков Максим Владимирович</w:t>
      </w:r>
      <w:bookmarkEnd w:id="0"/>
      <w:r w:rsidR="00B1553C"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Направление подготовки</w:t>
      </w:r>
      <w:r>
        <w:rPr>
          <w:bCs/>
          <w:iCs/>
          <w:sz w:val="28"/>
          <w:szCs w:val="28"/>
          <w:lang w:eastAsia="x-none"/>
        </w:rPr>
        <w:t xml:space="preserve"> </w:t>
      </w:r>
      <w:r w:rsidR="00BA1886" w:rsidRPr="00BA1886">
        <w:rPr>
          <w:bCs/>
          <w:iCs/>
          <w:sz w:val="28"/>
          <w:szCs w:val="28"/>
          <w:lang w:eastAsia="x-none"/>
        </w:rPr>
        <w:t>38.03.05</w:t>
      </w:r>
      <w:r>
        <w:rPr>
          <w:bCs/>
          <w:iCs/>
          <w:sz w:val="28"/>
          <w:szCs w:val="28"/>
          <w:lang w:eastAsia="x-none"/>
        </w:rPr>
        <w:t xml:space="preserve"> «</w:t>
      </w:r>
      <w:r w:rsidR="00BA1886" w:rsidRPr="00BA1886">
        <w:rPr>
          <w:bCs/>
          <w:iCs/>
          <w:sz w:val="28"/>
          <w:szCs w:val="28"/>
          <w:lang w:eastAsia="x-none"/>
        </w:rPr>
        <w:t>Бизнес-информатика</w:t>
      </w:r>
      <w:r>
        <w:rPr>
          <w:bCs/>
          <w:iCs/>
          <w:sz w:val="28"/>
          <w:szCs w:val="28"/>
          <w:lang w:eastAsia="x-none"/>
        </w:rPr>
        <w:t>»</w:t>
      </w:r>
    </w:p>
    <w:p w:rsidR="00EB0E6F" w:rsidRDefault="00BC00A2">
      <w:pPr>
        <w:rPr>
          <w:bCs/>
          <w:iCs/>
          <w:sz w:val="28"/>
          <w:szCs w:val="28"/>
          <w:u w:val="single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Направленность (профиль):</w:t>
      </w:r>
      <w:r>
        <w:t xml:space="preserve"> </w:t>
      </w:r>
      <w:r w:rsidRPr="00BA1886">
        <w:rPr>
          <w:sz w:val="28"/>
          <w:szCs w:val="28"/>
        </w:rPr>
        <w:t>«</w:t>
      </w:r>
      <w:r w:rsidR="00BA1886" w:rsidRPr="00BA1886">
        <w:rPr>
          <w:bCs/>
          <w:iCs/>
          <w:sz w:val="28"/>
          <w:szCs w:val="28"/>
          <w:lang w:eastAsia="x-none"/>
        </w:rPr>
        <w:t>Цифровая экономика</w:t>
      </w:r>
      <w:r>
        <w:rPr>
          <w:bCs/>
          <w:iCs/>
          <w:sz w:val="28"/>
          <w:szCs w:val="28"/>
          <w:lang w:eastAsia="x-none"/>
        </w:rPr>
        <w:t>»</w:t>
      </w:r>
    </w:p>
    <w:p w:rsidR="00EB0E6F" w:rsidRDefault="00BC00A2">
      <w:pPr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Вид практики</w:t>
      </w:r>
      <w:r>
        <w:rPr>
          <w:bCs/>
          <w:iCs/>
          <w:sz w:val="28"/>
          <w:szCs w:val="28"/>
          <w:lang w:eastAsia="x-none"/>
        </w:rPr>
        <w:t xml:space="preserve"> учебная практика</w:t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Тип практики</w:t>
      </w:r>
      <w:r>
        <w:rPr>
          <w:bCs/>
          <w:iCs/>
          <w:sz w:val="28"/>
          <w:szCs w:val="28"/>
          <w:lang w:eastAsia="x-none"/>
        </w:rPr>
        <w:t xml:space="preserve"> ознакомительная практика</w:t>
      </w:r>
      <w:r>
        <w:rPr>
          <w:bCs/>
          <w:iCs/>
          <w:sz w:val="28"/>
          <w:szCs w:val="28"/>
          <w:lang w:eastAsia="x-none"/>
        </w:rPr>
        <w:tab/>
      </w:r>
      <w:r>
        <w:rPr>
          <w:bCs/>
          <w:iCs/>
          <w:sz w:val="28"/>
          <w:szCs w:val="28"/>
          <w:lang w:eastAsia="x-none"/>
        </w:rPr>
        <w:tab/>
      </w:r>
      <w:r>
        <w:rPr>
          <w:bCs/>
          <w:iCs/>
          <w:sz w:val="28"/>
          <w:szCs w:val="28"/>
          <w:lang w:eastAsia="x-none"/>
        </w:rPr>
        <w:tab/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Срок прохождения практики</w:t>
      </w:r>
      <w:r w:rsidR="005304A7">
        <w:rPr>
          <w:bCs/>
          <w:iCs/>
          <w:sz w:val="28"/>
          <w:szCs w:val="28"/>
          <w:lang w:eastAsia="x-none"/>
        </w:rPr>
        <w:t xml:space="preserve"> с «29» мая 2023 г. по «11» июня</w:t>
      </w:r>
      <w:r w:rsidR="006C557B">
        <w:rPr>
          <w:bCs/>
          <w:iCs/>
          <w:sz w:val="28"/>
          <w:szCs w:val="28"/>
          <w:lang w:eastAsia="x-none"/>
        </w:rPr>
        <w:t xml:space="preserve"> 2023</w:t>
      </w:r>
      <w:r>
        <w:rPr>
          <w:bCs/>
          <w:iCs/>
          <w:sz w:val="28"/>
          <w:szCs w:val="28"/>
          <w:lang w:eastAsia="x-none"/>
        </w:rPr>
        <w:t xml:space="preserve"> г.</w:t>
      </w:r>
    </w:p>
    <w:p w:rsidR="00EB0E6F" w:rsidRDefault="00BC00A2">
      <w:pPr>
        <w:rPr>
          <w:b/>
          <w:bCs/>
          <w:iCs/>
          <w:sz w:val="28"/>
          <w:szCs w:val="28"/>
          <w:lang w:eastAsia="x-none"/>
        </w:rPr>
      </w:pPr>
      <w:r>
        <w:rPr>
          <w:b/>
          <w:bCs/>
          <w:iCs/>
          <w:sz w:val="28"/>
          <w:szCs w:val="28"/>
          <w:lang w:eastAsia="x-none"/>
        </w:rPr>
        <w:t>Место проведения практики (профильное подразделение Университета)</w:t>
      </w:r>
    </w:p>
    <w:p w:rsidR="00EB0E6F" w:rsidRDefault="00BC00A2">
      <w:pPr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u w:val="single"/>
          <w:lang w:eastAsia="x-none"/>
        </w:rPr>
        <w:t>кафедра информационных систем</w:t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  <w:r>
        <w:rPr>
          <w:bCs/>
          <w:iCs/>
          <w:sz w:val="28"/>
          <w:szCs w:val="28"/>
          <w:u w:val="single"/>
          <w:lang w:eastAsia="x-none"/>
        </w:rPr>
        <w:tab/>
      </w:r>
    </w:p>
    <w:p w:rsidR="00EB0E6F" w:rsidRDefault="00EB0E6F">
      <w:pPr>
        <w:rPr>
          <w:bCs/>
          <w:iCs/>
          <w:sz w:val="24"/>
          <w:szCs w:val="32"/>
          <w:lang w:eastAsia="x-none"/>
        </w:rPr>
      </w:pPr>
    </w:p>
    <w:p w:rsidR="00EB0E6F" w:rsidRDefault="00EB0E6F">
      <w:pPr>
        <w:jc w:val="both"/>
        <w:rPr>
          <w:bCs/>
          <w:i/>
          <w:sz w:val="28"/>
          <w:szCs w:val="28"/>
        </w:rPr>
      </w:pPr>
    </w:p>
    <w:p w:rsidR="00EB0E6F" w:rsidRDefault="00BC00A2">
      <w:pPr>
        <w:pStyle w:val="docdata"/>
        <w:spacing w:before="0" w:beforeAutospacing="0" w:after="0" w:afterAutospacing="0"/>
      </w:pPr>
      <w:r>
        <w:rPr>
          <w:i/>
          <w:iCs/>
          <w:color w:val="000000"/>
          <w:sz w:val="20"/>
          <w:szCs w:val="20"/>
        </w:rPr>
        <w:t>С требованиями охраны труда, техники безопасности, пожарной безопасности, а также правилами внутреннего трудового распорядка на предприятии ознакомлен.</w:t>
      </w:r>
    </w:p>
    <w:p w:rsidR="00EB0E6F" w:rsidRDefault="00BC00A2">
      <w:pPr>
        <w:pStyle w:val="afb"/>
        <w:spacing w:before="0" w:beforeAutospacing="0" w:after="0" w:afterAutospacing="0"/>
      </w:pPr>
      <w:r>
        <w:t> </w:t>
      </w:r>
    </w:p>
    <w:p w:rsidR="00EB0E6F" w:rsidRDefault="005304A7">
      <w:pPr>
        <w:pStyle w:val="afb"/>
        <w:spacing w:before="0" w:beforeAutospacing="0" w:after="0" w:afterAutospacing="0"/>
      </w:pPr>
      <w:r>
        <w:rPr>
          <w:bCs/>
          <w:iCs/>
          <w:sz w:val="26"/>
          <w:szCs w:val="26"/>
          <w:lang w:eastAsia="x-none"/>
        </w:rPr>
        <w:t>«22</w:t>
      </w:r>
      <w:r w:rsidR="006C557B" w:rsidRPr="006C557B">
        <w:rPr>
          <w:bCs/>
          <w:iCs/>
          <w:sz w:val="26"/>
          <w:szCs w:val="26"/>
          <w:lang w:eastAsia="x-none"/>
        </w:rPr>
        <w:t>» мая</w:t>
      </w:r>
      <w:r w:rsidR="00C9602F" w:rsidRPr="006C557B">
        <w:rPr>
          <w:bCs/>
          <w:iCs/>
          <w:sz w:val="26"/>
          <w:szCs w:val="26"/>
          <w:lang w:eastAsia="x-none"/>
        </w:rPr>
        <w:t xml:space="preserve"> 2023</w:t>
      </w:r>
      <w:r w:rsidR="00BC00A2" w:rsidRPr="006C557B">
        <w:rPr>
          <w:bCs/>
          <w:iCs/>
          <w:sz w:val="26"/>
          <w:szCs w:val="26"/>
          <w:lang w:eastAsia="x-none"/>
        </w:rPr>
        <w:t xml:space="preserve"> г.</w:t>
      </w:r>
      <w:r w:rsidR="00BC00A2">
        <w:rPr>
          <w:bCs/>
          <w:iCs/>
          <w:sz w:val="26"/>
          <w:szCs w:val="26"/>
          <w:lang w:eastAsia="x-none"/>
        </w:rPr>
        <w:tab/>
      </w:r>
      <w:r w:rsidR="00BC00A2">
        <w:rPr>
          <w:bCs/>
          <w:iCs/>
          <w:sz w:val="26"/>
          <w:szCs w:val="26"/>
          <w:lang w:eastAsia="x-none"/>
        </w:rPr>
        <w:tab/>
      </w:r>
      <w:r w:rsidR="00BC00A2">
        <w:rPr>
          <w:color w:val="000000"/>
        </w:rPr>
        <w:t> _______________   /</w:t>
      </w:r>
      <w:r w:rsidR="00BC00A2">
        <w:t xml:space="preserve"> </w:t>
      </w:r>
      <w:r w:rsidR="00676EF1">
        <w:rPr>
          <w:color w:val="000000"/>
        </w:rPr>
        <w:t>Бучков Максим Владимирович</w:t>
      </w:r>
      <w:r w:rsidR="00BC00A2">
        <w:rPr>
          <w:color w:val="000000"/>
        </w:rPr>
        <w:t>/</w:t>
      </w:r>
    </w:p>
    <w:p w:rsidR="00EB0E6F" w:rsidRDefault="00BC00A2">
      <w:pPr>
        <w:pStyle w:val="afb"/>
        <w:spacing w:before="0" w:beforeAutospacing="0" w:after="0" w:afterAutospacing="0"/>
        <w:ind w:left="4248" w:firstLine="5"/>
      </w:pPr>
      <w:r>
        <w:rPr>
          <w:i/>
          <w:iCs/>
          <w:color w:val="000000"/>
          <w:sz w:val="18"/>
          <w:szCs w:val="18"/>
        </w:rPr>
        <w:t>подпись</w:t>
      </w:r>
      <w:r>
        <w:rPr>
          <w:i/>
          <w:iCs/>
          <w:color w:val="000000"/>
          <w:sz w:val="18"/>
          <w:szCs w:val="18"/>
        </w:rPr>
        <w:tab/>
      </w:r>
      <w:r>
        <w:rPr>
          <w:i/>
          <w:iCs/>
          <w:color w:val="000000"/>
          <w:sz w:val="18"/>
          <w:szCs w:val="18"/>
        </w:rPr>
        <w:tab/>
      </w:r>
      <w:r>
        <w:rPr>
          <w:i/>
          <w:iCs/>
          <w:color w:val="000000"/>
          <w:sz w:val="18"/>
          <w:szCs w:val="18"/>
        </w:rPr>
        <w:tab/>
        <w:t>ФИО обучающегося</w:t>
      </w:r>
    </w:p>
    <w:p w:rsidR="00EB0E6F" w:rsidRDefault="00BC00A2">
      <w:pPr>
        <w:pStyle w:val="afb"/>
        <w:widowControl w:val="0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0"/>
          <w:szCs w:val="20"/>
        </w:rPr>
        <w:t xml:space="preserve">* </w:t>
      </w:r>
      <w:r>
        <w:rPr>
          <w:i/>
          <w:iCs/>
          <w:color w:val="000000"/>
          <w:sz w:val="20"/>
          <w:szCs w:val="20"/>
        </w:rPr>
        <w:t>для практики на базе Университета не вносится</w:t>
      </w: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jc w:val="both"/>
        <w:rPr>
          <w:bCs/>
          <w:sz w:val="22"/>
          <w:szCs w:val="22"/>
        </w:rPr>
      </w:pPr>
    </w:p>
    <w:p w:rsidR="00EB0E6F" w:rsidRDefault="00EB0E6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670"/>
        <w:gridCol w:w="1559"/>
        <w:gridCol w:w="1134"/>
      </w:tblGrid>
      <w:tr w:rsidR="00EB0E6F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lastRenderedPageBreak/>
              <w:t>Период</w:t>
            </w:r>
          </w:p>
        </w:tc>
        <w:tc>
          <w:tcPr>
            <w:tcW w:w="5670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t>Содержание задания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t>Формируемые компетенции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EB0E6F" w:rsidRDefault="00BC00A2">
            <w:pPr>
              <w:pStyle w:val="afb"/>
              <w:spacing w:before="0" w:beforeAutospacing="0" w:after="200" w:afterAutospacing="0" w:line="273" w:lineRule="auto"/>
              <w:jc w:val="center"/>
            </w:pPr>
            <w:r>
              <w:rPr>
                <w:color w:val="000000"/>
              </w:rPr>
              <w:t>Отметка о выполнении</w:t>
            </w:r>
          </w:p>
        </w:tc>
      </w:tr>
      <w:tr w:rsidR="00EB0E6F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EB0E6F" w:rsidRDefault="00EB0E6F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shd w:val="clear" w:color="auto" w:fill="auto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EB0E6F">
        <w:trPr>
          <w:trHeight w:val="627"/>
        </w:trPr>
        <w:tc>
          <w:tcPr>
            <w:tcW w:w="1413" w:type="dxa"/>
            <w:vMerge w:val="restart"/>
            <w:shd w:val="clear" w:color="auto" w:fill="auto"/>
          </w:tcPr>
          <w:p w:rsidR="00EB0E6F" w:rsidRDefault="005304A7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29.05.2023-04.06</w:t>
            </w:r>
            <w:r w:rsidR="00BC00A2">
              <w:rPr>
                <w:sz w:val="24"/>
                <w:szCs w:val="24"/>
              </w:rPr>
              <w:t>.202</w:t>
            </w:r>
            <w:r w:rsidR="006C557B"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7127E3" w:rsidRDefault="00BC00A2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- Оформление документов на </w:t>
            </w:r>
            <w:proofErr w:type="spellStart"/>
            <w:r>
              <w:rPr>
                <w:iCs/>
                <w:sz w:val="24"/>
                <w:szCs w:val="24"/>
              </w:rPr>
              <w:t>пр</w:t>
            </w:r>
            <w:proofErr w:type="spellEnd"/>
          </w:p>
          <w:p w:rsidR="00EB0E6F" w:rsidRDefault="00BC00A2">
            <w:pPr>
              <w:tabs>
                <w:tab w:val="left" w:pos="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актику</w:t>
            </w:r>
            <w:proofErr w:type="spellEnd"/>
            <w:r>
              <w:rPr>
                <w:iCs/>
                <w:sz w:val="24"/>
                <w:szCs w:val="24"/>
              </w:rPr>
              <w:t>, ознакомление с требованиями по прохождению практики и правилами оформления документов по практике. Составление индивидуального задания прохождения практики руководителем практики от Университета.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ОПК-4,</w:t>
            </w:r>
          </w:p>
          <w:p w:rsidR="00EB0E6F" w:rsidRDefault="00BC00A2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УК-4, 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УК-2, 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B0E6F">
        <w:trPr>
          <w:trHeight w:val="1046"/>
        </w:trPr>
        <w:tc>
          <w:tcPr>
            <w:tcW w:w="1413" w:type="dxa"/>
            <w:vMerge/>
            <w:shd w:val="clear" w:color="auto" w:fill="auto"/>
          </w:tcPr>
          <w:p w:rsidR="00EB0E6F" w:rsidRDefault="00EB0E6F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Ознакомиться с правилами внутреннего трудового распорядка, в том числе с нормативной документацией по мерам противодействия коррупционному поведению.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Пройти инструктаж по технике безопасности и правилах поведения при возникновении чрезвычайных и нештатных ситуаций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Организовать рабочее место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Выбрать платформу и необходимые библиотеки для разработки алгоритмов, анализа данных и визуализации. Установить дополнительные библиотеки. Разработать необходимые процедуры и функции.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 xml:space="preserve">Получить/сгенерировать </w:t>
            </w:r>
            <w:proofErr w:type="spellStart"/>
            <w:r>
              <w:rPr>
                <w:color w:val="000000"/>
              </w:rPr>
              <w:t>Dataset</w:t>
            </w:r>
            <w:proofErr w:type="spellEnd"/>
            <w:r>
              <w:rPr>
                <w:color w:val="000000"/>
              </w:rPr>
              <w:t>/массив (данные) в формате *.</w:t>
            </w:r>
            <w:proofErr w:type="spellStart"/>
            <w:r>
              <w:rPr>
                <w:color w:val="000000"/>
              </w:rPr>
              <w:t>txt</w:t>
            </w:r>
            <w:proofErr w:type="spellEnd"/>
            <w:r>
              <w:rPr>
                <w:color w:val="000000"/>
              </w:rPr>
              <w:t xml:space="preserve"> и/или *.</w:t>
            </w:r>
            <w:proofErr w:type="spellStart"/>
            <w:r>
              <w:rPr>
                <w:color w:val="000000"/>
              </w:rPr>
              <w:t>csv</w:t>
            </w:r>
            <w:proofErr w:type="spellEnd"/>
            <w:r>
              <w:rPr>
                <w:color w:val="000000"/>
              </w:rPr>
              <w:t xml:space="preserve"> и/или *.</w:t>
            </w:r>
            <w:proofErr w:type="spellStart"/>
            <w:r>
              <w:rPr>
                <w:color w:val="000000"/>
              </w:rPr>
              <w:t>jpg</w:t>
            </w:r>
            <w:proofErr w:type="spellEnd"/>
            <w:r>
              <w:rPr>
                <w:color w:val="000000"/>
              </w:rPr>
              <w:t>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 xml:space="preserve">Сформировать объект </w:t>
            </w:r>
            <w:proofErr w:type="spellStart"/>
            <w:r>
              <w:rPr>
                <w:color w:val="000000"/>
              </w:rPr>
              <w:t>DataFrame</w:t>
            </w:r>
            <w:proofErr w:type="spellEnd"/>
            <w:r>
              <w:rPr>
                <w:color w:val="000000"/>
              </w:rPr>
              <w:t>/массив и получить о нём сводную информацию.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Выполнить очистку данных от «цифрового мусора».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Выполнить расчет и вывод в консоль (и текстовый файл) стандартных статистических характеристик по цифровым данным.</w:t>
            </w:r>
          </w:p>
          <w:p w:rsidR="00EB0E6F" w:rsidRDefault="00BC00A2">
            <w:pPr>
              <w:pStyle w:val="afb"/>
              <w:numPr>
                <w:ilvl w:val="0"/>
                <w:numId w:val="46"/>
              </w:numPr>
              <w:tabs>
                <w:tab w:val="clear" w:pos="720"/>
                <w:tab w:val="left" w:pos="463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ind w:left="38" w:firstLine="0"/>
              <w:jc w:val="both"/>
            </w:pPr>
            <w:r>
              <w:rPr>
                <w:color w:val="000000"/>
              </w:rPr>
              <w:t>Выполнить разделение данных по указанным признакам.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ОПК-1, ОПК-2, ОПК-3, ОПК-5, ОПК-6, ОПК-7, ОПК-8, ОПК-9,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УК-1,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УК-2,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УК-3,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УК-4,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УК-5,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УК-6,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УК-7,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УК-8,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УК-10</w:t>
            </w:r>
          </w:p>
          <w:p w:rsidR="00EB0E6F" w:rsidRDefault="00EB0E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B0E6F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EB0E6F" w:rsidRDefault="005304A7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05.06.2023-11.06</w:t>
            </w:r>
            <w:r w:rsidR="00BC00A2">
              <w:rPr>
                <w:sz w:val="24"/>
                <w:szCs w:val="24"/>
              </w:rPr>
              <w:t>.202</w:t>
            </w:r>
            <w:r w:rsidR="006C557B"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Рассчитать суммарные данные по выбранным диапазонам по заданным критериям.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 с помощью стандартных библиотек.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Добавить в 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/массив данные, полученные в результате промежуточного анализа (вычислений)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данные, полученные в результате промежуточного анализа (вычислений).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Получить </w:t>
            </w:r>
            <w:proofErr w:type="spellStart"/>
            <w:r>
              <w:rPr>
                <w:sz w:val="24"/>
                <w:szCs w:val="24"/>
              </w:rPr>
              <w:t>Dataset</w:t>
            </w:r>
            <w:proofErr w:type="spellEnd"/>
            <w:r>
              <w:rPr>
                <w:sz w:val="24"/>
                <w:szCs w:val="24"/>
              </w:rPr>
              <w:t>/массив (данные) в формате *.</w:t>
            </w:r>
            <w:proofErr w:type="spellStart"/>
            <w:r>
              <w:rPr>
                <w:sz w:val="24"/>
                <w:szCs w:val="24"/>
              </w:rPr>
              <w:t>txt</w:t>
            </w:r>
            <w:proofErr w:type="spellEnd"/>
            <w:r>
              <w:rPr>
                <w:sz w:val="24"/>
                <w:szCs w:val="24"/>
              </w:rPr>
              <w:t xml:space="preserve"> и/или *.</w:t>
            </w:r>
            <w:proofErr w:type="spellStart"/>
            <w:r>
              <w:rPr>
                <w:sz w:val="24"/>
                <w:szCs w:val="24"/>
              </w:rPr>
              <w:t>csv</w:t>
            </w:r>
            <w:proofErr w:type="spellEnd"/>
            <w:r>
              <w:rPr>
                <w:sz w:val="24"/>
                <w:szCs w:val="24"/>
              </w:rPr>
              <w:t xml:space="preserve"> и/или *.</w:t>
            </w:r>
            <w:proofErr w:type="spellStart"/>
            <w:r>
              <w:rPr>
                <w:sz w:val="24"/>
                <w:szCs w:val="24"/>
              </w:rPr>
              <w:t>jpg</w:t>
            </w:r>
            <w:proofErr w:type="spellEnd"/>
            <w:r>
              <w:rPr>
                <w:sz w:val="24"/>
                <w:szCs w:val="24"/>
              </w:rPr>
              <w:t xml:space="preserve"> из другого источника.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Объединить данные в один набор.</w:t>
            </w:r>
          </w:p>
          <w:p w:rsidR="00EB0E6F" w:rsidRDefault="00BC00A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Визуализировать данные, полученные в результате объединения, для выявления зависимостей между ними.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ОПК-1, ОПК-2, ОПК-3, ОПК-4, ОПК-5, ОПК-6, ОПК-7, ОПК-8, ОПК-9,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УК-1,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УК-3,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УК-4,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УК-5,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УК-6,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УК-7,</w:t>
            </w:r>
          </w:p>
          <w:p w:rsidR="00EB0E6F" w:rsidRDefault="00BC00A2">
            <w:pPr>
              <w:pStyle w:val="afb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УК-8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color w:val="000000"/>
              </w:rPr>
              <w:t>УК-9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BC00A2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EB0E6F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EB0E6F" w:rsidRDefault="00BC00A2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lastRenderedPageBreak/>
              <w:t>Защита итогов практики, отраженных в отчете – в соответствии с расписанием</w:t>
            </w:r>
          </w:p>
        </w:tc>
        <w:tc>
          <w:tcPr>
            <w:tcW w:w="5670" w:type="dxa"/>
            <w:shd w:val="clear" w:color="auto" w:fill="auto"/>
          </w:tcPr>
          <w:p w:rsidR="00EB0E6F" w:rsidRDefault="00BC00A2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Процедура защиты</w:t>
            </w:r>
          </w:p>
          <w:p w:rsidR="00EB0E6F" w:rsidRDefault="00BC00A2">
            <w:p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both"/>
              <w:textAlignment w:val="auto"/>
              <w:rPr>
                <w:i/>
                <w:sz w:val="24"/>
                <w:szCs w:val="24"/>
              </w:rPr>
            </w:pPr>
            <w:r>
              <w:rPr>
                <w:i/>
                <w:szCs w:val="24"/>
              </w:rPr>
              <w:t>(для студентов, обучающихся с использованием дистанционных технологий – в ЭИОС «Электронный университет»)</w:t>
            </w:r>
          </w:p>
        </w:tc>
        <w:tc>
          <w:tcPr>
            <w:tcW w:w="1559" w:type="dxa"/>
            <w:vAlign w:val="center"/>
          </w:tcPr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УК-2,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УК-3,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УК-4,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УК-5,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УК-6,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УК-7,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УК-8,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УК-9,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УК-10</w:t>
            </w:r>
          </w:p>
          <w:p w:rsidR="00EB0E6F" w:rsidRDefault="00BC00A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ОПК-1, ОПК-2, ОПК-3, ОПК-4, ОПК-5, ОПК-6, ОПК-7, ОПК-8, ОПК-9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0E6F" w:rsidRDefault="00EB0E6F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</w:tr>
    </w:tbl>
    <w:p w:rsidR="00EB0E6F" w:rsidRDefault="00EB0E6F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b/>
          <w:bCs/>
          <w:color w:val="000000"/>
          <w:sz w:val="24"/>
          <w:szCs w:val="24"/>
        </w:rPr>
      </w:pPr>
    </w:p>
    <w:p w:rsidR="00EB0E6F" w:rsidRDefault="00BC00A2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Цель: </w:t>
      </w:r>
      <w:r>
        <w:rPr>
          <w:color w:val="000000"/>
          <w:sz w:val="24"/>
          <w:szCs w:val="24"/>
        </w:rPr>
        <w:t>приобретение студентами первичных профессиональных навыков, практического опыта, закрепление, систематизация и расширение теоретических знаний по дисциплинам учебного плана.</w:t>
      </w:r>
    </w:p>
    <w:p w:rsidR="00EB0E6F" w:rsidRDefault="00BC00A2">
      <w:pPr>
        <w:widowControl w:val="0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Задачи: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Закрепление приобретенных теоретических знаний.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 научного поиска и практической работы с информационными источниками данных.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Овладение практическими методиками формирования цели и задач для работы над групповым проектом, управления познавательной деятельностью.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практических навыков участия в командной работе, в групповых проектах, распределения ролей в условиях командного взаимодействия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практических навыков использования иностранного языка при анализе зарубежных информационных Интернет источников.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 использования современных информационных технологий и программных средств для решения задач анализа данных.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Приобретение навыков инсталлирования программного обеспечения.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Формирование практических навыков по основам алгоритмизации вычислительных процессов и программированию решения задач обработки данных их отладке и тестирования на выбранной языковой платформе.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экспериментального исследования больших данных и практического решения информационных задач по обработке данных.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Получения навыков проведения инженерных расчетов.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самостоятельной работы.</w:t>
      </w:r>
    </w:p>
    <w:p w:rsidR="00EB0E6F" w:rsidRDefault="00BC00A2">
      <w:pPr>
        <w:numPr>
          <w:ilvl w:val="0"/>
          <w:numId w:val="48"/>
        </w:numPr>
        <w:tabs>
          <w:tab w:val="clear" w:pos="720"/>
          <w:tab w:val="left" w:pos="851"/>
          <w:tab w:val="left" w:pos="993"/>
        </w:tabs>
        <w:overflowPunct/>
        <w:autoSpaceDE/>
        <w:autoSpaceDN/>
        <w:adjustRightInd/>
        <w:spacing w:line="228" w:lineRule="auto"/>
        <w:ind w:left="214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Получение навыков подготовки отчетной документации</w:t>
      </w:r>
    </w:p>
    <w:p w:rsidR="00EB0E6F" w:rsidRDefault="00BC00A2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EB0E6F">
      <w:pPr>
        <w:shd w:val="clear" w:color="auto" w:fill="FFFFFF"/>
        <w:tabs>
          <w:tab w:val="left" w:pos="426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</w:p>
    <w:p w:rsidR="00EB0E6F" w:rsidRDefault="00BC00A2">
      <w:pPr>
        <w:widowControl w:val="0"/>
        <w:tabs>
          <w:tab w:val="left" w:pos="1447"/>
          <w:tab w:val="left" w:pos="3143"/>
          <w:tab w:val="left" w:pos="4446"/>
          <w:tab w:val="left" w:pos="5642"/>
          <w:tab w:val="left" w:pos="7339"/>
          <w:tab w:val="left" w:pos="9357"/>
        </w:tabs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Планируемые результаты обучения и индикаторы их достижения при прохождении практики, соотнесенные с планируемыми результатами освоениями программы </w:t>
      </w:r>
      <w:proofErr w:type="spellStart"/>
      <w:r>
        <w:rPr>
          <w:color w:val="000000"/>
          <w:sz w:val="24"/>
          <w:szCs w:val="24"/>
        </w:rPr>
        <w:t>бакалавриата</w:t>
      </w:r>
      <w:proofErr w:type="spellEnd"/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268"/>
        <w:gridCol w:w="2835"/>
        <w:gridCol w:w="4238"/>
      </w:tblGrid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категории (группы) компетенций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Код и наименование компетенции выпускника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бакалавриата</w:t>
            </w:r>
            <w:proofErr w:type="spellEnd"/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Код и наименование индикатора достижения компетенции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 Способен применять естественнонаучные и общеинженерные знания, методы математического анализа и моделирования, теоретического и экспериментального исследования в профессиональной деятельности;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основы математики, физики, вычислительной техники и программирования.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ОПК-1.3.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теоретического и экспериментального исследования объектов профессиональной деятельности.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 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 работы современные информационных технологий и программных средств, в том числе отечественного производства при решении задач профессиональной деятельности.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выбирать современные информационные технологии и программные средства, в том числе отечественного производства при решении задач профессиональной деятельности.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ОПК-2.3.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Владеет навыками применения современных информационных технологий и программных средств, в том числе отечественного производства, при решении задач профессиональной деятельности. 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 Способен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принципы, методы и средства решения стандартных задач профессиональной деятельности на основе информационной и библиографической культуры с применением информационно коммуникационных технологий и с учетом основных требований информационной безопасности.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решать стандартные задачи профессиональной деятельности на основе информационной и библиографической культуры с применением информационно коммуникационных технологий и с учетом основных требований информационной безопасности.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ОПК-3.3.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подготовки обзоров, аннотаций, составления рефератов, научных докладов, публикаций, и библиографии по научно-исследовательской работе с учетом требований информационной безопасности.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ОПК-4. Способен участвовать в разработке стандартов, норм и правил, а также технической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документации, связанной с профессиональной деятельностью;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ОПК-4.1.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Знает основные стандарты оформления технической документации на различных стадиях жизненного цикла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ОПК-4.2.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стандарты оформления технической документации на различных стадиях жизненного цикла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ОПК-4.3.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составления технической документации на различных этапах жизненного цикла информационной системы.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 Способен инсталлировать программное и аппаратное обеспечение для информационных и автоматизированных систем;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основы системного администрирования, администрирования СУБД, современные стандарты информационного взаимодействия систем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выполнять параметрическую настройку информационных и автоматизированных систем.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ОПК-5.3.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инсталляции программного и аппаратного обеспечения информационных и автоматизированных систем.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 Способен анализировать и разрабатывать организационно-технические и экономические процессы с применением методов системного анализа и математического моделирования;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основы теории систем и системного анализа, дискретной математики, теории вероятностей и математической статистики, методов оптимизации и исследования операций, нечетких вычислений, математического и имитационного моделирования.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методы теории систем и системного анализа, математического, статистического и имитационного моделирования для автоматизации задач принятия решений, анализа информационных потоков, расчета экономической эффективности и надежности информационных систем и технологий.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ОПК-6.3.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проведения инженерных расчетов основных показателей результативности создания и применения информационных систем и технологий.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 Способен разрабатывать алгоритмы и программы, пригодные для практического применения;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языки программирования и работы с базами данных, операционные системы и оболочки, современные программные среды разработки информационных систем и технологий.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языки программирования и работы с базами данных, современные программные среды разработки информационных систем и технологий для автоматизации бизнес-процессов, решения прикладных задач различных классов, ведения баз данных и информационных хранилищ.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ОПК-7.3.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программирования, отладки и тестирования прототипов программно-технических комплексов задач.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ОПК-8. Способен принимать участие в управлении проектами создания информационных систем на стадиях жизненного цикла;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ОПК-8.1.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технологии создания и внедрения информационных систем, стандарты управления жизненным циклом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ОПК-8.2.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ОПК-8.3.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составления плановой и отчетной документации по управлению проектами создания информационных систем на стадиях жизненного цикла.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общепрофессиональные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 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Знает инструменты и методы коммуникаций в проектах; каналы коммуникаций в проектах; модели коммуникаций в проектах; технологии межличностной и групповой коммуникации в деловом взаимодействии, основы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конфликтологии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технологии подготовки и проведения презентаций.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Умеет осуществлять взаимодействие с заказчиком в процессе реализации проекта; принимать участие в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командообразовании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развитии персонала.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ОПК-9.3.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проведения презентаций, переговоров, публичных выступлений.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Системное и критическое мышление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 сбора, отбора и обобщения информации, методики системного подхода для решения профессиональных задач.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анализировать и систематизировать разнородные данные, оценивать эффективность процедур анализа проблем и принятия решений в профессиональной деятельности.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научного поиска и практической работы с информационными источниками; методами принятия решений.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реализация проектов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УК-2.1.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необходимые для осуществления профессиональной деятельности правовые нормы и методологические основы принятия управленческого решения.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УК-2.2.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анализировать альтернативные варианты решений для достижения намеченных результатов; разрабатывать план, определять целевые этапы и основные направления работ.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УК-2.3.</w:t>
            </w:r>
          </w:p>
          <w:p w:rsidR="00EB0E6F" w:rsidRDefault="00BC00A2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методиками разработки цели и задач проекта; методами оценки продолжительности и стоимости проекта, а также потребности в ресурсах.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Командная работа и лидерство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 Способен осуществлять социальное взаимодействие и реализовывать свою роль в команде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типологию и факторы формирования команд, способы социального взаимодействия.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УК-3.2.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действовать в духе сотрудничества; принимать решения с соблюдением этических принципов их реализации; проявлять уважение к мнению и культуре других; определять цели и работать в направлении личностного, образовательного и профессионального роста.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УК-3.3.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навыками распределения ролей в условиях командного взаимодействия; методами оценки своих действий, планирования и управления временем.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Коммуникация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 языке(ах)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принципы построения устного и письменного высказывания на государственном и иностранном языках; требования к деловой устной и письменной коммуникации.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на практике устную и письменную деловую коммуникацию.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УК-4.3.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методикой составления суждения в межличностном деловом общении на государственном и иностранном языках, с применением адекватных языковых форм и средств.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Межкультурное взаимодействие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категории философии, законы исторического развития, основы межкультурной коммуникации.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Умеет вести коммуникацию в мире культурного многообразия и 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демонстрировать взаимопонимание между обучающимися – представителями различных культур с соблюдением этических и межкультурных норм.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УК-5.3.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практическими навыками анализа философских и исторических фактов, оценки явлений культуры; способами анализа и пересмотра своих взглядов в случае разногласий и конфликтов в межкультурной коммуникации.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Самоорганизация и саморазвитие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основные принципы самовоспитания и самообразования, исходя из требований рынка труда.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демонстрировать умение самоконтроля и рефлексии, позволяющие самостоятельно корректировать обучение по выбранной траектории.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УК-6.3.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способами управления своей познавательной деятельностью и удовлетворения образовательных интересов и потребностей.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Самоорганизация и саморазвитие (в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виды физических упражнений; научно-практические основы физической культуры и здорового образа и стиля жизни.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применять на практике разнообразные средства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деятельности; использовать творчески средства и методы физического воспитания для профессионально-личностного развития, физического самосовершенствования, формирования здорового образа и стиля жизни.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УК-7.3.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средствами и методами укрепления индивидуального здоровья, физического самосовершенствования.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развития, в том числе при угрозе и возникновении чрезвычайных ситуаций и военных конфликтов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УК-8.1.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Знает причины, признаки и последствия опасностей, способы защиты от чрезвычайных ситуаций; основы безопасности жизнедеятельности, телефоны служб спасения.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УК-8.2.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Умеет выявлять признаки, причины и условия возникновения чрезвычайных ситуаций; оценивать вероятность возникновения потенциальной опасности для обучающегося и принимать меры по ее предупреждению в условиях образовательного учреждения; оказывать первую помощь в чрезвычайных ситуациях.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УК-8.3.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Владеет методами прогнозирования возникновения опасных или чрезвычайных ситуаций; навыками поддержания безопасных условий жизнедеятельности.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Экономическая культура, в том числе финансовая грамотность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УК-9. Способен принимать обоснованные экономические решения в различных областях деятельности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УК-9.1 Знает основные документы, регламентирующие экономическую деятельность; источники финансирования профессиональной деятельности; принципы планирования экономической деятельности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УК-92. Умеет обосновывать принятие экономических решений, использовать методы экономического планирования для достижения поставленных целей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УК-9.3 Владеет навыками применения экономических инструментов</w:t>
            </w:r>
          </w:p>
        </w:tc>
      </w:tr>
      <w:tr w:rsidR="00EB0E6F">
        <w:trPr>
          <w:trHeight w:val="70"/>
        </w:trPr>
        <w:tc>
          <w:tcPr>
            <w:tcW w:w="226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Гражданская позиция</w:t>
            </w:r>
          </w:p>
        </w:tc>
        <w:tc>
          <w:tcPr>
            <w:tcW w:w="2835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 Способен формировать нетерпимое отношение к коррупционном поведению</w:t>
            </w:r>
          </w:p>
        </w:tc>
        <w:tc>
          <w:tcPr>
            <w:tcW w:w="4238" w:type="dxa"/>
            <w:hideMark/>
          </w:tcPr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УК-10.1 Знает действующие правовые нормы, обеспечивающие борьбу с коррупцией в различных областях жизнедеятельности; способы профилактики коррупции и формирования нетерпимого отношения к ней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УК-10.2 Умеет планировать, организовывать и проводить мероприятия, обеспечивающие формирование гражданской позиции и предотвращение коррупции в обществе</w:t>
            </w:r>
          </w:p>
          <w:p w:rsidR="00EB0E6F" w:rsidRDefault="00BC00A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УК-10.3 Владеет навыками взаимодействия в обществе на основе нетерпимого отношения к коррупции</w:t>
            </w:r>
          </w:p>
        </w:tc>
      </w:tr>
    </w:tbl>
    <w:p w:rsidR="00EB0E6F" w:rsidRDefault="00BC00A2">
      <w:pPr>
        <w:widowControl w:val="0"/>
        <w:overflowPunct/>
        <w:autoSpaceDE/>
        <w:autoSpaceDN/>
        <w:adjustRightInd/>
        <w:ind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EB0E6F" w:rsidRDefault="00EB0E6F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EB0E6F" w:rsidRDefault="00BC00A2">
      <w:pPr>
        <w:pStyle w:val="docdata"/>
        <w:tabs>
          <w:tab w:val="left" w:pos="426"/>
        </w:tabs>
        <w:spacing w:before="0" w:beforeAutospacing="0" w:after="0" w:afterAutospacing="0"/>
        <w:jc w:val="both"/>
      </w:pPr>
      <w:r>
        <w:rPr>
          <w:i/>
          <w:iCs/>
          <w:color w:val="000000"/>
          <w:sz w:val="20"/>
          <w:szCs w:val="20"/>
        </w:rPr>
        <w:t xml:space="preserve">Прим.: </w:t>
      </w:r>
      <w:r>
        <w:rPr>
          <w:b/>
          <w:i/>
          <w:iCs/>
          <w:color w:val="000000"/>
          <w:sz w:val="20"/>
          <w:szCs w:val="20"/>
        </w:rPr>
        <w:t>При прохождении практики на базе профильной организации</w:t>
      </w:r>
      <w:r>
        <w:rPr>
          <w:i/>
          <w:iCs/>
          <w:color w:val="000000"/>
          <w:sz w:val="20"/>
          <w:szCs w:val="20"/>
        </w:rPr>
        <w:t xml:space="preserve"> перечень представленных заданий может быть изменен или дополнен в соответствие с профилем организации и фактическими служебными поручениями. Индивидуальное задание составляется руководителем практики от университета и согласовывается с руководителем практики от организации.</w:t>
      </w:r>
    </w:p>
    <w:sectPr w:rsidR="00EB0E6F">
      <w:headerReference w:type="even" r:id="rId10"/>
      <w:headerReference w:type="default" r:id="rId11"/>
      <w:pgSz w:w="11906" w:h="16838"/>
      <w:pgMar w:top="964" w:right="707" w:bottom="964" w:left="15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B91" w:rsidRDefault="00406B91">
      <w:r>
        <w:separator/>
      </w:r>
    </w:p>
  </w:endnote>
  <w:endnote w:type="continuationSeparator" w:id="0">
    <w:p w:rsidR="00406B91" w:rsidRDefault="0040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B91" w:rsidRDefault="00406B91">
      <w:r>
        <w:separator/>
      </w:r>
    </w:p>
  </w:footnote>
  <w:footnote w:type="continuationSeparator" w:id="0">
    <w:p w:rsidR="00406B91" w:rsidRDefault="00406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E6F" w:rsidRDefault="00BC00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0E6F" w:rsidRDefault="00EB0E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E6F" w:rsidRDefault="00EB0E6F">
    <w:pPr>
      <w:pStyle w:val="a3"/>
    </w:pPr>
  </w:p>
  <w:p w:rsidR="00EB0E6F" w:rsidRDefault="00EB0E6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 w15:restartNumberingAfterBreak="0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E6680"/>
    <w:multiLevelType w:val="multilevel"/>
    <w:tmpl w:val="F6C2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C2745"/>
    <w:multiLevelType w:val="multilevel"/>
    <w:tmpl w:val="764A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6" w15:restartNumberingAfterBreak="0">
    <w:nsid w:val="206E4EBD"/>
    <w:multiLevelType w:val="multilevel"/>
    <w:tmpl w:val="F3C0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6D7A40"/>
    <w:multiLevelType w:val="multilevel"/>
    <w:tmpl w:val="6A84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4BE7A0A"/>
    <w:multiLevelType w:val="multilevel"/>
    <w:tmpl w:val="62D60D2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E1A6F86"/>
    <w:multiLevelType w:val="multilevel"/>
    <w:tmpl w:val="751E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5" w15:restartNumberingAfterBreak="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4" w15:restartNumberingAfterBreak="0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7" w15:restartNumberingAfterBreak="0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4"/>
  </w:num>
  <w:num w:numId="3">
    <w:abstractNumId w:val="18"/>
  </w:num>
  <w:num w:numId="4">
    <w:abstractNumId w:val="41"/>
  </w:num>
  <w:num w:numId="5">
    <w:abstractNumId w:val="22"/>
  </w:num>
  <w:num w:numId="6">
    <w:abstractNumId w:val="11"/>
  </w:num>
  <w:num w:numId="7">
    <w:abstractNumId w:val="27"/>
  </w:num>
  <w:num w:numId="8">
    <w:abstractNumId w:val="8"/>
  </w:num>
  <w:num w:numId="9">
    <w:abstractNumId w:val="46"/>
  </w:num>
  <w:num w:numId="10">
    <w:abstractNumId w:val="36"/>
  </w:num>
  <w:num w:numId="11">
    <w:abstractNumId w:val="12"/>
  </w:num>
  <w:num w:numId="12">
    <w:abstractNumId w:val="45"/>
  </w:num>
  <w:num w:numId="13">
    <w:abstractNumId w:val="1"/>
  </w:num>
  <w:num w:numId="14">
    <w:abstractNumId w:val="32"/>
  </w:num>
  <w:num w:numId="15">
    <w:abstractNumId w:val="43"/>
  </w:num>
  <w:num w:numId="16">
    <w:abstractNumId w:val="10"/>
  </w:num>
  <w:num w:numId="17">
    <w:abstractNumId w:val="15"/>
  </w:num>
  <w:num w:numId="18">
    <w:abstractNumId w:val="0"/>
  </w:num>
  <w:num w:numId="19">
    <w:abstractNumId w:val="42"/>
  </w:num>
  <w:num w:numId="20">
    <w:abstractNumId w:val="47"/>
  </w:num>
  <w:num w:numId="21">
    <w:abstractNumId w:val="39"/>
  </w:num>
  <w:num w:numId="22">
    <w:abstractNumId w:val="21"/>
  </w:num>
  <w:num w:numId="23">
    <w:abstractNumId w:val="6"/>
  </w:num>
  <w:num w:numId="24">
    <w:abstractNumId w:val="14"/>
  </w:num>
  <w:num w:numId="25">
    <w:abstractNumId w:val="25"/>
  </w:num>
  <w:num w:numId="26">
    <w:abstractNumId w:val="5"/>
  </w:num>
  <w:num w:numId="27">
    <w:abstractNumId w:val="38"/>
  </w:num>
  <w:num w:numId="28">
    <w:abstractNumId w:val="17"/>
  </w:num>
  <w:num w:numId="29">
    <w:abstractNumId w:val="29"/>
  </w:num>
  <w:num w:numId="30">
    <w:abstractNumId w:val="20"/>
  </w:num>
  <w:num w:numId="31">
    <w:abstractNumId w:val="19"/>
  </w:num>
  <w:num w:numId="32">
    <w:abstractNumId w:val="35"/>
  </w:num>
  <w:num w:numId="33">
    <w:abstractNumId w:val="4"/>
  </w:num>
  <w:num w:numId="34">
    <w:abstractNumId w:val="9"/>
  </w:num>
  <w:num w:numId="35">
    <w:abstractNumId w:val="40"/>
  </w:num>
  <w:num w:numId="36">
    <w:abstractNumId w:val="31"/>
  </w:num>
  <w:num w:numId="37">
    <w:abstractNumId w:val="23"/>
  </w:num>
  <w:num w:numId="38">
    <w:abstractNumId w:val="26"/>
  </w:num>
  <w:num w:numId="39">
    <w:abstractNumId w:val="34"/>
  </w:num>
  <w:num w:numId="40">
    <w:abstractNumId w:val="2"/>
  </w:num>
  <w:num w:numId="41">
    <w:abstractNumId w:val="28"/>
  </w:num>
  <w:num w:numId="42">
    <w:abstractNumId w:val="37"/>
  </w:num>
  <w:num w:numId="43">
    <w:abstractNumId w:val="24"/>
  </w:num>
  <w:num w:numId="44">
    <w:abstractNumId w:val="7"/>
  </w:num>
  <w:num w:numId="45">
    <w:abstractNumId w:val="16"/>
  </w:num>
  <w:num w:numId="46">
    <w:abstractNumId w:val="30"/>
  </w:num>
  <w:num w:numId="47">
    <w:abstractNumId w:val="33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6F"/>
    <w:rsid w:val="00017CD6"/>
    <w:rsid w:val="00037671"/>
    <w:rsid w:val="00043CA7"/>
    <w:rsid w:val="00047153"/>
    <w:rsid w:val="000576F8"/>
    <w:rsid w:val="000C2DD6"/>
    <w:rsid w:val="000D25D3"/>
    <w:rsid w:val="000E22C0"/>
    <w:rsid w:val="000F3D53"/>
    <w:rsid w:val="000F4D7C"/>
    <w:rsid w:val="00103898"/>
    <w:rsid w:val="00120ED5"/>
    <w:rsid w:val="00143087"/>
    <w:rsid w:val="001453FE"/>
    <w:rsid w:val="00170436"/>
    <w:rsid w:val="001872DB"/>
    <w:rsid w:val="001A4D84"/>
    <w:rsid w:val="001C0142"/>
    <w:rsid w:val="001D418B"/>
    <w:rsid w:val="001F42C7"/>
    <w:rsid w:val="0024379B"/>
    <w:rsid w:val="00271CCE"/>
    <w:rsid w:val="00283294"/>
    <w:rsid w:val="002B0796"/>
    <w:rsid w:val="002D24A8"/>
    <w:rsid w:val="002F03C3"/>
    <w:rsid w:val="00302834"/>
    <w:rsid w:val="00331860"/>
    <w:rsid w:val="00355119"/>
    <w:rsid w:val="00357D0C"/>
    <w:rsid w:val="00381DCE"/>
    <w:rsid w:val="0039569E"/>
    <w:rsid w:val="003A232D"/>
    <w:rsid w:val="003C20B8"/>
    <w:rsid w:val="003D09A3"/>
    <w:rsid w:val="003E5AA3"/>
    <w:rsid w:val="00406B91"/>
    <w:rsid w:val="00450F90"/>
    <w:rsid w:val="00464DA7"/>
    <w:rsid w:val="004677D2"/>
    <w:rsid w:val="00486868"/>
    <w:rsid w:val="004924F3"/>
    <w:rsid w:val="004B0B7B"/>
    <w:rsid w:val="004B4F91"/>
    <w:rsid w:val="004F5DB8"/>
    <w:rsid w:val="005304A7"/>
    <w:rsid w:val="00562EF8"/>
    <w:rsid w:val="0057229E"/>
    <w:rsid w:val="005C598F"/>
    <w:rsid w:val="005D546A"/>
    <w:rsid w:val="005F161B"/>
    <w:rsid w:val="00635A88"/>
    <w:rsid w:val="00673509"/>
    <w:rsid w:val="00676AF2"/>
    <w:rsid w:val="00676EF1"/>
    <w:rsid w:val="00687622"/>
    <w:rsid w:val="0069373A"/>
    <w:rsid w:val="006953D0"/>
    <w:rsid w:val="006A7C23"/>
    <w:rsid w:val="006B2213"/>
    <w:rsid w:val="006C3FB0"/>
    <w:rsid w:val="006C557B"/>
    <w:rsid w:val="006E774D"/>
    <w:rsid w:val="006F7C23"/>
    <w:rsid w:val="007127E3"/>
    <w:rsid w:val="00740DA9"/>
    <w:rsid w:val="007429B6"/>
    <w:rsid w:val="00745F74"/>
    <w:rsid w:val="00757FE8"/>
    <w:rsid w:val="007A4E4C"/>
    <w:rsid w:val="007C06CE"/>
    <w:rsid w:val="007D0566"/>
    <w:rsid w:val="007D42D0"/>
    <w:rsid w:val="007D5C21"/>
    <w:rsid w:val="00807034"/>
    <w:rsid w:val="00852427"/>
    <w:rsid w:val="00894638"/>
    <w:rsid w:val="008D5D79"/>
    <w:rsid w:val="008E35AD"/>
    <w:rsid w:val="00913718"/>
    <w:rsid w:val="009215AF"/>
    <w:rsid w:val="00963221"/>
    <w:rsid w:val="00995E17"/>
    <w:rsid w:val="009C0F00"/>
    <w:rsid w:val="009D0669"/>
    <w:rsid w:val="009F40A0"/>
    <w:rsid w:val="009F576B"/>
    <w:rsid w:val="00A67AED"/>
    <w:rsid w:val="00A736A4"/>
    <w:rsid w:val="00A95C70"/>
    <w:rsid w:val="00AB39C4"/>
    <w:rsid w:val="00B0165B"/>
    <w:rsid w:val="00B1553C"/>
    <w:rsid w:val="00B155D0"/>
    <w:rsid w:val="00B32F98"/>
    <w:rsid w:val="00BA1886"/>
    <w:rsid w:val="00BB41BA"/>
    <w:rsid w:val="00BC00A2"/>
    <w:rsid w:val="00BD2FCA"/>
    <w:rsid w:val="00BF268F"/>
    <w:rsid w:val="00C0359C"/>
    <w:rsid w:val="00C24F4A"/>
    <w:rsid w:val="00C5602C"/>
    <w:rsid w:val="00C56AB9"/>
    <w:rsid w:val="00C60B4F"/>
    <w:rsid w:val="00C64050"/>
    <w:rsid w:val="00C65FEC"/>
    <w:rsid w:val="00C9602F"/>
    <w:rsid w:val="00CA7E80"/>
    <w:rsid w:val="00CD6740"/>
    <w:rsid w:val="00CD6974"/>
    <w:rsid w:val="00CD6E8A"/>
    <w:rsid w:val="00CF03F6"/>
    <w:rsid w:val="00D015BD"/>
    <w:rsid w:val="00D06A31"/>
    <w:rsid w:val="00D5793D"/>
    <w:rsid w:val="00D610A4"/>
    <w:rsid w:val="00D658D5"/>
    <w:rsid w:val="00D74B3E"/>
    <w:rsid w:val="00DA7791"/>
    <w:rsid w:val="00DD6F05"/>
    <w:rsid w:val="00DE063D"/>
    <w:rsid w:val="00E03EFD"/>
    <w:rsid w:val="00E044BF"/>
    <w:rsid w:val="00E25B95"/>
    <w:rsid w:val="00E328D5"/>
    <w:rsid w:val="00EB0E6F"/>
    <w:rsid w:val="00ED4BC8"/>
    <w:rsid w:val="00EE2ABB"/>
    <w:rsid w:val="00EF55B0"/>
    <w:rsid w:val="00F044AC"/>
    <w:rsid w:val="00F230C5"/>
    <w:rsid w:val="00F3344F"/>
    <w:rsid w:val="00F57554"/>
    <w:rsid w:val="00FF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70E5770F-3A92-48E2-98B4-01FEAE3C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link w:val="ae"/>
  </w:style>
  <w:style w:type="character" w:customStyle="1" w:styleId="ae">
    <w:name w:val="Текст примечания Знак"/>
    <w:basedOn w:val="a0"/>
    <w:link w:val="ad"/>
  </w:style>
  <w:style w:type="paragraph" w:styleId="af">
    <w:name w:val="annotation subject"/>
    <w:basedOn w:val="ad"/>
    <w:next w:val="ad"/>
    <w:link w:val="af0"/>
    <w:rPr>
      <w:b/>
      <w:bCs/>
    </w:rPr>
  </w:style>
  <w:style w:type="character" w:customStyle="1" w:styleId="af0">
    <w:name w:val="Тема примечания Знак"/>
    <w:link w:val="af"/>
    <w:rPr>
      <w:b/>
      <w:bCs/>
    </w:rPr>
  </w:style>
  <w:style w:type="paragraph" w:styleId="af1">
    <w:name w:val="Balloon Text"/>
    <w:basedOn w:val="a"/>
    <w:link w:val="a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Pr>
      <w:b/>
      <w:sz w:val="32"/>
    </w:rPr>
  </w:style>
  <w:style w:type="character" w:customStyle="1" w:styleId="20">
    <w:name w:val="Заголовок 2 Знак"/>
    <w:link w:val="2"/>
    <w:rPr>
      <w:sz w:val="28"/>
    </w:rPr>
  </w:style>
  <w:style w:type="paragraph" w:styleId="af3">
    <w:name w:val="footnote text"/>
    <w:basedOn w:val="a"/>
    <w:link w:val="af4"/>
    <w:uiPriority w:val="99"/>
    <w:unhideWhenUsed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Pr>
      <w:sz w:val="24"/>
    </w:rPr>
  </w:style>
  <w:style w:type="character" w:styleId="af7">
    <w:name w:val="Hyperlink"/>
    <w:basedOn w:val="a0"/>
    <w:uiPriority w:val="99"/>
    <w:unhideWhenUsed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</w:style>
  <w:style w:type="character" w:customStyle="1" w:styleId="af9">
    <w:name w:val="Текст концевой сноски Знак"/>
    <w:basedOn w:val="a0"/>
    <w:link w:val="af8"/>
    <w:semiHidden/>
  </w:style>
  <w:style w:type="character" w:styleId="afa">
    <w:name w:val="endnote reference"/>
    <w:basedOn w:val="a0"/>
    <w:semiHidden/>
    <w:unhideWhenUsed/>
    <w:rPr>
      <w:vertAlign w:val="superscript"/>
    </w:rPr>
  </w:style>
  <w:style w:type="paragraph" w:styleId="HTML">
    <w:name w:val="HTML Preformatted"/>
    <w:basedOn w:val="a"/>
    <w:link w:val="HTML0"/>
    <w:semiHidden/>
    <w:unhideWhenUsed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Pr>
      <w:rFonts w:ascii="Consolas" w:hAnsi="Consolas"/>
    </w:rPr>
  </w:style>
  <w:style w:type="paragraph" w:customStyle="1" w:styleId="docdata">
    <w:name w:val="docdata"/>
    <w:aliases w:val="docy,v5,1874,bqiaagaaeyqcaaagiaiaaapvbgaabf0gaaaaaaaaaaaaaaaaaaaaaaaaaaaaaaaaaaaaaaaaaaaaaaaaaaaaaaaaaaaaaaaaaaaaaaaaaaaaaaaaaaaaaaaaaaaaaaaaaaaaaaaaaaaaaaaaaaaaaaaaaaaaaaaaaaaaaaaaaaaaaaaaaaaaaaaaaaaaaaaaaaaaaaaaaaaaaaaaaaaaaaaaaaaaaaaaaaaaaaaa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b">
    <w:name w:val="Normal (Web)"/>
    <w:basedOn w:val="a"/>
    <w:uiPriority w:val="99"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8F244-A3E7-447F-8EA5-CA72C624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2005</Words>
  <Characters>16283</Characters>
  <Application>Microsoft Office Word</Application>
  <DocSecurity>0</DocSecurity>
  <Lines>135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18252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Турнина Анастасия Николаевна</cp:lastModifiedBy>
  <cp:revision>2</cp:revision>
  <cp:lastPrinted>2020-02-20T06:50:00Z</cp:lastPrinted>
  <dcterms:created xsi:type="dcterms:W3CDTF">2023-05-22T11:12:00Z</dcterms:created>
  <dcterms:modified xsi:type="dcterms:W3CDTF">2023-05-22T11:12:00Z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