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1A" w:rsidRDefault="00DD4B1A">
      <w:r>
        <w:t xml:space="preserve">                  </w:t>
      </w:r>
      <w:r w:rsidR="00307A7D">
        <w:t>МИНИСТЕРСТВО НАУКИ И ВЫСШЕГО ОБРАЗОВАНИЯ</w:t>
      </w:r>
    </w:p>
    <w:p w:rsidR="00377CD6" w:rsidRDefault="00DD4B1A">
      <w:r>
        <w:t xml:space="preserve">                           </w:t>
      </w:r>
      <w:r w:rsidR="00307A7D">
        <w:t xml:space="preserve"> </w:t>
      </w:r>
      <w:r>
        <w:t xml:space="preserve">              </w:t>
      </w:r>
      <w:r w:rsidR="00307A7D">
        <w:t xml:space="preserve">РОССИЙСКОЙ ФЕДЕРАЦИИ </w:t>
      </w:r>
    </w:p>
    <w:p w:rsidR="00377CD6" w:rsidRDefault="00307A7D">
      <w:r>
        <w:t>Федеральное государственное бюджетное образовательное учреждение высшего образования</w:t>
      </w:r>
    </w:p>
    <w:p w:rsidR="00377CD6" w:rsidRDefault="00307A7D">
      <w:r>
        <w:t xml:space="preserve"> “НАЦИОНАЛЬНЫЙ ИССЛЕДОВАТЕЛЬСКИЙ МОСКОВСКИЙ ГОСУДАРСТВЕННЫЙ СТРОИТЕЛЬНЫЙ УНИВЕРСИТЕТ” </w:t>
      </w:r>
    </w:p>
    <w:p w:rsidR="00377CD6" w:rsidRDefault="00307A7D">
      <w:r>
        <w:t xml:space="preserve">Институт Промышленного и гражданского строительства Кафедра Испытания сооружений </w:t>
      </w:r>
    </w:p>
    <w:p w:rsidR="00614632" w:rsidRDefault="00614632"/>
    <w:p w:rsidR="00614632" w:rsidRDefault="00614632"/>
    <w:p w:rsidR="00377CD6" w:rsidRDefault="00377CD6">
      <w:r>
        <w:t xml:space="preserve">                               </w:t>
      </w:r>
      <w:r w:rsidR="00DD4B1A">
        <w:t xml:space="preserve">              </w:t>
      </w:r>
      <w:r>
        <w:t xml:space="preserve"> </w:t>
      </w:r>
      <w:r w:rsidR="00307A7D">
        <w:t>КОНТРОЛЬНАЯ РАБОТА</w:t>
      </w:r>
    </w:p>
    <w:p w:rsidR="00377CD6" w:rsidRDefault="00307A7D">
      <w:r>
        <w:t xml:space="preserve"> </w:t>
      </w:r>
      <w:r w:rsidR="003C0574">
        <w:t xml:space="preserve">                         </w:t>
      </w:r>
      <w:r>
        <w:t>по дисциплине «Основы научных исследований»</w:t>
      </w:r>
    </w:p>
    <w:p w:rsidR="00377CD6" w:rsidRDefault="00307A7D" w:rsidP="00377CD6">
      <w:r>
        <w:t xml:space="preserve"> Тема:</w:t>
      </w:r>
      <w:r w:rsidR="00377CD6" w:rsidRPr="00377CD6">
        <w:t xml:space="preserve"> </w:t>
      </w:r>
      <w:r w:rsidR="00377CD6">
        <w:t>Совершенствование антикоррозионной защиты строительных конструкций на системах водоснабжения и водоотведения.</w:t>
      </w:r>
    </w:p>
    <w:p w:rsidR="00377CD6" w:rsidRDefault="00377CD6"/>
    <w:p w:rsidR="00377CD6" w:rsidRDefault="00377CD6"/>
    <w:p w:rsidR="00377CD6" w:rsidRDefault="00377CD6"/>
    <w:p w:rsidR="00377CD6" w:rsidRDefault="00377CD6"/>
    <w:p w:rsidR="00377CD6" w:rsidRDefault="00377CD6"/>
    <w:p w:rsidR="00377CD6" w:rsidRDefault="00377CD6"/>
    <w:p w:rsidR="00377CD6" w:rsidRDefault="00377CD6">
      <w:r>
        <w:t xml:space="preserve">Выполнил </w:t>
      </w:r>
      <w:r w:rsidR="00307A7D">
        <w:t>обучающийся _____________________________________</w:t>
      </w:r>
    </w:p>
    <w:p w:rsidR="00377CD6" w:rsidRDefault="00307A7D">
      <w:r>
        <w:t xml:space="preserve"> (институт (филиал), курс, группа, Ф.И.О) </w:t>
      </w:r>
    </w:p>
    <w:p w:rsidR="00377CD6" w:rsidRDefault="00307A7D">
      <w:r>
        <w:t>Контрольная работа защищена(-а) с оценкой</w:t>
      </w:r>
    </w:p>
    <w:p w:rsidR="00377CD6" w:rsidRDefault="00307A7D">
      <w:r>
        <w:t xml:space="preserve"> _____________________________________ (оценка цифрой и прописью) </w:t>
      </w:r>
    </w:p>
    <w:p w:rsidR="00377CD6" w:rsidRDefault="00307A7D">
      <w:r>
        <w:t xml:space="preserve">Принял ( ученая степень, звание) _____________________________________ (Ф.И.О., дата, подпись) </w:t>
      </w:r>
    </w:p>
    <w:p w:rsidR="00377CD6" w:rsidRDefault="00377CD6"/>
    <w:p w:rsidR="00377CD6" w:rsidRDefault="00377CD6"/>
    <w:p w:rsidR="00377CD6" w:rsidRDefault="00377CD6"/>
    <w:p w:rsidR="00AB657D" w:rsidRDefault="00377CD6">
      <w:r>
        <w:t xml:space="preserve">                                            г. Москва 2025</w:t>
      </w:r>
      <w:r w:rsidR="00307A7D">
        <w:t>г.</w:t>
      </w:r>
    </w:p>
    <w:p w:rsidR="00AB657D" w:rsidRPr="00647F03" w:rsidRDefault="00AB657D" w:rsidP="00AB657D">
      <w:pPr>
        <w:pStyle w:val="ac"/>
        <w:spacing w:line="360" w:lineRule="auto"/>
        <w:ind w:firstLine="284"/>
        <w:jc w:val="both"/>
        <w:rPr>
          <w:color w:val="000000"/>
          <w:sz w:val="28"/>
          <w:szCs w:val="28"/>
        </w:rPr>
      </w:pPr>
      <w:r w:rsidRPr="00647F03">
        <w:rPr>
          <w:color w:val="auto"/>
          <w:sz w:val="28"/>
          <w:szCs w:val="28"/>
        </w:rPr>
        <w:lastRenderedPageBreak/>
        <w:t xml:space="preserve">Аннотация: </w:t>
      </w:r>
      <w:r w:rsidR="00FB5230">
        <w:rPr>
          <w:color w:val="000000"/>
          <w:sz w:val="28"/>
          <w:szCs w:val="28"/>
        </w:rPr>
        <w:t>В работе</w:t>
      </w:r>
      <w:r w:rsidRPr="00647F03">
        <w:rPr>
          <w:color w:val="000000"/>
          <w:sz w:val="28"/>
          <w:szCs w:val="28"/>
        </w:rPr>
        <w:t xml:space="preserve"> на основе изучения теории и практики проблемы коррозионного разрушения водопроводных труб представлено описание перспективных научно-технических решений в области противокоррозионной защиты водопроводных труб. Статья посвящена систематизации сведений о современных способах борьбы с коррозионным разрушением водопроводных труб, выделяющей три основные группы методов защиты данных изделий от коррозии: методы противокоррозионного воздействия на металл водопроводных труб, способствующие повышению их коррозионной стойкости; методы противокоррозионного воздействия на рабочую среду водопроводных труб, предполагающие сокращение коррозионной активности воды; методы противокоррозионного воздействия на конструкцию водопроводных труб, направленные на снижение коррозионной активности окружающей среды. В основной части статьи автор останавливается на детальной характеристике наиболее эффективных техник и технологий каждой группы методов защиты водопроводных труб от коррозии.</w:t>
      </w:r>
    </w:p>
    <w:p w:rsidR="00AB657D" w:rsidRPr="00730C40" w:rsidRDefault="00AB657D" w:rsidP="00AB657D">
      <w:pPr>
        <w:spacing w:line="240" w:lineRule="auto"/>
        <w:jc w:val="center"/>
        <w:rPr>
          <w:rFonts w:eastAsia="Times New Roman" w:cs="Times New Roman"/>
          <w:color w:val="000000"/>
          <w:sz w:val="2"/>
          <w:szCs w:val="2"/>
          <w:lang w:eastAsia="ru-RU"/>
        </w:rPr>
      </w:pPr>
      <w:r w:rsidRPr="00730C40">
        <w:rPr>
          <w:rFonts w:eastAsia="Times New Roman" w:cs="Times New Roman"/>
          <w:color w:val="000000"/>
          <w:sz w:val="2"/>
          <w:szCs w:val="2"/>
          <w:lang w:eastAsia="ru-RU"/>
        </w:rPr>
        <w:t> </w:t>
      </w:r>
    </w:p>
    <w:p w:rsidR="00AB657D" w:rsidRDefault="00AB657D" w:rsidP="00AB657D">
      <w:r>
        <w:t>Ключевые слова: коррозионное разрушение водопроводных труб, антикоррозийная защита водопроводных труб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Предлагаемые подходы по антикоррозионной защите могут найти свое прикладное применение, например, и в сфере водоснабжения. В силу повышенной металлоемкости, вопросы обеспечения надежной и безаварийной работы наружных сетей водоснабжения и водоотведения являются актуальными и одними из первоочередных для ресурсоснабжающих организаций.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Как и применительно для тепловых сетей, основной причиной повреждения стальных трубопроводов сетей водоснабжения и их конструктивных элементов является наружная коррозия.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 xml:space="preserve">Одной из первых работ по защите сетей водоснабжения мастиками «ВЕКТОР» является работа, проведенная в 2001 году по антикоррозионной </w:t>
      </w:r>
      <w:r w:rsidRPr="00730C40">
        <w:rPr>
          <w:lang w:eastAsia="ru-RU"/>
        </w:rPr>
        <w:lastRenderedPageBreak/>
        <w:t>защите наружной поверхности труб холодного водоснабжения инженерных систем в техническом подполье гостиницы «Россия» (г. Москва).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По результатам проведенного в 2004 году контрольного освидетельствования выявлено, что выполненные антикоррозионные покрытия сохранили свои защитные свойства, дефектов в виде вздутий, несплошности и отслоения не обнаружено.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С целью дальнейшей отработки технологии нанесения комплексных полимерных композиций на действующие водопроводы и проведения натурных испытаний полученных антикоррозионных покрытий, в период 2006–2007 гг. проведена серия работ по антикоррозионной защите участков действующего водопровода, расположенного в подземной камере МГУП «Мосводоканал» (г. Москва).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Состояние камеры на момент проведения антикоррозионных работ оценивалось как удовлетворительное: камера не подтоплена, поверхность трубопровода сухая (видимый конденсат отсутствует), капели с бетонных перекрытий нет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 При проведении антикоррозионных работ применена антикоррозионная безрастворительная композиция «МАГИСТРАЛЬ» ТУ 4859-001-29425915-07, не имеющая характерного для лакокрасочных материалов запаха, применение которой эффективно и для замкнутых объемов: водопроводных и тепловых камер, смотровых колодцев, подвалов жилых домов, учреждений и т.п.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После нанесения покрытия регулярно проводился его осмотр в процессе эксплуатации. По истечении 2,5 лет эксплуатации (рис. 2) визуальный осмотр показал, что покрытие сохраняет первоначальный внешний вид (сплошность, цвет, блеск), коррозионные повреждения и солевые отложения на покрытии отсутствуют, адгезия по ГОСТ 15410-78 (метод 2) – 1 балл и оно может быть рекомендовано для дальнейшего применения на наружных сетях водоснабжения.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lastRenderedPageBreak/>
        <w:t> Следует особо отметить, что точка росы воздуха является одним из важнейших параметров при антикоррозионной защите инженерных сетей. В том случае, если точка росы воздуха выше, чем температура поверхности металла, то на наружной поверхности трубопровода ХВС будет иметь место конденсация влаги, что приведет к интенсификации процесса наружной коррозии и возможному появлению аварийной ситуации. 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Работы по антикоррозионной защите ввода ХВС от наружной коррозии, вызванной, как раз, образованием на наружной поверхности конденсата, были выполнены в 2017 году в котельной ПАО «Т Плюс» (г. Ижевск) силами ООО «Удмуртские коммунальные системы» под техническим надзором специалистов ООО «ПК «КУРС» 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 Работы по антикоррозионной защите включали в себя: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подготовку наружной поверхности ввода ХВС;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нанесение грунтовочного слоя (мастика «ВЕКТОР 1025», 1 слой, цвет – коричневый);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нанесение покрывного слоя (композиция «МАГИСТРАЛЬ», 1 слой, цвет – зеленый).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Целью выполненных работ являлось проведение натурных испытаний полученного антикоррозионного покрытия.</w:t>
      </w:r>
      <w:r w:rsidRPr="00730C40">
        <w:rPr>
          <w:lang w:eastAsia="ru-RU"/>
        </w:rPr>
        <w:br/>
        <w:t>Контрольный осмотр производился в 2018 году в соответствии с ГОСТ 9.407-2015 «Единая система защиты от коррозии и старения. Покрытия лакокрасочные. Метод оценки внешнего вида». Произведено фотографирование объекта.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В результате контрольного осмотра установлено: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антикоррозионное покрытие сохранило свою целостность;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антикоррозионное покрытие сохранило свои защитные свойства;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дефекты антикоррозионного покрытия в виде отслоений, трещин, вздутий, сморщивания не обнаружены;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за прошедший период времени коррозионных повреждений на указанном объекте не зафиксировано.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lastRenderedPageBreak/>
        <w:t>По результатам опытной эксплуатации можно заключить, что комплексное антикоррозионное покрытие, полученное с применением окрасочных материалов «ВЕКТОР» и «МАГИСТРАЛЬ» производства ООО «ПК «КУРС», позволило защитить ввод ХВС от наружной коррозии, сохранило свои защитные свойства на момент осмотра и может быть рекомендовано для защиты трубопроводов ХВС 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Для реализации эффективной технологии холодного цинкования компания ООО «ПК «КУРС» в 2016 году разработала двухкомпонентную цинкнаполненную композицию «ВЕКТОР 1530» с содержанием цинка около 88 % [6], которая совместима с большинством лакокрасочных материалов.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Композицию «ВЕКТОР 1530» можно успешно применять в сфере водоснабжения: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для защиты труб холодного водоснабжения;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для ремонта металлоконструкций с ранее нанесенными цинковыми покрытиями;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для защиты поверхностей и оборудования, контактирующих с пресной и морской водой, в комплексных системах покрытий;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в качестве самостоятельного, грунтовочного (в системах покрытий), ремонтного и консервационного (межоперационного) покрытия.</w:t>
      </w:r>
    </w:p>
    <w:p w:rsidR="00AB657D" w:rsidRPr="00730C40" w:rsidRDefault="00AB657D" w:rsidP="00AB657D">
      <w:pPr>
        <w:pStyle w:val="afa"/>
        <w:spacing w:line="360" w:lineRule="auto"/>
        <w:ind w:firstLine="284"/>
        <w:rPr>
          <w:lang w:eastAsia="ru-RU"/>
        </w:rPr>
      </w:pPr>
      <w:r w:rsidRPr="00730C40">
        <w:rPr>
          <w:lang w:eastAsia="ru-RU"/>
        </w:rPr>
        <w:t>Таким образом, предлагаемые ООО «ПК «КУРС» подходы и технологии по антикоррозионной защите сетей водоснабжения подтвердили свою практическую состоятельность и могут найти более широкое применение в ресурсоснабжающих организациях. </w:t>
      </w:r>
    </w:p>
    <w:p w:rsidR="00AB657D" w:rsidRDefault="00AB657D" w:rsidP="00AB657D">
      <w:pPr>
        <w:pStyle w:val="afa"/>
        <w:spacing w:line="360" w:lineRule="auto"/>
        <w:ind w:firstLine="284"/>
      </w:pPr>
    </w:p>
    <w:p w:rsidR="00AB657D" w:rsidRDefault="00AB657D" w:rsidP="00AB657D">
      <w:pPr>
        <w:pStyle w:val="afa"/>
        <w:spacing w:line="360" w:lineRule="auto"/>
        <w:ind w:firstLine="284"/>
      </w:pPr>
    </w:p>
    <w:p w:rsidR="00AB657D" w:rsidRDefault="00AB657D" w:rsidP="00AB657D">
      <w:pPr>
        <w:pStyle w:val="afa"/>
        <w:spacing w:line="360" w:lineRule="auto"/>
        <w:ind w:firstLine="284"/>
      </w:pPr>
    </w:p>
    <w:p w:rsidR="00AB657D" w:rsidRDefault="00AB657D" w:rsidP="00AB657D">
      <w:pPr>
        <w:pStyle w:val="afa"/>
        <w:spacing w:line="360" w:lineRule="auto"/>
        <w:ind w:firstLine="284"/>
      </w:pPr>
    </w:p>
    <w:p w:rsidR="00AB657D" w:rsidRDefault="00AB657D" w:rsidP="00AB657D">
      <w:pPr>
        <w:pStyle w:val="afa"/>
        <w:spacing w:line="360" w:lineRule="auto"/>
        <w:ind w:firstLine="284"/>
      </w:pPr>
    </w:p>
    <w:p w:rsidR="00AB657D" w:rsidRDefault="00AB657D" w:rsidP="00AB657D">
      <w:pPr>
        <w:pStyle w:val="afa"/>
        <w:spacing w:line="360" w:lineRule="auto"/>
        <w:ind w:firstLine="284"/>
      </w:pPr>
      <w:r>
        <w:t xml:space="preserve">                                     Список используемых источников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lastRenderedPageBreak/>
        <w:t>1.</w:t>
      </w:r>
      <w:r w:rsidRPr="00780F93">
        <w:rPr>
          <w:lang w:eastAsia="ru-RU"/>
        </w:rPr>
        <w:t>Розенталь Н. К. Коррозия и защита бетонных и железобетонных конструкций сооружений очистки сточных вод // Бетон и железобетон. Оборудов</w:t>
      </w:r>
      <w:r>
        <w:rPr>
          <w:lang w:eastAsia="ru-RU"/>
        </w:rPr>
        <w:t>ание, материалы, технология. 202</w:t>
      </w:r>
      <w:r w:rsidRPr="00780F93">
        <w:rPr>
          <w:lang w:eastAsia="ru-RU"/>
        </w:rPr>
        <w:t>1. № 1. С. 96–103.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2.</w:t>
      </w:r>
      <w:r w:rsidRPr="00780F93">
        <w:rPr>
          <w:lang w:eastAsia="ru-RU"/>
        </w:rPr>
        <w:t>Дрозд Г. Я., Сытниченко Н. В., Сатин И. В., Гусенцова Я. А. Биологический фактор как причина разрушения канализационных сетей // Водосна</w:t>
      </w:r>
      <w:r>
        <w:rPr>
          <w:lang w:eastAsia="ru-RU"/>
        </w:rPr>
        <w:t>бжение и санитарная техника. 202</w:t>
      </w:r>
      <w:r w:rsidRPr="00780F93">
        <w:rPr>
          <w:lang w:eastAsia="ru-RU"/>
        </w:rPr>
        <w:t>2. № 1. С. 22–24.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3.</w:t>
      </w:r>
      <w:r w:rsidRPr="00780F93">
        <w:rPr>
          <w:lang w:eastAsia="ru-RU"/>
        </w:rPr>
        <w:t>Васильев В. М., Панкова Г. А., Столбихин Ю. В. Разрушение канализационных тоннелей и сооружений на них вследствие микробиологической коррозии // Водоснаб</w:t>
      </w:r>
      <w:r>
        <w:rPr>
          <w:lang w:eastAsia="ru-RU"/>
        </w:rPr>
        <w:t>жение и санитарная техника. 2019</w:t>
      </w:r>
      <w:r w:rsidRPr="00780F93">
        <w:rPr>
          <w:lang w:eastAsia="ru-RU"/>
        </w:rPr>
        <w:t>. № 9. С. 67–76.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4.</w:t>
      </w:r>
      <w:r w:rsidRPr="00780F93">
        <w:rPr>
          <w:lang w:eastAsia="ru-RU"/>
        </w:rPr>
        <w:t>Zhang L., De Schryver P., De Gusseme B., De Muynck W., Boon N., Verstraete W. Chemical and biological technologies for hydrogen sulphide emission control in sewer systems: A review // Water Rese</w:t>
      </w:r>
      <w:r>
        <w:rPr>
          <w:lang w:eastAsia="ru-RU"/>
        </w:rPr>
        <w:t>arch. 201</w:t>
      </w:r>
      <w:r w:rsidRPr="00780F93">
        <w:rPr>
          <w:lang w:eastAsia="ru-RU"/>
        </w:rPr>
        <w:t>8. № 42. С. 1–12.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5.</w:t>
      </w:r>
      <w:r w:rsidRPr="00780F93">
        <w:rPr>
          <w:lang w:eastAsia="ru-RU"/>
        </w:rPr>
        <w:t>Дрозд Г. Я., Сытниченко Н. В., Гусенцова Я. А., Зотов Н. И., Маслак В. Н. О необходимости совершенствования строительных норм и правил // Водосна</w:t>
      </w:r>
      <w:r>
        <w:rPr>
          <w:lang w:eastAsia="ru-RU"/>
        </w:rPr>
        <w:t>бжение и санитарная техника. 202</w:t>
      </w:r>
      <w:r w:rsidRPr="00780F93">
        <w:rPr>
          <w:lang w:eastAsia="ru-RU"/>
        </w:rPr>
        <w:t>2. № 1. С. 18–20.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6.</w:t>
      </w:r>
      <w:r w:rsidRPr="00780F93">
        <w:rPr>
          <w:lang w:eastAsia="ru-RU"/>
        </w:rPr>
        <w:t>Есин М. А. Современные подходы при расчете сооружений биологической очистки с удалением соединений азота и фосфора // Науковий вісник будівниц</w:t>
      </w:r>
      <w:r>
        <w:rPr>
          <w:lang w:eastAsia="ru-RU"/>
        </w:rPr>
        <w:t>тва. Збірник наукових праць. 202</w:t>
      </w:r>
      <w:r w:rsidRPr="00780F93">
        <w:rPr>
          <w:lang w:eastAsia="ru-RU"/>
        </w:rPr>
        <w:t>0. Випуск 57. URL: http://www.nbuv.gov.ua/portal/natural/Nvb/2010_57/es</w:t>
      </w:r>
      <w:r>
        <w:rPr>
          <w:lang w:eastAsia="ru-RU"/>
        </w:rPr>
        <w:t>in.pdf (дата обращения: 5.05.202</w:t>
      </w:r>
      <w:r w:rsidRPr="00780F93">
        <w:rPr>
          <w:lang w:eastAsia="ru-RU"/>
        </w:rPr>
        <w:t>4).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7.</w:t>
      </w:r>
      <w:r w:rsidRPr="00780F93">
        <w:rPr>
          <w:lang w:eastAsia="ru-RU"/>
        </w:rPr>
        <w:t>Грибанькова А. А., Мямина М. А., Белоглазов С. М. Микробиологическая коррозия мягкой стали в водно-солевых средах, содержащих сульфатредуцирующие бактерии // Вестник Балтийского федерального</w:t>
      </w:r>
      <w:r>
        <w:rPr>
          <w:lang w:eastAsia="ru-RU"/>
        </w:rPr>
        <w:t xml:space="preserve"> университета им. И.  Канта. 202</w:t>
      </w:r>
      <w:r w:rsidRPr="00780F93">
        <w:rPr>
          <w:lang w:eastAsia="ru-RU"/>
        </w:rPr>
        <w:t>1. Вып. 7. С. 23–29.</w:t>
      </w:r>
    </w:p>
    <w:p w:rsidR="00AB657D" w:rsidRPr="00780F93" w:rsidRDefault="00AB657D" w:rsidP="00AB657D">
      <w:pPr>
        <w:rPr>
          <w:lang w:eastAsia="ru-RU"/>
        </w:rPr>
      </w:pPr>
      <w:r>
        <w:rPr>
          <w:lang w:eastAsia="ru-RU"/>
        </w:rPr>
        <w:t>8.</w:t>
      </w:r>
      <w:r w:rsidRPr="00780F93">
        <w:rPr>
          <w:lang w:eastAsia="ru-RU"/>
        </w:rPr>
        <w:t>Richman M. Microbial system control odors in Florida collection systems // Wat</w:t>
      </w:r>
      <w:r>
        <w:rPr>
          <w:lang w:eastAsia="ru-RU"/>
        </w:rPr>
        <w:t>er Environmental Technology. 201</w:t>
      </w:r>
      <w:r w:rsidRPr="00780F93">
        <w:rPr>
          <w:lang w:eastAsia="ru-RU"/>
        </w:rPr>
        <w:t>7. № 9. С. 20.</w:t>
      </w:r>
    </w:p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p w:rsidR="00AB657D" w:rsidRDefault="00AB657D"/>
    <w:sectPr w:rsidR="00AB657D" w:rsidSect="000F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7BA" w:rsidRDefault="009527BA" w:rsidP="00307A7D">
      <w:pPr>
        <w:spacing w:line="240" w:lineRule="auto"/>
      </w:pPr>
      <w:r>
        <w:separator/>
      </w:r>
    </w:p>
  </w:endnote>
  <w:endnote w:type="continuationSeparator" w:id="0">
    <w:p w:rsidR="009527BA" w:rsidRDefault="009527BA" w:rsidP="00307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7BA" w:rsidRDefault="009527BA" w:rsidP="00307A7D">
      <w:pPr>
        <w:spacing w:line="240" w:lineRule="auto"/>
      </w:pPr>
      <w:r>
        <w:separator/>
      </w:r>
    </w:p>
  </w:footnote>
  <w:footnote w:type="continuationSeparator" w:id="0">
    <w:p w:rsidR="009527BA" w:rsidRDefault="009527BA" w:rsidP="00307A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57D"/>
    <w:rsid w:val="000230E6"/>
    <w:rsid w:val="000F3BE1"/>
    <w:rsid w:val="00307A7D"/>
    <w:rsid w:val="00377CD6"/>
    <w:rsid w:val="003C0574"/>
    <w:rsid w:val="00614632"/>
    <w:rsid w:val="007E79E8"/>
    <w:rsid w:val="009401DD"/>
    <w:rsid w:val="009527BA"/>
    <w:rsid w:val="00A15E5E"/>
    <w:rsid w:val="00A71622"/>
    <w:rsid w:val="00AB657D"/>
    <w:rsid w:val="00D02531"/>
    <w:rsid w:val="00DD4B1A"/>
    <w:rsid w:val="00E74DD0"/>
    <w:rsid w:val="00FB5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7D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230E6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link w:val="20"/>
    <w:uiPriority w:val="9"/>
    <w:unhideWhenUsed/>
    <w:qFormat/>
    <w:rsid w:val="000230E6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0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230E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230E6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230E6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11">
    <w:name w:val="index 1"/>
    <w:basedOn w:val="a"/>
    <w:next w:val="a"/>
    <w:autoRedefine/>
    <w:uiPriority w:val="99"/>
    <w:semiHidden/>
    <w:unhideWhenUsed/>
    <w:rsid w:val="000230E6"/>
    <w:pPr>
      <w:spacing w:line="240" w:lineRule="auto"/>
      <w:ind w:left="280" w:hanging="280"/>
    </w:pPr>
  </w:style>
  <w:style w:type="paragraph" w:styleId="a3">
    <w:name w:val="index heading"/>
    <w:basedOn w:val="a"/>
    <w:qFormat/>
    <w:rsid w:val="000230E6"/>
    <w:pPr>
      <w:suppressLineNumbers/>
    </w:pPr>
    <w:rPr>
      <w:rFonts w:cs="Mangal"/>
    </w:rPr>
  </w:style>
  <w:style w:type="paragraph" w:styleId="a4">
    <w:name w:val="caption"/>
    <w:basedOn w:val="a"/>
    <w:uiPriority w:val="35"/>
    <w:unhideWhenUsed/>
    <w:qFormat/>
    <w:rsid w:val="000230E6"/>
    <w:pPr>
      <w:spacing w:after="200" w:line="240" w:lineRule="auto"/>
    </w:pPr>
    <w:rPr>
      <w:bCs/>
      <w:szCs w:val="18"/>
    </w:rPr>
  </w:style>
  <w:style w:type="character" w:styleId="a5">
    <w:name w:val="footnote reference"/>
    <w:basedOn w:val="a0"/>
    <w:uiPriority w:val="99"/>
    <w:semiHidden/>
    <w:unhideWhenUsed/>
    <w:qFormat/>
    <w:rsid w:val="000230E6"/>
    <w:rPr>
      <w:vertAlign w:val="superscript"/>
    </w:rPr>
  </w:style>
  <w:style w:type="paragraph" w:styleId="a6">
    <w:name w:val="Title"/>
    <w:basedOn w:val="a"/>
    <w:link w:val="a7"/>
    <w:qFormat/>
    <w:rsid w:val="000230E6"/>
    <w:pPr>
      <w:ind w:firstLine="851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7">
    <w:name w:val="Название Знак"/>
    <w:basedOn w:val="a0"/>
    <w:link w:val="a6"/>
    <w:rsid w:val="000230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0230E6"/>
    <w:rPr>
      <w:b/>
      <w:bCs/>
    </w:rPr>
  </w:style>
  <w:style w:type="character" w:styleId="a9">
    <w:name w:val="Emphasis"/>
    <w:basedOn w:val="a0"/>
    <w:uiPriority w:val="20"/>
    <w:qFormat/>
    <w:rsid w:val="000230E6"/>
    <w:rPr>
      <w:i/>
      <w:iCs/>
    </w:rPr>
  </w:style>
  <w:style w:type="paragraph" w:styleId="aa">
    <w:name w:val="Document Map"/>
    <w:basedOn w:val="a"/>
    <w:link w:val="ab"/>
    <w:uiPriority w:val="99"/>
    <w:semiHidden/>
    <w:unhideWhenUsed/>
    <w:qFormat/>
    <w:rsid w:val="000230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qFormat/>
    <w:rsid w:val="000230E6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uiPriority w:val="99"/>
    <w:semiHidden/>
    <w:rsid w:val="000230E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0230E6"/>
    <w:pPr>
      <w:spacing w:before="167" w:line="260" w:lineRule="atLeast"/>
      <w:jc w:val="left"/>
    </w:pPr>
    <w:rPr>
      <w:rFonts w:eastAsia="Times New Roman" w:cs="Times New Roman"/>
      <w:color w:val="686868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qFormat/>
    <w:rsid w:val="000230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qFormat/>
    <w:rsid w:val="000230E6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0230E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230E6"/>
    <w:pPr>
      <w:ind w:left="720"/>
      <w:contextualSpacing/>
    </w:pPr>
  </w:style>
  <w:style w:type="paragraph" w:styleId="af0">
    <w:name w:val="TOC Heading"/>
    <w:basedOn w:val="1"/>
    <w:uiPriority w:val="39"/>
    <w:unhideWhenUsed/>
    <w:qFormat/>
    <w:rsid w:val="000230E6"/>
    <w:pPr>
      <w:spacing w:line="276" w:lineRule="auto"/>
      <w:jc w:val="left"/>
    </w:pPr>
    <w:rPr>
      <w:rFonts w:asciiTheme="majorHAnsi" w:hAnsiTheme="majorHAnsi"/>
      <w:color w:val="365F91" w:themeColor="accent1" w:themeShade="BF"/>
    </w:rPr>
  </w:style>
  <w:style w:type="character" w:customStyle="1" w:styleId="af1">
    <w:name w:val="Верхний колонтитул Знак"/>
    <w:basedOn w:val="a0"/>
    <w:uiPriority w:val="99"/>
    <w:qFormat/>
    <w:rsid w:val="000230E6"/>
    <w:rPr>
      <w:rFonts w:ascii="Times New Roman" w:hAnsi="Times New Roman"/>
      <w:sz w:val="28"/>
    </w:rPr>
  </w:style>
  <w:style w:type="character" w:customStyle="1" w:styleId="af2">
    <w:name w:val="Нижний колонтитул Знак"/>
    <w:basedOn w:val="a0"/>
    <w:uiPriority w:val="99"/>
    <w:qFormat/>
    <w:rsid w:val="000230E6"/>
    <w:rPr>
      <w:rFonts w:ascii="Times New Roman" w:hAnsi="Times New Roman"/>
      <w:sz w:val="28"/>
    </w:rPr>
  </w:style>
  <w:style w:type="character" w:customStyle="1" w:styleId="ntitle1">
    <w:name w:val="ntitle1"/>
    <w:basedOn w:val="a0"/>
    <w:qFormat/>
    <w:rsid w:val="000230E6"/>
    <w:rPr>
      <w:rFonts w:ascii="Verdana" w:hAnsi="Verdana"/>
      <w:color w:val="2F2F2F"/>
      <w:sz w:val="27"/>
      <w:szCs w:val="27"/>
    </w:rPr>
  </w:style>
  <w:style w:type="character" w:customStyle="1" w:styleId="af3">
    <w:name w:val="Текст сноски Знак"/>
    <w:basedOn w:val="a0"/>
    <w:semiHidden/>
    <w:qFormat/>
    <w:rsid w:val="000230E6"/>
    <w:rPr>
      <w:rFonts w:ascii="Times New Roman" w:hAnsi="Times New Roman"/>
      <w:sz w:val="20"/>
      <w:szCs w:val="20"/>
    </w:rPr>
  </w:style>
  <w:style w:type="character" w:customStyle="1" w:styleId="apple-converted-space">
    <w:name w:val="apple-converted-space"/>
    <w:basedOn w:val="a0"/>
    <w:qFormat/>
    <w:rsid w:val="000230E6"/>
  </w:style>
  <w:style w:type="character" w:customStyle="1" w:styleId="210pt">
    <w:name w:val="Основной текст (2) + 10 pt"/>
    <w:qFormat/>
    <w:rsid w:val="000230E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af4">
    <w:name w:val="Ссылка указателя"/>
    <w:qFormat/>
    <w:rsid w:val="000230E6"/>
  </w:style>
  <w:style w:type="character" w:customStyle="1" w:styleId="ListLabel1">
    <w:name w:val="ListLabel 1"/>
    <w:qFormat/>
    <w:rsid w:val="000230E6"/>
    <w:rPr>
      <w:rFonts w:cs="Courier New"/>
    </w:rPr>
  </w:style>
  <w:style w:type="character" w:customStyle="1" w:styleId="ListLabel2">
    <w:name w:val="ListLabel 2"/>
    <w:qFormat/>
    <w:rsid w:val="000230E6"/>
    <w:rPr>
      <w:rFonts w:cs="Courier New"/>
    </w:rPr>
  </w:style>
  <w:style w:type="character" w:customStyle="1" w:styleId="ListLabel3">
    <w:name w:val="ListLabel 3"/>
    <w:qFormat/>
    <w:rsid w:val="000230E6"/>
    <w:rPr>
      <w:rFonts w:cs="Courier New"/>
    </w:rPr>
  </w:style>
  <w:style w:type="character" w:customStyle="1" w:styleId="ListLabel4">
    <w:name w:val="ListLabel 4"/>
    <w:qFormat/>
    <w:rsid w:val="000230E6"/>
    <w:rPr>
      <w:rFonts w:eastAsia="Calibri" w:cs="Times New Roman"/>
    </w:rPr>
  </w:style>
  <w:style w:type="character" w:customStyle="1" w:styleId="ListLabel5">
    <w:name w:val="ListLabel 5"/>
    <w:qFormat/>
    <w:rsid w:val="000230E6"/>
    <w:rPr>
      <w:rFonts w:cs="Courier New"/>
    </w:rPr>
  </w:style>
  <w:style w:type="character" w:customStyle="1" w:styleId="ListLabel6">
    <w:name w:val="ListLabel 6"/>
    <w:qFormat/>
    <w:rsid w:val="000230E6"/>
    <w:rPr>
      <w:rFonts w:cs="Courier New"/>
    </w:rPr>
  </w:style>
  <w:style w:type="character" w:customStyle="1" w:styleId="ListLabel7">
    <w:name w:val="ListLabel 7"/>
    <w:qFormat/>
    <w:rsid w:val="000230E6"/>
    <w:rPr>
      <w:rFonts w:cs="Courier New"/>
    </w:rPr>
  </w:style>
  <w:style w:type="character" w:customStyle="1" w:styleId="ListLabel8">
    <w:name w:val="ListLabel 8"/>
    <w:qFormat/>
    <w:rsid w:val="000230E6"/>
    <w:rPr>
      <w:rFonts w:cs="Courier New"/>
    </w:rPr>
  </w:style>
  <w:style w:type="character" w:customStyle="1" w:styleId="ListLabel9">
    <w:name w:val="ListLabel 9"/>
    <w:qFormat/>
    <w:rsid w:val="000230E6"/>
    <w:rPr>
      <w:rFonts w:cs="Courier New"/>
    </w:rPr>
  </w:style>
  <w:style w:type="character" w:customStyle="1" w:styleId="ListLabel10">
    <w:name w:val="ListLabel 10"/>
    <w:qFormat/>
    <w:rsid w:val="000230E6"/>
    <w:rPr>
      <w:rFonts w:cs="Courier New"/>
    </w:rPr>
  </w:style>
  <w:style w:type="character" w:customStyle="1" w:styleId="ListLabel11">
    <w:name w:val="ListLabel 11"/>
    <w:qFormat/>
    <w:rsid w:val="000230E6"/>
    <w:rPr>
      <w:rFonts w:cs="Courier New"/>
    </w:rPr>
  </w:style>
  <w:style w:type="character" w:customStyle="1" w:styleId="ListLabel12">
    <w:name w:val="ListLabel 12"/>
    <w:qFormat/>
    <w:rsid w:val="000230E6"/>
    <w:rPr>
      <w:rFonts w:cs="Courier New"/>
    </w:rPr>
  </w:style>
  <w:style w:type="character" w:customStyle="1" w:styleId="ListLabel13">
    <w:name w:val="ListLabel 13"/>
    <w:qFormat/>
    <w:rsid w:val="000230E6"/>
    <w:rPr>
      <w:rFonts w:cs="Courier New"/>
    </w:rPr>
  </w:style>
  <w:style w:type="character" w:customStyle="1" w:styleId="ListLabel14">
    <w:name w:val="ListLabel 14"/>
    <w:qFormat/>
    <w:rsid w:val="000230E6"/>
    <w:rPr>
      <w:rFonts w:cs="Courier New"/>
    </w:rPr>
  </w:style>
  <w:style w:type="character" w:customStyle="1" w:styleId="ListLabel15">
    <w:name w:val="ListLabel 15"/>
    <w:qFormat/>
    <w:rsid w:val="000230E6"/>
    <w:rPr>
      <w:rFonts w:cs="Courier New"/>
    </w:rPr>
  </w:style>
  <w:style w:type="character" w:customStyle="1" w:styleId="ListLabel16">
    <w:name w:val="ListLabel 16"/>
    <w:qFormat/>
    <w:rsid w:val="000230E6"/>
    <w:rPr>
      <w:rFonts w:cs="Courier New"/>
    </w:rPr>
  </w:style>
  <w:style w:type="character" w:customStyle="1" w:styleId="ListLabel17">
    <w:name w:val="ListLabel 17"/>
    <w:qFormat/>
    <w:rsid w:val="000230E6"/>
    <w:rPr>
      <w:rFonts w:cs="Courier New"/>
    </w:rPr>
  </w:style>
  <w:style w:type="character" w:customStyle="1" w:styleId="ListLabel18">
    <w:name w:val="ListLabel 18"/>
    <w:qFormat/>
    <w:rsid w:val="000230E6"/>
    <w:rPr>
      <w:rFonts w:cs="Courier New"/>
    </w:rPr>
  </w:style>
  <w:style w:type="character" w:customStyle="1" w:styleId="ListLabel19">
    <w:name w:val="ListLabel 19"/>
    <w:qFormat/>
    <w:rsid w:val="000230E6"/>
    <w:rPr>
      <w:rFonts w:cs="Courier New"/>
    </w:rPr>
  </w:style>
  <w:style w:type="character" w:customStyle="1" w:styleId="ListLabel20">
    <w:name w:val="ListLabel 20"/>
    <w:qFormat/>
    <w:rsid w:val="000230E6"/>
    <w:rPr>
      <w:rFonts w:cs="Courier New"/>
    </w:rPr>
  </w:style>
  <w:style w:type="character" w:customStyle="1" w:styleId="ListLabel21">
    <w:name w:val="ListLabel 21"/>
    <w:qFormat/>
    <w:rsid w:val="000230E6"/>
    <w:rPr>
      <w:rFonts w:cs="Courier New"/>
    </w:rPr>
  </w:style>
  <w:style w:type="character" w:customStyle="1" w:styleId="ListLabel22">
    <w:name w:val="ListLabel 22"/>
    <w:qFormat/>
    <w:rsid w:val="000230E6"/>
    <w:rPr>
      <w:rFonts w:cs="Courier New"/>
    </w:rPr>
  </w:style>
  <w:style w:type="character" w:customStyle="1" w:styleId="ListLabel23">
    <w:name w:val="ListLabel 23"/>
    <w:qFormat/>
    <w:rsid w:val="000230E6"/>
    <w:rPr>
      <w:rFonts w:cs="Courier New"/>
    </w:rPr>
  </w:style>
  <w:style w:type="character" w:customStyle="1" w:styleId="ListLabel24">
    <w:name w:val="ListLabel 24"/>
    <w:qFormat/>
    <w:rsid w:val="000230E6"/>
    <w:rPr>
      <w:rFonts w:cs="Courier New"/>
    </w:rPr>
  </w:style>
  <w:style w:type="character" w:customStyle="1" w:styleId="ListLabel25">
    <w:name w:val="ListLabel 25"/>
    <w:qFormat/>
    <w:rsid w:val="000230E6"/>
    <w:rPr>
      <w:rFonts w:cs="Courier New"/>
    </w:rPr>
  </w:style>
  <w:style w:type="character" w:customStyle="1" w:styleId="ListLabel26">
    <w:name w:val="ListLabel 26"/>
    <w:qFormat/>
    <w:rsid w:val="000230E6"/>
    <w:rPr>
      <w:rFonts w:cs="Courier New"/>
    </w:rPr>
  </w:style>
  <w:style w:type="character" w:customStyle="1" w:styleId="ListLabel27">
    <w:name w:val="ListLabel 27"/>
    <w:qFormat/>
    <w:rsid w:val="000230E6"/>
    <w:rPr>
      <w:rFonts w:cs="Courier New"/>
    </w:rPr>
  </w:style>
  <w:style w:type="character" w:customStyle="1" w:styleId="ListLabel28">
    <w:name w:val="ListLabel 28"/>
    <w:qFormat/>
    <w:rsid w:val="000230E6"/>
    <w:rPr>
      <w:rFonts w:cs="Times New Roman"/>
    </w:rPr>
  </w:style>
  <w:style w:type="character" w:customStyle="1" w:styleId="ListLabel29">
    <w:name w:val="ListLabel 29"/>
    <w:qFormat/>
    <w:rsid w:val="000230E6"/>
    <w:rPr>
      <w:rFonts w:cs="Times New Roman"/>
    </w:rPr>
  </w:style>
  <w:style w:type="character" w:customStyle="1" w:styleId="ListLabel30">
    <w:name w:val="ListLabel 30"/>
    <w:qFormat/>
    <w:rsid w:val="000230E6"/>
    <w:rPr>
      <w:rFonts w:cs="Times New Roman"/>
    </w:rPr>
  </w:style>
  <w:style w:type="character" w:customStyle="1" w:styleId="ListLabel31">
    <w:name w:val="ListLabel 31"/>
    <w:qFormat/>
    <w:rsid w:val="000230E6"/>
    <w:rPr>
      <w:rFonts w:cs="Times New Roman"/>
    </w:rPr>
  </w:style>
  <w:style w:type="character" w:customStyle="1" w:styleId="ListLabel32">
    <w:name w:val="ListLabel 32"/>
    <w:qFormat/>
    <w:rsid w:val="000230E6"/>
    <w:rPr>
      <w:rFonts w:cs="Times New Roman"/>
    </w:rPr>
  </w:style>
  <w:style w:type="character" w:customStyle="1" w:styleId="ListLabel33">
    <w:name w:val="ListLabel 33"/>
    <w:qFormat/>
    <w:rsid w:val="000230E6"/>
    <w:rPr>
      <w:sz w:val="20"/>
    </w:rPr>
  </w:style>
  <w:style w:type="character" w:customStyle="1" w:styleId="ListLabel34">
    <w:name w:val="ListLabel 34"/>
    <w:qFormat/>
    <w:rsid w:val="000230E6"/>
    <w:rPr>
      <w:sz w:val="20"/>
    </w:rPr>
  </w:style>
  <w:style w:type="character" w:customStyle="1" w:styleId="ListLabel35">
    <w:name w:val="ListLabel 35"/>
    <w:qFormat/>
    <w:rsid w:val="000230E6"/>
    <w:rPr>
      <w:sz w:val="20"/>
    </w:rPr>
  </w:style>
  <w:style w:type="character" w:customStyle="1" w:styleId="ListLabel36">
    <w:name w:val="ListLabel 36"/>
    <w:qFormat/>
    <w:rsid w:val="000230E6"/>
    <w:rPr>
      <w:sz w:val="20"/>
    </w:rPr>
  </w:style>
  <w:style w:type="character" w:customStyle="1" w:styleId="ListLabel37">
    <w:name w:val="ListLabel 37"/>
    <w:qFormat/>
    <w:rsid w:val="000230E6"/>
    <w:rPr>
      <w:sz w:val="20"/>
    </w:rPr>
  </w:style>
  <w:style w:type="character" w:customStyle="1" w:styleId="ListLabel38">
    <w:name w:val="ListLabel 38"/>
    <w:qFormat/>
    <w:rsid w:val="000230E6"/>
    <w:rPr>
      <w:sz w:val="20"/>
    </w:rPr>
  </w:style>
  <w:style w:type="character" w:customStyle="1" w:styleId="ListLabel39">
    <w:name w:val="ListLabel 39"/>
    <w:qFormat/>
    <w:rsid w:val="000230E6"/>
    <w:rPr>
      <w:sz w:val="20"/>
    </w:rPr>
  </w:style>
  <w:style w:type="character" w:customStyle="1" w:styleId="ListLabel40">
    <w:name w:val="ListLabel 40"/>
    <w:qFormat/>
    <w:rsid w:val="000230E6"/>
    <w:rPr>
      <w:sz w:val="20"/>
    </w:rPr>
  </w:style>
  <w:style w:type="character" w:customStyle="1" w:styleId="ListLabel41">
    <w:name w:val="ListLabel 41"/>
    <w:qFormat/>
    <w:rsid w:val="000230E6"/>
    <w:rPr>
      <w:sz w:val="20"/>
    </w:rPr>
  </w:style>
  <w:style w:type="character" w:customStyle="1" w:styleId="ListLabel42">
    <w:name w:val="ListLabel 42"/>
    <w:qFormat/>
    <w:rsid w:val="000230E6"/>
    <w:rPr>
      <w:rFonts w:cs="Courier New"/>
    </w:rPr>
  </w:style>
  <w:style w:type="character" w:customStyle="1" w:styleId="ListLabel43">
    <w:name w:val="ListLabel 43"/>
    <w:qFormat/>
    <w:rsid w:val="000230E6"/>
    <w:rPr>
      <w:rFonts w:cs="Courier New"/>
    </w:rPr>
  </w:style>
  <w:style w:type="character" w:customStyle="1" w:styleId="ListLabel44">
    <w:name w:val="ListLabel 44"/>
    <w:qFormat/>
    <w:rsid w:val="000230E6"/>
    <w:rPr>
      <w:rFonts w:cs="Courier New"/>
    </w:rPr>
  </w:style>
  <w:style w:type="character" w:customStyle="1" w:styleId="ListLabel45">
    <w:name w:val="ListLabel 45"/>
    <w:qFormat/>
    <w:rsid w:val="000230E6"/>
    <w:rPr>
      <w:rFonts w:cs="Courier New"/>
    </w:rPr>
  </w:style>
  <w:style w:type="character" w:customStyle="1" w:styleId="ListLabel46">
    <w:name w:val="ListLabel 46"/>
    <w:qFormat/>
    <w:rsid w:val="000230E6"/>
    <w:rPr>
      <w:rFonts w:cs="Courier New"/>
    </w:rPr>
  </w:style>
  <w:style w:type="character" w:customStyle="1" w:styleId="ListLabel47">
    <w:name w:val="ListLabel 47"/>
    <w:qFormat/>
    <w:rsid w:val="000230E6"/>
    <w:rPr>
      <w:rFonts w:cs="Courier New"/>
    </w:rPr>
  </w:style>
  <w:style w:type="character" w:customStyle="1" w:styleId="af5">
    <w:name w:val="Символ сноски"/>
    <w:qFormat/>
    <w:rsid w:val="000230E6"/>
  </w:style>
  <w:style w:type="character" w:customStyle="1" w:styleId="af6">
    <w:name w:val="Символы концевой сноски"/>
    <w:qFormat/>
    <w:rsid w:val="000230E6"/>
  </w:style>
  <w:style w:type="paragraph" w:customStyle="1" w:styleId="14">
    <w:name w:val="Заголовок1"/>
    <w:basedOn w:val="a"/>
    <w:next w:val="af7"/>
    <w:qFormat/>
    <w:rsid w:val="000230E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7">
    <w:name w:val="Body Text"/>
    <w:basedOn w:val="a"/>
    <w:link w:val="af8"/>
    <w:uiPriority w:val="99"/>
    <w:semiHidden/>
    <w:unhideWhenUsed/>
    <w:rsid w:val="000230E6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230E6"/>
    <w:rPr>
      <w:rFonts w:ascii="Times New Roman" w:hAnsi="Times New Roman"/>
      <w:sz w:val="28"/>
    </w:rPr>
  </w:style>
  <w:style w:type="paragraph" w:customStyle="1" w:styleId="af9">
    <w:name w:val="Содержимое врезки"/>
    <w:basedOn w:val="a"/>
    <w:qFormat/>
    <w:rsid w:val="000230E6"/>
  </w:style>
  <w:style w:type="paragraph" w:customStyle="1" w:styleId="Default">
    <w:name w:val="Default"/>
    <w:qFormat/>
    <w:rsid w:val="000230E6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qFormat/>
    <w:rsid w:val="000230E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qFormat/>
    <w:rsid w:val="000230E6"/>
    <w:pPr>
      <w:spacing w:beforeAutospacing="1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a">
    <w:name w:val="No Spacing"/>
    <w:uiPriority w:val="1"/>
    <w:qFormat/>
    <w:rsid w:val="00AB657D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fb">
    <w:name w:val="header"/>
    <w:basedOn w:val="a"/>
    <w:link w:val="15"/>
    <w:uiPriority w:val="99"/>
    <w:semiHidden/>
    <w:unhideWhenUsed/>
    <w:rsid w:val="00307A7D"/>
    <w:pPr>
      <w:tabs>
        <w:tab w:val="center" w:pos="4677"/>
        <w:tab w:val="right" w:pos="9355"/>
      </w:tabs>
      <w:spacing w:line="240" w:lineRule="auto"/>
    </w:pPr>
  </w:style>
  <w:style w:type="character" w:customStyle="1" w:styleId="15">
    <w:name w:val="Верхний колонтитул Знак1"/>
    <w:basedOn w:val="a0"/>
    <w:link w:val="afb"/>
    <w:uiPriority w:val="99"/>
    <w:semiHidden/>
    <w:rsid w:val="00307A7D"/>
    <w:rPr>
      <w:rFonts w:ascii="Times New Roman" w:hAnsi="Times New Roman"/>
      <w:sz w:val="28"/>
    </w:rPr>
  </w:style>
  <w:style w:type="paragraph" w:styleId="afc">
    <w:name w:val="footer"/>
    <w:basedOn w:val="a"/>
    <w:link w:val="16"/>
    <w:uiPriority w:val="99"/>
    <w:semiHidden/>
    <w:unhideWhenUsed/>
    <w:rsid w:val="00307A7D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Нижний колонтитул Знак1"/>
    <w:basedOn w:val="a0"/>
    <w:link w:val="afc"/>
    <w:uiPriority w:val="99"/>
    <w:semiHidden/>
    <w:rsid w:val="00307A7D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FFC87-0445-4C29-8036-C658F9B1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dcterms:created xsi:type="dcterms:W3CDTF">2025-05-26T09:40:00Z</dcterms:created>
  <dcterms:modified xsi:type="dcterms:W3CDTF">2025-05-27T04:39:00Z</dcterms:modified>
</cp:coreProperties>
</file>