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F5DBC" w:rsidRPr="006F5DBC" w:rsidRDefault="006F5DBC" w:rsidP="006F5DB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6F5DB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1. Цель и задачи работы</w:t>
      </w:r>
    </w:p>
    <w:p w:rsidR="006F5DBC" w:rsidRPr="006F5DBC" w:rsidRDefault="006F5DBC" w:rsidP="006F5DB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Целью работы является закрепление лекционного материала по устройству, работе и кинематическому разбору приводов металлорежущих станков.</w:t>
      </w:r>
    </w:p>
    <w:p w:rsidR="006F5DBC" w:rsidRPr="006F5DBC" w:rsidRDefault="006F5DBC" w:rsidP="006F5DB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Задачи работы:</w:t>
      </w:r>
    </w:p>
    <w:p w:rsidR="006F5DBC" w:rsidRPr="006F5DBC" w:rsidRDefault="006F5DBC" w:rsidP="006F5D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изучить устройство и кинематику коробки скоростей или подач металлорежущего станка. Составить кинематическую схему изучаемого узла;</w:t>
      </w:r>
    </w:p>
    <w:p w:rsidR="006F5DBC" w:rsidRPr="006F5DBC" w:rsidRDefault="006F5DBC" w:rsidP="006F5D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определить параметры зубчатых колес привода;</w:t>
      </w:r>
    </w:p>
    <w:p w:rsidR="006F5DBC" w:rsidRPr="006F5DBC" w:rsidRDefault="006F5DBC" w:rsidP="006F5D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произвести запись и подсчет передаточных отношений привода;</w:t>
      </w:r>
    </w:p>
    <w:p w:rsidR="006F5DBC" w:rsidRPr="006F5DBC" w:rsidRDefault="006F5DBC" w:rsidP="006F5D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выполнить эскизы панели управления и механизма переключения скоростей.</w:t>
      </w:r>
    </w:p>
    <w:p w:rsidR="006F5DBC" w:rsidRPr="006F5DBC" w:rsidRDefault="006F5DBC" w:rsidP="006F5DBC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6F5DBC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  <w:t>2. Теоретические сведения</w:t>
      </w:r>
    </w:p>
    <w:p w:rsidR="006F5DBC" w:rsidRPr="006F5DBC" w:rsidRDefault="006F5DBC" w:rsidP="006F5DBC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F5D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2.1. Приводы металлообрабатывающего оборудования</w:t>
      </w:r>
    </w:p>
    <w:p w:rsidR="006F5DBC" w:rsidRPr="006F5DBC" w:rsidRDefault="006F5DBC" w:rsidP="006F5DB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металлообрабатывающих станках имеются приводы главного движения, подач, установочных перемещений и другие, осуществляющие движение рабочих органов (шпинделей, столов, суппортов и т.д.).</w:t>
      </w:r>
    </w:p>
    <w:p w:rsidR="006F5DBC" w:rsidRPr="006F5DBC" w:rsidRDefault="006F5DBC" w:rsidP="006F5DB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Под приводом подразумевается совокупность устройств, обеспечивающих движение рабочего органа, и сам рабочий орган.</w:t>
      </w:r>
    </w:p>
    <w:p w:rsidR="006F5DBC" w:rsidRPr="006F5DBC" w:rsidRDefault="006F5DBC" w:rsidP="006F5DB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совокупность устройств привода входят:</w:t>
      </w:r>
    </w:p>
    <w:p w:rsidR="006F5DBC" w:rsidRPr="006F5DBC" w:rsidRDefault="006F5DBC" w:rsidP="006F5DB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источник движения, например, электродвигатель или какой-либо рабочий орган, от которого должно передаваться движение,</w:t>
      </w:r>
    </w:p>
    <w:p w:rsidR="006F5DBC" w:rsidRPr="006F5DBC" w:rsidRDefault="006F5DBC" w:rsidP="006F5DB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устройства, передающие движение (одиночные и групповые зубчатые, ременные, гидравлические и другие передачи; механизмы, изменяющие направление движения; механизмы, преобразующие движение из вращательного в поступательное или наоборот, из непрерывного в прерывистое, и т.п.),</w:t>
      </w:r>
    </w:p>
    <w:p w:rsidR="006F5DBC" w:rsidRPr="006F5DBC" w:rsidRDefault="006F5DBC" w:rsidP="006F5DB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валы, опоры, муфты и прочие элементы и устройства, обеспечивающие работу механизмов.</w:t>
      </w:r>
    </w:p>
    <w:p w:rsidR="006F5DBC" w:rsidRPr="006F5DBC" w:rsidRDefault="006F5DBC" w:rsidP="006F5DB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Приводы могут быть регулируемыми, позволяющими изменять скорость рабочего органа ступенчато или плавно, и нерегулируемыми.</w:t>
      </w:r>
    </w:p>
    <w:p w:rsidR="006F5DBC" w:rsidRPr="006F5DBC" w:rsidRDefault="006F5DBC" w:rsidP="006F5DB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Для ступенчатого регулирования скоростей обычно применяются различные групповые передачи или группы передач.</w:t>
      </w:r>
    </w:p>
    <w:p w:rsidR="006F5DBC" w:rsidRPr="006F5DBC" w:rsidRDefault="006F5DBC" w:rsidP="006F5DBC">
      <w:pPr>
        <w:shd w:val="clear" w:color="auto" w:fill="F8F8FF"/>
        <w:spacing w:before="100" w:beforeAutospacing="1" w:after="100" w:afterAutospacing="1" w:line="240" w:lineRule="auto"/>
        <w:ind w:left="150" w:right="30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b/>
          <w:bCs/>
          <w:color w:val="990000"/>
          <w:kern w:val="0"/>
          <w:sz w:val="21"/>
          <w:szCs w:val="21"/>
          <w:lang w:eastAsia="ru-RU"/>
          <w14:ligatures w14:val="none"/>
        </w:rPr>
        <w:t>Группа передач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это механизм, состоящий из двух или более переключаемых передач, расположенных между двумя валами.</w:t>
      </w:r>
    </w:p>
    <w:p w:rsidR="006F5DBC" w:rsidRPr="006F5DBC" w:rsidRDefault="006F5DBC" w:rsidP="006F5DB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Часть передач и устройств или все регулируемого привода конструктивно оформляются в виде коробки скоростей (привод главного движения) или коробки подач (привод подачи).</w:t>
      </w:r>
    </w:p>
    <w:p w:rsidR="006F5DBC" w:rsidRPr="006F5DBC" w:rsidRDefault="006F5DBC" w:rsidP="006F5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6F5DBC" w:rsidRPr="006F5DBC" w:rsidRDefault="006F5DBC" w:rsidP="006F5DB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6F5DB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2. Теоретические сведения</w:t>
      </w:r>
    </w:p>
    <w:p w:rsidR="006F5DBC" w:rsidRPr="006F5DBC" w:rsidRDefault="006F5DBC" w:rsidP="006F5DBC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6F5DBC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2.2. Кинематическая цепь</w:t>
      </w:r>
    </w:p>
    <w:p w:rsidR="006F5DBC" w:rsidRPr="006F5DBC" w:rsidRDefault="006F5DBC" w:rsidP="006F5DB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Совокупность передач привода называют кинематической цепью.</w:t>
      </w:r>
    </w:p>
    <w:p w:rsidR="006F5DBC" w:rsidRPr="006F5DBC" w:rsidRDefault="006F5DBC" w:rsidP="006F5DB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Условное изображение кинематических цепей всех приводов станка вместе с источниками движения и рабочими органами, выполненное в контуре важнейшей проекции станка, называют его кинематической схемой.</w:t>
      </w:r>
    </w:p>
    <w:p w:rsidR="006F5DBC" w:rsidRPr="006F5DBC" w:rsidRDefault="006F5DBC" w:rsidP="006F5DB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Элементы кинематики на схеме даются в общепринятых условных изображениях. Некоторые условные изображения представлены на рисунке 1, в частности, соединение детали о валом: свободное для вращения (рисунок 1,а), подвижное без вращения (рисунок 1,б), глухое (рисунок 1,в); муфта кулачковая односторонняя (рисунок 1,г); зубчатый конус механизма Нортона (рисунок 1,д); накидная и скользящая шестерни то го же механизма (рисунок 1,е); накидная шестерня механизма Нортона, сопрягаемая с широкой шестерней (рисунок 1, ж).</w:t>
      </w:r>
    </w:p>
    <w:p w:rsidR="006F5DBC" w:rsidRPr="006F5DBC" w:rsidRDefault="006F5DBC" w:rsidP="006F5D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  <w:fldChar w:fldCharType="begin"/>
      </w:r>
      <w:r w:rsidRPr="006F5DBC"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  <w:instrText xml:space="preserve"> INCLUDEPICTURE "https://tulsu.ru/sdoii/pluginfile.php/262985/mod_resource/content/3/lr/lr_2/img/r1.gif" \* MERGEFORMATINET </w:instrText>
      </w:r>
      <w:r w:rsidRPr="006F5DBC"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  <w:fldChar w:fldCharType="separate"/>
      </w:r>
      <w:r w:rsidRPr="006F5DBC">
        <w:rPr>
          <w:rFonts w:ascii="Arial" w:eastAsia="Times New Roman" w:hAnsi="Arial" w:cs="Arial"/>
          <w:i/>
          <w:iCs/>
          <w:noProof/>
          <w:color w:val="000066"/>
          <w:kern w:val="0"/>
          <w:sz w:val="21"/>
          <w:szCs w:val="21"/>
          <w:lang w:eastAsia="ru-RU"/>
          <w14:ligatures w14:val="none"/>
        </w:rPr>
        <w:drawing>
          <wp:inline distT="0" distB="0" distL="0" distR="0" wp14:anchorId="1A9676DD" wp14:editId="4B03B03F">
            <wp:extent cx="5054600" cy="3759200"/>
            <wp:effectExtent l="0" t="0" r="0" b="0"/>
            <wp:docPr id="7035287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52877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37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5DBC">
        <w:rPr>
          <w:rFonts w:ascii="Arial" w:eastAsia="Times New Roman" w:hAnsi="Arial" w:cs="Arial"/>
          <w:i/>
          <w:iCs/>
          <w:noProof/>
          <w:color w:val="000066"/>
          <w:kern w:val="0"/>
          <w:sz w:val="21"/>
          <w:szCs w:val="21"/>
          <w:lang w:eastAsia="ru-RU"/>
          <w14:ligatures w14:val="none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37728070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CD45D3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<o:lock v:ext="edit" aspectratio="t"/>
                <w10:anchorlock/>
              </v:rect>
            </w:pict>
          </mc:Fallback>
        </mc:AlternateContent>
      </w:r>
      <w:r w:rsidRPr="006F5DBC"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  <w:fldChar w:fldCharType="end"/>
      </w:r>
      <w:r w:rsidRPr="006F5DBC"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  <w:br/>
        <w:t> </w:t>
      </w:r>
    </w:p>
    <w:p w:rsidR="006F5DBC" w:rsidRPr="006F5DBC" w:rsidRDefault="006F5DBC" w:rsidP="006F5DB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  <w:t>Рисунок 1 – Условные изображения элементов кинематики</w:t>
      </w:r>
    </w:p>
    <w:p w:rsidR="006F5DBC" w:rsidRPr="006F5DBC" w:rsidRDefault="006F5DBC" w:rsidP="006F5DB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 необходимости изображения кинематической схемы кого-либо узла станка она, как и кинематическая схема всего станка, вычерчивается в развернутом на плоскость виде с соблюдением примерных пропорций и в контуре узла.</w:t>
      </w:r>
    </w:p>
    <w:p w:rsidR="006F5DBC" w:rsidRPr="006F5DBC" w:rsidRDefault="006F5DBC" w:rsidP="006F5DBC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6F5DBC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2.3. Снятие кинематической схемы узла</w:t>
      </w:r>
    </w:p>
    <w:p w:rsidR="006F5DBC" w:rsidRPr="006F5DBC" w:rsidRDefault="006F5DBC" w:rsidP="006F5DB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Снятие кинематической схемы узла, т.е. рассмотрение и изображение на бумаге кинематических цепей изучаемого, узла следует начинать от первого вала, ведущего, через промежуточные к последнему, ведомому. Валы, начиная с первого вала привода, нумеруются римскими цифрами; кроме того, первый и последний валы обозначаются буквами:</w:t>
      </w:r>
    </w:p>
    <w:p w:rsidR="006F5DBC" w:rsidRPr="006F5DBC" w:rsidRDefault="006F5DBC" w:rsidP="006F5D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ведущий –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ВЩ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;</w:t>
      </w:r>
    </w:p>
    <w:p w:rsidR="006F5DBC" w:rsidRPr="006F5DBC" w:rsidRDefault="006F5DBC" w:rsidP="006F5DB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ведомый –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ВМ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:rsidR="006F5DBC" w:rsidRPr="006F5DBC" w:rsidRDefault="006F5DBC" w:rsidP="006F5DB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Шестерни обозначаются буквами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Z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с цифровым индексом по возрастающей от первого вала к последнему. Если, например, валы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II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связаны группой передач, то наименьшее колесо на валу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(ведущем) обозначается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Z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связанное с ним –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Z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следующее по величине на ведущем валу –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Z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связанное с ним –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Z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 т.д.</w:t>
      </w:r>
    </w:p>
    <w:p w:rsidR="006F5DBC" w:rsidRPr="006F5DBC" w:rsidRDefault="006F5DBC" w:rsidP="006F5DB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Пример исполнения кинематической схемы приведен на рисунке 2. Привод, схема которого показана на рисунке 2, содержит:</w:t>
      </w:r>
    </w:p>
    <w:p w:rsidR="006F5DBC" w:rsidRPr="006F5DBC" w:rsidRDefault="006F5DBC" w:rsidP="006F5DB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между валами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II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реверсивный механизм с фрикционной муфтой </w:t>
      </w:r>
      <w:proofErr w:type="gramStart"/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;</w:t>
      </w:r>
      <w:proofErr w:type="gramEnd"/>
    </w:p>
    <w:p w:rsidR="006F5DBC" w:rsidRPr="006F5DBC" w:rsidRDefault="006F5DBC" w:rsidP="006F5DB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между валами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II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III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группу передач на три скорости;</w:t>
      </w:r>
    </w:p>
    <w:p w:rsidR="006F5DBC" w:rsidRPr="006F5DBC" w:rsidRDefault="006F5DBC" w:rsidP="006F5DB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между валами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III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IV, IV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и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V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две группы передач на две скорости каждая.</w:t>
      </w:r>
    </w:p>
    <w:p w:rsidR="006F5DBC" w:rsidRPr="006F5DBC" w:rsidRDefault="006F5DBC" w:rsidP="006F5D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  <w:fldChar w:fldCharType="begin"/>
      </w:r>
      <w:r w:rsidRPr="006F5DBC"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  <w:instrText xml:space="preserve"> INCLUDEPICTURE "https://tulsu.ru/sdoii/pluginfile.php/262985/mod_resource/content/3/lr/lr_2/img/r2.gif" \* MERGEFORMATINET </w:instrText>
      </w:r>
      <w:r w:rsidRPr="006F5DBC"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  <w:fldChar w:fldCharType="separate"/>
      </w:r>
      <w:r w:rsidRPr="006F5DBC">
        <w:rPr>
          <w:rFonts w:ascii="Arial" w:eastAsia="Times New Roman" w:hAnsi="Arial" w:cs="Arial"/>
          <w:i/>
          <w:iCs/>
          <w:noProof/>
          <w:color w:val="000066"/>
          <w:kern w:val="0"/>
          <w:sz w:val="21"/>
          <w:szCs w:val="21"/>
          <w:lang w:eastAsia="ru-RU"/>
          <w14:ligatures w14:val="none"/>
        </w:rPr>
        <w:drawing>
          <wp:inline distT="0" distB="0" distL="0" distR="0" wp14:anchorId="7A932223" wp14:editId="68326140">
            <wp:extent cx="5940425" cy="5049520"/>
            <wp:effectExtent l="0" t="0" r="3175" b="5080"/>
            <wp:docPr id="19767008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70081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4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5DBC">
        <w:rPr>
          <w:rFonts w:ascii="Arial" w:eastAsia="Times New Roman" w:hAnsi="Arial" w:cs="Arial"/>
          <w:i/>
          <w:iCs/>
          <w:noProof/>
          <w:color w:val="000066"/>
          <w:kern w:val="0"/>
          <w:sz w:val="21"/>
          <w:szCs w:val="21"/>
          <w:lang w:eastAsia="ru-RU"/>
          <w14:ligatures w14:val="none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2052486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D409FD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<o:lock v:ext="edit" aspectratio="t"/>
                <w10:anchorlock/>
              </v:rect>
            </w:pict>
          </mc:Fallback>
        </mc:AlternateContent>
      </w:r>
      <w:r w:rsidRPr="006F5DBC"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  <w:fldChar w:fldCharType="end"/>
      </w:r>
      <w:r w:rsidRPr="006F5DBC"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  <w:br/>
        <w:t> </w:t>
      </w:r>
    </w:p>
    <w:p w:rsidR="006F5DBC" w:rsidRPr="006F5DBC" w:rsidRDefault="006F5DBC" w:rsidP="006F5DB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i/>
          <w:iCs/>
          <w:color w:val="000066"/>
          <w:kern w:val="0"/>
          <w:sz w:val="21"/>
          <w:szCs w:val="21"/>
          <w:lang w:eastAsia="ru-RU"/>
          <w14:ligatures w14:val="none"/>
        </w:rPr>
        <w:t>Рисунок 2 – Кинематическая схема коробки скоростей</w:t>
      </w:r>
    </w:p>
    <w:p w:rsidR="00E37075" w:rsidRDefault="006F5DBC">
      <w:r w:rsidRPr="006F5DBC">
        <w:lastRenderedPageBreak/>
        <w:drawing>
          <wp:inline distT="0" distB="0" distL="0" distR="0" wp14:anchorId="2B4191FA" wp14:editId="15EE4339">
            <wp:extent cx="5940425" cy="3354705"/>
            <wp:effectExtent l="0" t="0" r="3175" b="0"/>
            <wp:docPr id="19060360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03604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DBC" w:rsidRDefault="006F5DBC">
      <w:r w:rsidRPr="006F5DBC">
        <w:drawing>
          <wp:inline distT="0" distB="0" distL="0" distR="0" wp14:anchorId="4E58E328" wp14:editId="777CB040">
            <wp:extent cx="5940425" cy="2207895"/>
            <wp:effectExtent l="0" t="0" r="3175" b="1905"/>
            <wp:docPr id="3410650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0650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DBC" w:rsidRDefault="006F5DBC">
      <w:r w:rsidRPr="006F5DBC">
        <w:drawing>
          <wp:inline distT="0" distB="0" distL="0" distR="0" wp14:anchorId="20B30E5F" wp14:editId="51F444D7">
            <wp:extent cx="5940425" cy="1565275"/>
            <wp:effectExtent l="0" t="0" r="3175" b="0"/>
            <wp:docPr id="73288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8824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6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DBC" w:rsidRDefault="006F5DBC">
      <w:r w:rsidRPr="006F5DBC">
        <w:lastRenderedPageBreak/>
        <w:drawing>
          <wp:inline distT="0" distB="0" distL="0" distR="0" wp14:anchorId="179EA3B5" wp14:editId="47F74530">
            <wp:extent cx="5940425" cy="2185035"/>
            <wp:effectExtent l="0" t="0" r="3175" b="0"/>
            <wp:docPr id="12929690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96905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DBC" w:rsidRPr="006F5DBC" w:rsidRDefault="006F5DBC" w:rsidP="006F5DBC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6F5DBC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2.8. Обозначение рукояток управления</w:t>
      </w:r>
    </w:p>
    <w:p w:rsidR="006F5DBC" w:rsidRPr="006F5DBC" w:rsidRDefault="006F5DBC" w:rsidP="006F5DB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Пример записи обозначения рукоятки управления, показанной на эскизе (см. </w:t>
      </w:r>
      <w:hyperlink r:id="rId11" w:tgtFrame="_blank" w:history="1">
        <w:r w:rsidRPr="006F5DBC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рисунок 3</w:t>
        </w:r>
      </w:hyperlink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), числа возможных положений и назначения показан ниже: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"/>
        <w:gridCol w:w="1693"/>
        <w:gridCol w:w="2313"/>
        <w:gridCol w:w="5965"/>
      </w:tblGrid>
      <w:tr w:rsidR="006F5DBC" w:rsidRPr="006F5DBC" w:rsidTr="006F5DB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F5DBC" w:rsidRPr="006F5DBC" w:rsidRDefault="006F5DBC" w:rsidP="006F5DB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F5DB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F5DBC" w:rsidRPr="006F5DBC" w:rsidRDefault="006F5DBC" w:rsidP="006F5DB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F5DB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Обозначение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F5DBC" w:rsidRPr="006F5DBC" w:rsidRDefault="006F5DBC" w:rsidP="006F5DB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F5DB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Число положений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F5DBC" w:rsidRPr="006F5DBC" w:rsidRDefault="006F5DBC" w:rsidP="006F5DB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F5DBC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Назначение</w:t>
            </w:r>
          </w:p>
        </w:tc>
      </w:tr>
      <w:tr w:rsidR="006F5DBC" w:rsidRPr="006F5DBC" w:rsidTr="006F5DB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F5DBC" w:rsidRPr="006F5DBC" w:rsidRDefault="006F5DBC" w:rsidP="006F5DB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F5DB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I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F5DBC" w:rsidRPr="006F5DBC" w:rsidRDefault="006F5DBC" w:rsidP="006F5DB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F5DB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F5DBC" w:rsidRPr="006F5DBC" w:rsidRDefault="006F5DBC" w:rsidP="006F5DB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F5DB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 (</w:t>
            </w:r>
            <w:r w:rsidRPr="006F5DB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I, II, III</w:t>
            </w:r>
            <w:r w:rsidRPr="006F5DB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F5DBC" w:rsidRPr="006F5DBC" w:rsidRDefault="006F5DBC" w:rsidP="006F5DBC">
            <w:pPr>
              <w:spacing w:before="100" w:beforeAutospacing="1" w:after="100" w:afterAutospacing="1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F5DB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Для управления перемещением блока-тройки по валу </w:t>
            </w:r>
            <w:r w:rsidRPr="006F5DB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II</w:t>
            </w:r>
          </w:p>
        </w:tc>
      </w:tr>
    </w:tbl>
    <w:p w:rsidR="006F5DBC" w:rsidRDefault="006F5DBC"/>
    <w:p w:rsidR="006F5DBC" w:rsidRPr="006F5DBC" w:rsidRDefault="006F5DBC" w:rsidP="006F5DB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6F5DB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3. Задание на работу</w:t>
      </w:r>
    </w:p>
    <w:p w:rsidR="006F5DBC" w:rsidRPr="006F5DBC" w:rsidRDefault="006F5DBC" w:rsidP="006F5DB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Каждому индивидуально работающему студенту преподавателем предлагается дать письменный ответ на контрольные вопросы.</w:t>
      </w:r>
    </w:p>
    <w:p w:rsidR="006F5DBC" w:rsidRPr="006F5DBC" w:rsidRDefault="006F5DBC" w:rsidP="006F5DBC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6F5DBC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  <w:t>4. Порядок выполнения работы. Оформление отчета</w:t>
      </w:r>
    </w:p>
    <w:p w:rsidR="006F5DBC" w:rsidRPr="006F5DBC" w:rsidRDefault="006F5DBC" w:rsidP="006F5DBC">
      <w:pPr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Ознакомиться с практической работой.</w:t>
      </w:r>
    </w:p>
    <w:p w:rsidR="006F5DBC" w:rsidRPr="006F5DBC" w:rsidRDefault="006F5DBC" w:rsidP="006F5DB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Написать ответы на контрольные вопросы п.5</w:t>
      </w:r>
    </w:p>
    <w:p w:rsidR="006F5DBC" w:rsidRPr="006F5DBC" w:rsidRDefault="006F5DBC" w:rsidP="006F5D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6F5DBC" w:rsidRPr="006F5DBC" w:rsidRDefault="006F5DBC" w:rsidP="006F5DB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6F5DB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5. Контрольные вопросы</w:t>
      </w:r>
    </w:p>
    <w:p w:rsidR="006F5DBC" w:rsidRPr="006F5DBC" w:rsidRDefault="006F5DBC" w:rsidP="006F5DBC">
      <w:pPr>
        <w:numPr>
          <w:ilvl w:val="0"/>
          <w:numId w:val="6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называют приводом? Виды приводов.</w:t>
      </w:r>
    </w:p>
    <w:p w:rsidR="006F5DBC" w:rsidRPr="006F5DBC" w:rsidRDefault="006F5DBC" w:rsidP="006F5DB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называют кинематической цепью?</w:t>
      </w:r>
    </w:p>
    <w:p w:rsidR="006F5DBC" w:rsidRPr="006F5DBC" w:rsidRDefault="006F5DBC" w:rsidP="006F5DB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называют группой передач?</w:t>
      </w:r>
    </w:p>
    <w:p w:rsidR="006F5DBC" w:rsidRPr="006F5DBC" w:rsidRDefault="006F5DBC" w:rsidP="006F5DB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показывает кинематическая схема?</w:t>
      </w:r>
    </w:p>
    <w:p w:rsidR="006F5DBC" w:rsidRPr="006F5DBC" w:rsidRDefault="006F5DBC" w:rsidP="006F5DB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 определить модуль зацепления?</w:t>
      </w:r>
    </w:p>
    <w:p w:rsidR="006F5DBC" w:rsidRPr="006F5DBC" w:rsidRDefault="006F5DBC" w:rsidP="006F5DB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показывает и как определяется коэффициент </w:t>
      </w:r>
      <w:r w:rsidRPr="006F5DBC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ψ</w:t>
      </w: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:rsidR="006F5DBC" w:rsidRPr="006F5DBC" w:rsidRDefault="006F5DBC" w:rsidP="006F5DB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 записывается полное передаточное отношение привода?</w:t>
      </w:r>
    </w:p>
    <w:p w:rsidR="006F5DBC" w:rsidRPr="006F5DBC" w:rsidRDefault="006F5DBC" w:rsidP="006F5DB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позволяет определить уравнение кинематического баланса?</w:t>
      </w:r>
    </w:p>
    <w:p w:rsidR="006F5DBC" w:rsidRPr="006F5DBC" w:rsidRDefault="006F5DBC" w:rsidP="006F5DB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6F5DBC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такое "группа передач"? Есть ли группы передач в исследуемом приводе.</w:t>
      </w:r>
    </w:p>
    <w:p w:rsidR="006F5DBC" w:rsidRDefault="006F5DBC"/>
    <w:sectPr w:rsidR="006F5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E6125"/>
    <w:multiLevelType w:val="multilevel"/>
    <w:tmpl w:val="286E7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C72876"/>
    <w:multiLevelType w:val="multilevel"/>
    <w:tmpl w:val="FEB2A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B76C93"/>
    <w:multiLevelType w:val="multilevel"/>
    <w:tmpl w:val="1644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2F726E"/>
    <w:multiLevelType w:val="multilevel"/>
    <w:tmpl w:val="4770E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29268B"/>
    <w:multiLevelType w:val="multilevel"/>
    <w:tmpl w:val="DD3CE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087CC2"/>
    <w:multiLevelType w:val="multilevel"/>
    <w:tmpl w:val="F91A2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9140595">
    <w:abstractNumId w:val="2"/>
  </w:num>
  <w:num w:numId="2" w16cid:durableId="3635397">
    <w:abstractNumId w:val="3"/>
  </w:num>
  <w:num w:numId="3" w16cid:durableId="623577869">
    <w:abstractNumId w:val="4"/>
  </w:num>
  <w:num w:numId="4" w16cid:durableId="799689823">
    <w:abstractNumId w:val="1"/>
  </w:num>
  <w:num w:numId="5" w16cid:durableId="345905430">
    <w:abstractNumId w:val="0"/>
  </w:num>
  <w:num w:numId="6" w16cid:durableId="8753885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BC"/>
    <w:rsid w:val="006F5DBC"/>
    <w:rsid w:val="00803ABF"/>
    <w:rsid w:val="009E7A1C"/>
    <w:rsid w:val="00C27F43"/>
    <w:rsid w:val="00CC05FF"/>
    <w:rsid w:val="00E3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95A092"/>
  <w15:chartTrackingRefBased/>
  <w15:docId w15:val="{B7D430FB-1E50-774C-92D8-347CE4A39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5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F5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D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D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5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F5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5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5DB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5DB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5D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5D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5D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5D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5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5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5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5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5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5D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5D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5DB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5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5DB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F5DBC"/>
    <w:rPr>
      <w:b/>
      <w:bCs/>
      <w:smallCaps/>
      <w:color w:val="0F4761" w:themeColor="accent1" w:themeShade="BF"/>
      <w:spacing w:val="5"/>
    </w:rPr>
  </w:style>
  <w:style w:type="paragraph" w:customStyle="1" w:styleId="otstup">
    <w:name w:val="otstup"/>
    <w:basedOn w:val="a"/>
    <w:rsid w:val="006F5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6F5DBC"/>
    <w:rPr>
      <w:b/>
      <w:bCs/>
    </w:rPr>
  </w:style>
  <w:style w:type="paragraph" w:styleId="ad">
    <w:name w:val="Normal (Web)"/>
    <w:basedOn w:val="a"/>
    <w:uiPriority w:val="99"/>
    <w:semiHidden/>
    <w:unhideWhenUsed/>
    <w:rsid w:val="006F5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form">
    <w:name w:val="form"/>
    <w:basedOn w:val="a0"/>
    <w:rsid w:val="006F5DBC"/>
  </w:style>
  <w:style w:type="character" w:styleId="ae">
    <w:name w:val="Hyperlink"/>
    <w:basedOn w:val="a0"/>
    <w:uiPriority w:val="99"/>
    <w:semiHidden/>
    <w:unhideWhenUsed/>
    <w:rsid w:val="006F5D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1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175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4983432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831212862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5399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9593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4263613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581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538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1260857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54155227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2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7033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861742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41277494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8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455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290605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244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6396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596766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924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9990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665949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952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129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6517369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tulsu.ru/sdoii/pluginfile.php/262985/mod_resource/content/3/lr/lr_2/lr_2_7.html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811</Words>
  <Characters>4626</Characters>
  <Application>Microsoft Office Word</Application>
  <DocSecurity>0</DocSecurity>
  <Lines>38</Lines>
  <Paragraphs>10</Paragraphs>
  <ScaleCrop>false</ScaleCrop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Кобзева</dc:creator>
  <cp:keywords/>
  <dc:description/>
  <cp:lastModifiedBy>Мария Кобзева</cp:lastModifiedBy>
  <cp:revision>1</cp:revision>
  <dcterms:created xsi:type="dcterms:W3CDTF">2025-05-20T08:20:00Z</dcterms:created>
  <dcterms:modified xsi:type="dcterms:W3CDTF">2025-05-20T08:26:00Z</dcterms:modified>
</cp:coreProperties>
</file>