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BF9" w:rsidRDefault="00887BF9" w:rsidP="00887BF9">
      <w:pPr>
        <w:pStyle w:val="1"/>
      </w:pPr>
      <w:r>
        <w:t>Проверяемое задание 2. Список используемой литературы</w:t>
      </w:r>
    </w:p>
    <w:p w:rsidR="00887BF9" w:rsidRDefault="00887BF9" w:rsidP="00887BF9"/>
    <w:p w:rsidR="00887BF9" w:rsidRDefault="00887BF9" w:rsidP="00887BF9">
      <w:pPr>
        <w:pStyle w:val="1"/>
        <w:rPr>
          <w:rFonts w:eastAsiaTheme="minorHAnsi"/>
        </w:rPr>
      </w:pPr>
      <w:r w:rsidRPr="00DD2DE5">
        <w:rPr>
          <w:rFonts w:eastAsiaTheme="minorHAnsi"/>
        </w:rPr>
        <w:t>Формулировка задания:</w:t>
      </w:r>
    </w:p>
    <w:p w:rsidR="00887BF9" w:rsidRPr="007B466E" w:rsidRDefault="00887BF9" w:rsidP="00887BF9">
      <w:pPr>
        <w:pStyle w:val="1"/>
        <w:keepNext w:val="0"/>
        <w:keepLines w:val="0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7B466E">
        <w:rPr>
          <w:rFonts w:ascii="Times New Roman" w:hAnsi="Times New Roman" w:cs="Times New Roman"/>
          <w:b w:val="0"/>
          <w:color w:val="auto"/>
        </w:rPr>
        <w:t>Состав</w:t>
      </w:r>
      <w:r>
        <w:rPr>
          <w:rFonts w:ascii="Times New Roman" w:hAnsi="Times New Roman" w:cs="Times New Roman"/>
          <w:b w:val="0"/>
          <w:color w:val="auto"/>
        </w:rPr>
        <w:t>ьте</w:t>
      </w:r>
      <w:r w:rsidRPr="007B466E">
        <w:rPr>
          <w:rFonts w:ascii="Times New Roman" w:hAnsi="Times New Roman" w:cs="Times New Roman"/>
          <w:b w:val="0"/>
          <w:color w:val="auto"/>
        </w:rPr>
        <w:t xml:space="preserve"> список литературы по выбранной теме магистерской диссертации</w:t>
      </w:r>
      <w:r>
        <w:rPr>
          <w:rFonts w:ascii="Times New Roman" w:hAnsi="Times New Roman" w:cs="Times New Roman"/>
          <w:b w:val="0"/>
          <w:color w:val="auto"/>
        </w:rPr>
        <w:t>, которая будет использоваться для написания магистерской диссертации</w:t>
      </w:r>
      <w:r w:rsidRPr="007B466E">
        <w:rPr>
          <w:rFonts w:ascii="Times New Roman" w:hAnsi="Times New Roman" w:cs="Times New Roman"/>
          <w:b w:val="0"/>
          <w:color w:val="auto"/>
        </w:rPr>
        <w:t xml:space="preserve">. </w:t>
      </w:r>
    </w:p>
    <w:p w:rsidR="00887BF9" w:rsidRPr="007B466E" w:rsidRDefault="00887BF9" w:rsidP="00887BF9">
      <w:pPr>
        <w:pStyle w:val="1"/>
      </w:pPr>
      <w:r w:rsidRPr="007B466E">
        <w:t>Рекомендации по выполнению задания</w:t>
      </w:r>
    </w:p>
    <w:p w:rsidR="00887BF9" w:rsidRDefault="00887BF9" w:rsidP="00887BF9"/>
    <w:p w:rsidR="00887BF9" w:rsidRPr="007B466E" w:rsidRDefault="00887BF9" w:rsidP="00887BF9">
      <w:pPr>
        <w:pStyle w:val="1"/>
        <w:keepNext w:val="0"/>
        <w:keepLines w:val="0"/>
        <w:widowControl w:val="0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Студенту необходимо с</w:t>
      </w:r>
      <w:r w:rsidRPr="007B466E">
        <w:rPr>
          <w:rFonts w:ascii="Times New Roman" w:hAnsi="Times New Roman" w:cs="Times New Roman"/>
          <w:b w:val="0"/>
          <w:color w:val="auto"/>
        </w:rPr>
        <w:t>оставить по выбранной теме</w:t>
      </w:r>
      <w:r w:rsidRPr="00D30D3C">
        <w:rPr>
          <w:rFonts w:ascii="Times New Roman" w:hAnsi="Times New Roman" w:cs="Times New Roman"/>
          <w:b w:val="0"/>
          <w:color w:val="auto"/>
        </w:rPr>
        <w:t xml:space="preserve"> </w:t>
      </w:r>
      <w:r w:rsidRPr="007B466E">
        <w:rPr>
          <w:rFonts w:ascii="Times New Roman" w:hAnsi="Times New Roman" w:cs="Times New Roman"/>
          <w:b w:val="0"/>
          <w:color w:val="auto"/>
        </w:rPr>
        <w:t>список литературы</w:t>
      </w:r>
      <w:r>
        <w:rPr>
          <w:rFonts w:ascii="Times New Roman" w:hAnsi="Times New Roman" w:cs="Times New Roman"/>
          <w:b w:val="0"/>
          <w:color w:val="auto"/>
        </w:rPr>
        <w:t>, которая будет использоваться для написания магистерской диссертации</w:t>
      </w:r>
      <w:r w:rsidRPr="007B466E">
        <w:rPr>
          <w:rFonts w:ascii="Times New Roman" w:hAnsi="Times New Roman" w:cs="Times New Roman"/>
          <w:b w:val="0"/>
          <w:color w:val="auto"/>
        </w:rPr>
        <w:t xml:space="preserve">. </w:t>
      </w: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 нормативных правовых актов, необходимо использовать научную литературу (монографии, научные статьи, авторефераты диссертаций,</w:t>
      </w:r>
      <w:r w:rsidRPr="007B46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диссертации, а также</w:t>
      </w:r>
      <w:r w:rsidRPr="00694DB6">
        <w:rPr>
          <w:rFonts w:ascii="Times New Roman" w:hAnsi="Times New Roman"/>
          <w:sz w:val="28"/>
          <w:szCs w:val="28"/>
        </w:rPr>
        <w:t xml:space="preserve"> литератур</w:t>
      </w:r>
      <w:r>
        <w:rPr>
          <w:rFonts w:ascii="Times New Roman" w:hAnsi="Times New Roman"/>
          <w:sz w:val="28"/>
          <w:szCs w:val="28"/>
        </w:rPr>
        <w:t>у</w:t>
      </w:r>
      <w:r w:rsidRPr="00694DB6">
        <w:rPr>
          <w:rFonts w:ascii="Times New Roman" w:hAnsi="Times New Roman"/>
          <w:sz w:val="28"/>
          <w:szCs w:val="28"/>
        </w:rPr>
        <w:t xml:space="preserve"> на иностранных языках</w:t>
      </w:r>
      <w:r>
        <w:rPr>
          <w:rFonts w:ascii="Times New Roman" w:hAnsi="Times New Roman"/>
          <w:sz w:val="28"/>
          <w:szCs w:val="28"/>
        </w:rPr>
        <w:t>).</w:t>
      </w: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 при написании магистерской работы магистрант должен использовать не менее пяти иностранных источников, которые отображаются в списке литературы.</w:t>
      </w: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Научная и учебная литература преимущественно должна быть не старше пяти лет, а нормативно-правовые акты – по состоянию на момент написания работы. При написании магистерской диссертации необходимо использовать не менее 70 источников, включая нормативные правовые акты.</w:t>
      </w:r>
    </w:p>
    <w:p w:rsidR="00887BF9" w:rsidRPr="009E3EA4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E3EA4">
        <w:rPr>
          <w:rFonts w:ascii="Times New Roman" w:hAnsi="Times New Roman"/>
          <w:sz w:val="28"/>
          <w:szCs w:val="28"/>
          <w:lang w:eastAsia="ru-RU"/>
        </w:rPr>
        <w:t>Список группируется в алфавитном порядке по фамилиям авторов работ или заглавиям работ. Работы одного и того же автора располагаются в алфавитном порядке названий работ. Работы авторов-однофамильцев размещают в алфавитном порядке их инициалов.</w:t>
      </w: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887BF9" w:rsidRDefault="00887BF9" w:rsidP="00887BF9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E3EA4">
        <w:rPr>
          <w:rFonts w:ascii="Times New Roman" w:hAnsi="Times New Roman"/>
          <w:b/>
          <w:sz w:val="28"/>
          <w:szCs w:val="28"/>
          <w:lang w:eastAsia="ru-RU"/>
        </w:rPr>
        <w:t>Пример оформления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списка используемой литературы</w:t>
      </w:r>
    </w:p>
    <w:p w:rsidR="00887BF9" w:rsidRDefault="00887BF9" w:rsidP="00887BF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EA4">
        <w:rPr>
          <w:rFonts w:ascii="Times New Roman" w:hAnsi="Times New Roman"/>
          <w:b/>
          <w:sz w:val="28"/>
          <w:szCs w:val="28"/>
          <w:lang w:eastAsia="ru-RU"/>
        </w:rPr>
        <w:t>1. Нормативн</w:t>
      </w:r>
      <w:r>
        <w:rPr>
          <w:rFonts w:ascii="Times New Roman" w:hAnsi="Times New Roman"/>
          <w:b/>
          <w:sz w:val="28"/>
          <w:szCs w:val="28"/>
          <w:lang w:eastAsia="ru-RU"/>
        </w:rPr>
        <w:t>о-</w:t>
      </w:r>
      <w:r w:rsidRPr="009E3EA4">
        <w:rPr>
          <w:rFonts w:ascii="Times New Roman" w:hAnsi="Times New Roman"/>
          <w:b/>
          <w:sz w:val="28"/>
          <w:szCs w:val="28"/>
          <w:lang w:eastAsia="ru-RU"/>
        </w:rPr>
        <w:t>правовые акты</w:t>
      </w:r>
    </w:p>
    <w:p w:rsidR="00887BF9" w:rsidRDefault="00887BF9" w:rsidP="00887BF9">
      <w:pPr>
        <w:pStyle w:val="a4"/>
        <w:numPr>
          <w:ilvl w:val="3"/>
          <w:numId w:val="1"/>
        </w:numPr>
        <w:spacing w:after="0" w:line="360" w:lineRule="auto"/>
        <w:ind w:left="0" w:firstLine="709"/>
        <w:jc w:val="both"/>
        <w:rPr>
          <w:rFonts w:ascii="Times New Roman" w:eastAsia="Arial Unicode MS" w:hAnsi="Times New Roman"/>
          <w:sz w:val="28"/>
          <w:szCs w:val="28"/>
        </w:rPr>
      </w:pPr>
      <w:r>
        <w:t xml:space="preserve"> </w:t>
      </w:r>
      <w:proofErr w:type="gramStart"/>
      <w:r>
        <w:rPr>
          <w:rFonts w:ascii="Times New Roman" w:eastAsia="Arial Unicode MS" w:hAnsi="Times New Roman"/>
          <w:sz w:val="28"/>
          <w:szCs w:val="28"/>
        </w:rPr>
        <w:t>Гражданский кодекс Российской Федерации (часть первая) от 30.11.1994 № 51-ФЗ (ред. от 29.07.2017) (с изм. и доп., вступ. в силу с 06.08.2017) (принят Гос.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Arial Unicode MS" w:hAnsi="Times New Roman"/>
          <w:sz w:val="28"/>
          <w:szCs w:val="28"/>
        </w:rPr>
        <w:t xml:space="preserve">Думой 21 октября 1994 г.) // </w:t>
      </w:r>
      <w:r>
        <w:rPr>
          <w:rFonts w:ascii="Times New Roman" w:hAnsi="Times New Roman"/>
          <w:sz w:val="28"/>
          <w:szCs w:val="28"/>
        </w:rPr>
        <w:t>Собрание законодательства РФ от 5 декабря 1994 г. – № 32.</w:t>
      </w:r>
      <w:proofErr w:type="gramEnd"/>
      <w:r>
        <w:rPr>
          <w:rFonts w:ascii="Times New Roman" w:hAnsi="Times New Roman"/>
          <w:sz w:val="28"/>
          <w:szCs w:val="28"/>
        </w:rPr>
        <w:t xml:space="preserve"> – Ст. 3301.</w:t>
      </w:r>
    </w:p>
    <w:p w:rsidR="00887BF9" w:rsidRDefault="00887BF9" w:rsidP="00887BF9">
      <w:pPr>
        <w:spacing w:after="0" w:line="360" w:lineRule="auto"/>
        <w:ind w:firstLine="709"/>
      </w:pPr>
    </w:p>
    <w:p w:rsidR="00887BF9" w:rsidRDefault="00887BF9" w:rsidP="00887BF9">
      <w:pPr>
        <w:spacing w:after="0" w:line="360" w:lineRule="auto"/>
        <w:ind w:firstLine="709"/>
      </w:pPr>
    </w:p>
    <w:p w:rsidR="00887BF9" w:rsidRDefault="00887BF9" w:rsidP="00887BF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EA4">
        <w:rPr>
          <w:rFonts w:ascii="Times New Roman" w:hAnsi="Times New Roman"/>
          <w:b/>
          <w:sz w:val="28"/>
          <w:szCs w:val="28"/>
          <w:lang w:eastAsia="ru-RU"/>
        </w:rPr>
        <w:t>2. Специальная литература</w:t>
      </w:r>
    </w:p>
    <w:p w:rsidR="00887BF9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65AA0">
        <w:rPr>
          <w:rFonts w:ascii="Times New Roman" w:hAnsi="Times New Roman"/>
          <w:sz w:val="28"/>
          <w:szCs w:val="28"/>
        </w:rPr>
        <w:t>Брагинский</w:t>
      </w:r>
      <w:r>
        <w:rPr>
          <w:rFonts w:ascii="Times New Roman" w:hAnsi="Times New Roman"/>
          <w:sz w:val="28"/>
          <w:szCs w:val="28"/>
        </w:rPr>
        <w:t>,</w:t>
      </w:r>
      <w:r w:rsidRPr="00E65AA0">
        <w:rPr>
          <w:rFonts w:ascii="Times New Roman" w:hAnsi="Times New Roman"/>
          <w:sz w:val="28"/>
          <w:szCs w:val="28"/>
        </w:rPr>
        <w:t xml:space="preserve"> М.И. Актуальные проблемы гражданского права. / М.И. Брагинский и др. – М.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E65AA0">
        <w:rPr>
          <w:rFonts w:ascii="Times New Roman" w:hAnsi="Times New Roman"/>
          <w:sz w:val="28"/>
          <w:szCs w:val="28"/>
        </w:rPr>
        <w:t>:</w:t>
      </w:r>
      <w:proofErr w:type="gramEnd"/>
      <w:r w:rsidRPr="00E65AA0">
        <w:rPr>
          <w:rFonts w:ascii="Times New Roman" w:hAnsi="Times New Roman"/>
          <w:sz w:val="28"/>
          <w:szCs w:val="28"/>
        </w:rPr>
        <w:t xml:space="preserve"> Гражданское право, 2016. – 214 с. </w:t>
      </w:r>
    </w:p>
    <w:p w:rsidR="00887BF9" w:rsidRDefault="00887BF9" w:rsidP="00887BF9">
      <w:pPr>
        <w:shd w:val="clear" w:color="auto" w:fill="FFFFFF"/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</w:t>
      </w:r>
      <w:r w:rsidRPr="00A24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Яруллина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Г.Р. Агентский вид постоянного представительства как расширение концепции постоянного представительства: российский и международный подходы // Финансовое право. – 2016. – № 11. – С. 45–48.</w:t>
      </w:r>
    </w:p>
    <w:p w:rsidR="00887BF9" w:rsidRPr="00E65AA0" w:rsidRDefault="00887BF9" w:rsidP="00887BF9">
      <w:pPr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</w:p>
    <w:p w:rsidR="00887BF9" w:rsidRDefault="00887BF9" w:rsidP="00887BF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EA4">
        <w:rPr>
          <w:rFonts w:ascii="Times New Roman" w:hAnsi="Times New Roman"/>
          <w:b/>
          <w:sz w:val="28"/>
          <w:szCs w:val="28"/>
          <w:lang w:eastAsia="ru-RU"/>
        </w:rPr>
        <w:t xml:space="preserve">3. Материалы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юридической </w:t>
      </w:r>
      <w:r w:rsidRPr="009E3EA4">
        <w:rPr>
          <w:rFonts w:ascii="Times New Roman" w:hAnsi="Times New Roman"/>
          <w:b/>
          <w:sz w:val="28"/>
          <w:szCs w:val="28"/>
          <w:lang w:eastAsia="ru-RU"/>
        </w:rPr>
        <w:t>практики</w:t>
      </w:r>
    </w:p>
    <w:p w:rsidR="00887BF9" w:rsidRDefault="00887BF9" w:rsidP="00887BF9">
      <w:pPr>
        <w:shd w:val="clear" w:color="auto" w:fill="FFFFFF"/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Апелляционное определение Санкт-Петербургского городского суда от 17.02.2016 № 33-1915/2016 по делу № 2-1833/2015.</w:t>
      </w:r>
    </w:p>
    <w:p w:rsidR="00887BF9" w:rsidRDefault="00887BF9" w:rsidP="00887BF9"/>
    <w:p w:rsidR="00887BF9" w:rsidRDefault="00887BF9" w:rsidP="00887BF9"/>
    <w:p w:rsidR="00887BF9" w:rsidRDefault="00887BF9" w:rsidP="00887BF9"/>
    <w:p w:rsidR="00887BF9" w:rsidRDefault="00887BF9" w:rsidP="00887BF9"/>
    <w:p w:rsidR="00887BF9" w:rsidRDefault="00887BF9" w:rsidP="00887B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7BF9" w:rsidRDefault="00887BF9" w:rsidP="00887B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7BF9" w:rsidRDefault="00887BF9" w:rsidP="00887B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7BF9" w:rsidRDefault="00887BF9" w:rsidP="00887B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7BF9" w:rsidRDefault="00887BF9" w:rsidP="00887B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7BF9" w:rsidRDefault="00887BF9" w:rsidP="00887B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7BF9" w:rsidRDefault="00887BF9" w:rsidP="00887B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7BF9" w:rsidRPr="00C15F23" w:rsidRDefault="00887BF9" w:rsidP="00887BF9">
      <w:pPr>
        <w:pStyle w:val="1"/>
      </w:pPr>
      <w:bookmarkStart w:id="0" w:name="_GoBack"/>
      <w:bookmarkEnd w:id="0"/>
      <w:r w:rsidRPr="00C15F23">
        <w:lastRenderedPageBreak/>
        <w:t xml:space="preserve">Бланк выполнения задания </w:t>
      </w:r>
      <w:r>
        <w:t>2</w:t>
      </w:r>
    </w:p>
    <w:p w:rsidR="00887BF9" w:rsidRDefault="00887BF9" w:rsidP="00887BF9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Список используемой литературы</w:t>
      </w:r>
    </w:p>
    <w:p w:rsidR="00887BF9" w:rsidRPr="006179E1" w:rsidRDefault="00887BF9" w:rsidP="00887BF9"/>
    <w:p w:rsidR="00887BF9" w:rsidRDefault="00887BF9" w:rsidP="00887BF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EA4">
        <w:rPr>
          <w:rFonts w:ascii="Times New Roman" w:hAnsi="Times New Roman"/>
          <w:b/>
          <w:sz w:val="28"/>
          <w:szCs w:val="28"/>
          <w:lang w:eastAsia="ru-RU"/>
        </w:rPr>
        <w:t>1. Нормативн</w:t>
      </w:r>
      <w:r>
        <w:rPr>
          <w:rFonts w:ascii="Times New Roman" w:hAnsi="Times New Roman"/>
          <w:b/>
          <w:sz w:val="28"/>
          <w:szCs w:val="28"/>
          <w:lang w:eastAsia="ru-RU"/>
        </w:rPr>
        <w:t>о-</w:t>
      </w:r>
      <w:r w:rsidRPr="009E3EA4">
        <w:rPr>
          <w:rFonts w:ascii="Times New Roman" w:hAnsi="Times New Roman"/>
          <w:b/>
          <w:sz w:val="28"/>
          <w:szCs w:val="28"/>
          <w:lang w:eastAsia="ru-RU"/>
        </w:rPr>
        <w:t>правовые акты</w:t>
      </w:r>
    </w:p>
    <w:p w:rsidR="00887BF9" w:rsidRPr="0021417A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417A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……</w:t>
      </w:r>
      <w:r w:rsidRPr="0021417A">
        <w:rPr>
          <w:rFonts w:ascii="Times New Roman" w:hAnsi="Times New Roman"/>
          <w:sz w:val="28"/>
          <w:szCs w:val="28"/>
        </w:rPr>
        <w:t xml:space="preserve"> </w:t>
      </w:r>
    </w:p>
    <w:p w:rsidR="00887BF9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417A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……</w:t>
      </w:r>
      <w:r w:rsidRPr="0021417A">
        <w:rPr>
          <w:rFonts w:ascii="Times New Roman" w:hAnsi="Times New Roman"/>
          <w:sz w:val="28"/>
          <w:szCs w:val="28"/>
        </w:rPr>
        <w:t xml:space="preserve"> </w:t>
      </w:r>
    </w:p>
    <w:p w:rsidR="00887BF9" w:rsidRPr="0021417A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3……     </w:t>
      </w:r>
    </w:p>
    <w:p w:rsidR="00887BF9" w:rsidRDefault="00887BF9" w:rsidP="00887BF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EA4">
        <w:rPr>
          <w:rFonts w:ascii="Times New Roman" w:hAnsi="Times New Roman"/>
          <w:b/>
          <w:sz w:val="28"/>
          <w:szCs w:val="28"/>
          <w:lang w:eastAsia="ru-RU"/>
        </w:rPr>
        <w:t>2. Специальная литература</w:t>
      </w:r>
    </w:p>
    <w:p w:rsidR="00887BF9" w:rsidRPr="0021417A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4…</w:t>
      </w:r>
      <w:r>
        <w:rPr>
          <w:rFonts w:ascii="Times New Roman" w:hAnsi="Times New Roman"/>
          <w:sz w:val="28"/>
          <w:szCs w:val="28"/>
        </w:rPr>
        <w:t>.</w:t>
      </w:r>
    </w:p>
    <w:p w:rsidR="00887BF9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5…..</w:t>
      </w:r>
    </w:p>
    <w:p w:rsidR="00887BF9" w:rsidRPr="0021417A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6…..</w:t>
      </w:r>
      <w:r w:rsidRPr="0021417A">
        <w:rPr>
          <w:rFonts w:ascii="Times New Roman" w:hAnsi="Times New Roman"/>
          <w:sz w:val="28"/>
          <w:szCs w:val="28"/>
        </w:rPr>
        <w:t xml:space="preserve"> </w:t>
      </w:r>
    </w:p>
    <w:p w:rsidR="00887BF9" w:rsidRDefault="00887BF9" w:rsidP="00887BF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EA4">
        <w:rPr>
          <w:rFonts w:ascii="Times New Roman" w:hAnsi="Times New Roman"/>
          <w:b/>
          <w:sz w:val="28"/>
          <w:szCs w:val="28"/>
          <w:lang w:eastAsia="ru-RU"/>
        </w:rPr>
        <w:t xml:space="preserve">3. Материалы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юридической </w:t>
      </w:r>
      <w:r w:rsidRPr="009E3EA4">
        <w:rPr>
          <w:rFonts w:ascii="Times New Roman" w:hAnsi="Times New Roman"/>
          <w:b/>
          <w:sz w:val="28"/>
          <w:szCs w:val="28"/>
          <w:lang w:eastAsia="ru-RU"/>
        </w:rPr>
        <w:t>практики</w:t>
      </w:r>
    </w:p>
    <w:p w:rsidR="00887BF9" w:rsidRPr="0021417A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7…….</w:t>
      </w:r>
    </w:p>
    <w:p w:rsidR="00887BF9" w:rsidRPr="009E3EA4" w:rsidRDefault="00887BF9" w:rsidP="00887BF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8……..</w:t>
      </w:r>
      <w:r w:rsidRPr="0021417A">
        <w:rPr>
          <w:rFonts w:ascii="Times New Roman" w:hAnsi="Times New Roman"/>
          <w:sz w:val="28"/>
          <w:szCs w:val="28"/>
        </w:rPr>
        <w:t xml:space="preserve"> </w:t>
      </w:r>
    </w:p>
    <w:p w:rsidR="00887BF9" w:rsidRDefault="00887BF9" w:rsidP="00887BF9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</w:p>
    <w:p w:rsidR="00887BF9" w:rsidRDefault="00887BF9" w:rsidP="00887BF9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</w:p>
    <w:p w:rsidR="00887BF9" w:rsidRDefault="00887BF9" w:rsidP="00887BF9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</w:p>
    <w:p w:rsidR="00887BF9" w:rsidRDefault="00887BF9" w:rsidP="00887BF9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</w:p>
    <w:p w:rsidR="00887BF9" w:rsidRDefault="00887BF9" w:rsidP="00887BF9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</w:p>
    <w:p w:rsidR="00887BF9" w:rsidRDefault="00887BF9" w:rsidP="00887BF9"/>
    <w:p w:rsidR="00887BF9" w:rsidRDefault="00887BF9" w:rsidP="00887BF9"/>
    <w:p w:rsidR="00887BF9" w:rsidRDefault="00887BF9" w:rsidP="00887BF9"/>
    <w:p w:rsidR="00887BF9" w:rsidRDefault="00887BF9" w:rsidP="00887BF9"/>
    <w:p w:rsidR="00887BF9" w:rsidRPr="00F157CC" w:rsidRDefault="00887BF9" w:rsidP="00887BF9"/>
    <w:p w:rsidR="00771BCC" w:rsidRDefault="00771BCC"/>
    <w:sectPr w:rsidR="00771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036422"/>
    <w:multiLevelType w:val="hybridMultilevel"/>
    <w:tmpl w:val="8132E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BF9"/>
    <w:rsid w:val="003A7D12"/>
    <w:rsid w:val="0070670E"/>
    <w:rsid w:val="00771BCC"/>
    <w:rsid w:val="00887BF9"/>
    <w:rsid w:val="00D2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BF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8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99"/>
    <w:qFormat/>
    <w:rsid w:val="00887BF9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List Paragraph"/>
    <w:basedOn w:val="a"/>
    <w:uiPriority w:val="34"/>
    <w:qFormat/>
    <w:rsid w:val="00887B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BF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8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99"/>
    <w:qFormat/>
    <w:rsid w:val="00887BF9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List Paragraph"/>
    <w:basedOn w:val="a"/>
    <w:uiPriority w:val="34"/>
    <w:qFormat/>
    <w:rsid w:val="00887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2019-02-27T06:28:00Z</dcterms:created>
  <dcterms:modified xsi:type="dcterms:W3CDTF">2019-02-27T06:28:00Z</dcterms:modified>
</cp:coreProperties>
</file>