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18667C" w14:textId="77777777" w:rsidR="0095474A" w:rsidRPr="0095474A" w:rsidRDefault="0095474A" w:rsidP="0095474A">
      <w:pPr>
        <w:widowControl w:val="0"/>
        <w:autoSpaceDE w:val="0"/>
        <w:autoSpaceDN w:val="0"/>
        <w:spacing w:after="0" w:line="240" w:lineRule="auto"/>
        <w:ind w:left="1857" w:right="1794"/>
        <w:jc w:val="center"/>
        <w:rPr>
          <w:rFonts w:ascii="Times New Roman" w:eastAsia="Times New Roman" w:hAnsi="Times New Roman" w:cs="Times New Roman"/>
          <w:sz w:val="28"/>
        </w:rPr>
      </w:pPr>
      <w:r w:rsidRPr="0095474A">
        <w:rPr>
          <w:rFonts w:ascii="Times New Roman" w:eastAsia="Times New Roman" w:hAnsi="Times New Roman" w:cs="Times New Roman"/>
          <w:sz w:val="28"/>
        </w:rPr>
        <w:t>МИНОБРНАУКИ</w:t>
      </w:r>
      <w:r w:rsidRPr="0095474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РОССИИ</w:t>
      </w:r>
    </w:p>
    <w:p w14:paraId="11205ACC" w14:textId="77777777" w:rsidR="0095474A" w:rsidRPr="0095474A" w:rsidRDefault="0095474A" w:rsidP="0095474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7"/>
          <w:szCs w:val="24"/>
        </w:rPr>
      </w:pPr>
    </w:p>
    <w:p w14:paraId="2147FCFB" w14:textId="77777777" w:rsidR="0095474A" w:rsidRPr="0095474A" w:rsidRDefault="0095474A" w:rsidP="0095474A">
      <w:pPr>
        <w:widowControl w:val="0"/>
        <w:autoSpaceDE w:val="0"/>
        <w:autoSpaceDN w:val="0"/>
        <w:spacing w:after="0" w:line="240" w:lineRule="auto"/>
        <w:ind w:left="1857" w:right="1797"/>
        <w:jc w:val="center"/>
        <w:rPr>
          <w:rFonts w:ascii="Times New Roman" w:eastAsia="Times New Roman" w:hAnsi="Times New Roman" w:cs="Times New Roman"/>
          <w:sz w:val="28"/>
        </w:rPr>
      </w:pPr>
      <w:r w:rsidRPr="0095474A">
        <w:rPr>
          <w:rFonts w:ascii="Times New Roman" w:eastAsia="Times New Roman" w:hAnsi="Times New Roman" w:cs="Times New Roman"/>
          <w:sz w:val="28"/>
        </w:rPr>
        <w:t>Федеральное государственное бюджетное</w:t>
      </w:r>
      <w:r w:rsidRPr="0095474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образовательное</w:t>
      </w:r>
      <w:r w:rsidRPr="0095474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учреждение</w:t>
      </w:r>
      <w:r w:rsidRPr="0095474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высшего</w:t>
      </w:r>
      <w:r w:rsidRPr="0095474A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образования</w:t>
      </w:r>
    </w:p>
    <w:p w14:paraId="61C0FDDA" w14:textId="77777777" w:rsidR="0095474A" w:rsidRPr="0095474A" w:rsidRDefault="0095474A" w:rsidP="0095474A">
      <w:pPr>
        <w:widowControl w:val="0"/>
        <w:autoSpaceDE w:val="0"/>
        <w:autoSpaceDN w:val="0"/>
        <w:spacing w:before="1" w:after="0" w:line="240" w:lineRule="auto"/>
        <w:ind w:left="1857" w:right="1797"/>
        <w:jc w:val="center"/>
        <w:rPr>
          <w:rFonts w:ascii="Times New Roman" w:eastAsia="Times New Roman" w:hAnsi="Times New Roman" w:cs="Times New Roman"/>
          <w:sz w:val="28"/>
        </w:rPr>
      </w:pPr>
      <w:r w:rsidRPr="0095474A">
        <w:rPr>
          <w:rFonts w:ascii="Times New Roman" w:eastAsia="Times New Roman" w:hAnsi="Times New Roman" w:cs="Times New Roman"/>
          <w:sz w:val="28"/>
        </w:rPr>
        <w:t>«Тульский</w:t>
      </w:r>
      <w:r w:rsidRPr="0095474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государственный</w:t>
      </w:r>
      <w:r w:rsidRPr="0095474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университет»</w:t>
      </w:r>
    </w:p>
    <w:p w14:paraId="43D777C6" w14:textId="77777777" w:rsidR="0095474A" w:rsidRPr="0095474A" w:rsidRDefault="0095474A" w:rsidP="0095474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7"/>
          <w:szCs w:val="24"/>
        </w:rPr>
      </w:pPr>
    </w:p>
    <w:p w14:paraId="3C1AD021" w14:textId="77777777" w:rsidR="0095474A" w:rsidRPr="0095474A" w:rsidRDefault="0095474A" w:rsidP="0095474A">
      <w:pPr>
        <w:widowControl w:val="0"/>
        <w:autoSpaceDE w:val="0"/>
        <w:autoSpaceDN w:val="0"/>
        <w:spacing w:after="0" w:line="240" w:lineRule="auto"/>
        <w:ind w:left="190" w:right="129"/>
        <w:jc w:val="center"/>
        <w:rPr>
          <w:rFonts w:ascii="Times New Roman" w:eastAsia="Times New Roman" w:hAnsi="Times New Roman" w:cs="Times New Roman"/>
          <w:b/>
          <w:sz w:val="26"/>
        </w:rPr>
      </w:pPr>
      <w:proofErr w:type="spellStart"/>
      <w:r w:rsidRPr="0095474A">
        <w:rPr>
          <w:rFonts w:ascii="Times New Roman" w:eastAsia="Times New Roman" w:hAnsi="Times New Roman" w:cs="Times New Roman"/>
          <w:sz w:val="28"/>
        </w:rPr>
        <w:t>Кафедра</w:t>
      </w:r>
      <w:proofErr w:type="gramStart"/>
      <w:r w:rsidRPr="0095474A">
        <w:rPr>
          <w:rFonts w:ascii="Times New Roman" w:eastAsia="Times New Roman" w:hAnsi="Times New Roman" w:cs="Times New Roman"/>
          <w:sz w:val="26"/>
        </w:rPr>
        <w:t>_</w:t>
      </w:r>
      <w:r w:rsidRPr="0095474A">
        <w:rPr>
          <w:rFonts w:ascii="Times New Roman" w:eastAsia="Times New Roman" w:hAnsi="Times New Roman" w:cs="Times New Roman"/>
          <w:b/>
          <w:sz w:val="26"/>
        </w:rPr>
        <w:t>«</w:t>
      </w:r>
      <w:proofErr w:type="gramEnd"/>
      <w:r w:rsidRPr="0095474A">
        <w:rPr>
          <w:rFonts w:ascii="Times New Roman" w:eastAsia="Times New Roman" w:hAnsi="Times New Roman" w:cs="Times New Roman"/>
          <w:sz w:val="26"/>
          <w:u w:val="single"/>
        </w:rPr>
        <w:t>Государственное</w:t>
      </w:r>
      <w:proofErr w:type="spellEnd"/>
      <w:r w:rsidRPr="0095474A">
        <w:rPr>
          <w:rFonts w:ascii="Times New Roman" w:eastAsia="Times New Roman" w:hAnsi="Times New Roman" w:cs="Times New Roman"/>
          <w:spacing w:val="-12"/>
          <w:sz w:val="26"/>
          <w:u w:val="single"/>
        </w:rPr>
        <w:t xml:space="preserve"> </w:t>
      </w:r>
      <w:r w:rsidRPr="0095474A">
        <w:rPr>
          <w:rFonts w:ascii="Times New Roman" w:eastAsia="Times New Roman" w:hAnsi="Times New Roman" w:cs="Times New Roman"/>
          <w:sz w:val="26"/>
          <w:u w:val="single"/>
        </w:rPr>
        <w:t>управление</w:t>
      </w:r>
      <w:r w:rsidRPr="0095474A">
        <w:rPr>
          <w:rFonts w:ascii="Times New Roman" w:eastAsia="Times New Roman" w:hAnsi="Times New Roman" w:cs="Times New Roman"/>
          <w:spacing w:val="-11"/>
          <w:sz w:val="26"/>
          <w:u w:val="single"/>
        </w:rPr>
        <w:t xml:space="preserve"> </w:t>
      </w:r>
      <w:r w:rsidRPr="0095474A">
        <w:rPr>
          <w:rFonts w:ascii="Times New Roman" w:eastAsia="Times New Roman" w:hAnsi="Times New Roman" w:cs="Times New Roman"/>
          <w:sz w:val="26"/>
          <w:u w:val="single"/>
        </w:rPr>
        <w:t>и</w:t>
      </w:r>
      <w:r w:rsidRPr="0095474A">
        <w:rPr>
          <w:rFonts w:ascii="Times New Roman" w:eastAsia="Times New Roman" w:hAnsi="Times New Roman" w:cs="Times New Roman"/>
          <w:spacing w:val="-12"/>
          <w:sz w:val="26"/>
          <w:u w:val="single"/>
        </w:rPr>
        <w:t xml:space="preserve"> </w:t>
      </w:r>
      <w:r w:rsidRPr="0095474A">
        <w:rPr>
          <w:rFonts w:ascii="Times New Roman" w:eastAsia="Times New Roman" w:hAnsi="Times New Roman" w:cs="Times New Roman"/>
          <w:sz w:val="26"/>
          <w:u w:val="single"/>
        </w:rPr>
        <w:t>внешнеэкономическая</w:t>
      </w:r>
      <w:r w:rsidRPr="0095474A">
        <w:rPr>
          <w:rFonts w:ascii="Times New Roman" w:eastAsia="Times New Roman" w:hAnsi="Times New Roman" w:cs="Times New Roman"/>
          <w:spacing w:val="-11"/>
          <w:sz w:val="26"/>
          <w:u w:val="single"/>
        </w:rPr>
        <w:t xml:space="preserve"> </w:t>
      </w:r>
      <w:r w:rsidRPr="0095474A">
        <w:rPr>
          <w:rFonts w:ascii="Times New Roman" w:eastAsia="Times New Roman" w:hAnsi="Times New Roman" w:cs="Times New Roman"/>
          <w:sz w:val="26"/>
          <w:u w:val="single"/>
        </w:rPr>
        <w:t>деятельность</w:t>
      </w:r>
      <w:r w:rsidRPr="0095474A">
        <w:rPr>
          <w:rFonts w:ascii="Times New Roman" w:eastAsia="Times New Roman" w:hAnsi="Times New Roman" w:cs="Times New Roman"/>
          <w:b/>
          <w:sz w:val="26"/>
        </w:rPr>
        <w:t>»</w:t>
      </w:r>
    </w:p>
    <w:p w14:paraId="6BAF5CB9" w14:textId="77777777" w:rsidR="0095474A" w:rsidRPr="0095474A" w:rsidRDefault="0095474A" w:rsidP="0095474A">
      <w:pPr>
        <w:widowControl w:val="0"/>
        <w:autoSpaceDE w:val="0"/>
        <w:autoSpaceDN w:val="0"/>
        <w:spacing w:before="2" w:after="0" w:line="240" w:lineRule="auto"/>
        <w:ind w:left="1857" w:right="1750"/>
        <w:jc w:val="center"/>
        <w:rPr>
          <w:rFonts w:ascii="Times New Roman" w:eastAsia="Times New Roman" w:hAnsi="Times New Roman" w:cs="Times New Roman"/>
          <w:sz w:val="18"/>
        </w:rPr>
      </w:pPr>
      <w:r w:rsidRPr="0095474A">
        <w:rPr>
          <w:rFonts w:ascii="Times New Roman" w:eastAsia="Times New Roman" w:hAnsi="Times New Roman" w:cs="Times New Roman"/>
          <w:sz w:val="18"/>
        </w:rPr>
        <w:t>(название</w:t>
      </w:r>
      <w:r w:rsidRPr="0095474A">
        <w:rPr>
          <w:rFonts w:ascii="Times New Roman" w:eastAsia="Times New Roman" w:hAnsi="Times New Roman" w:cs="Times New Roman"/>
          <w:spacing w:val="-8"/>
          <w:sz w:val="18"/>
        </w:rPr>
        <w:t xml:space="preserve"> </w:t>
      </w:r>
      <w:r w:rsidRPr="0095474A">
        <w:rPr>
          <w:rFonts w:ascii="Times New Roman" w:eastAsia="Times New Roman" w:hAnsi="Times New Roman" w:cs="Times New Roman"/>
          <w:sz w:val="18"/>
        </w:rPr>
        <w:t>кафедры)</w:t>
      </w:r>
    </w:p>
    <w:p w14:paraId="41852423" w14:textId="77777777" w:rsidR="0095474A" w:rsidRPr="0095474A" w:rsidRDefault="0095474A" w:rsidP="00954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2BC8212B" w14:textId="77777777" w:rsidR="0095474A" w:rsidRPr="0095474A" w:rsidRDefault="0095474A" w:rsidP="0095474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7AD28EB" w14:textId="77777777" w:rsidR="0095474A" w:rsidRPr="0095474A" w:rsidRDefault="0095474A" w:rsidP="0095474A">
      <w:pPr>
        <w:widowControl w:val="0"/>
        <w:autoSpaceDE w:val="0"/>
        <w:autoSpaceDN w:val="0"/>
        <w:spacing w:after="0" w:line="240" w:lineRule="auto"/>
        <w:ind w:left="1822" w:right="1833"/>
        <w:jc w:val="center"/>
        <w:rPr>
          <w:rFonts w:ascii="Times New Roman" w:eastAsia="Times New Roman" w:hAnsi="Times New Roman" w:cs="Times New Roman"/>
          <w:b/>
          <w:sz w:val="32"/>
        </w:rPr>
      </w:pPr>
      <w:r w:rsidRPr="0095474A">
        <w:rPr>
          <w:rFonts w:ascii="Times New Roman" w:eastAsia="Times New Roman" w:hAnsi="Times New Roman" w:cs="Times New Roman"/>
          <w:b/>
          <w:sz w:val="32"/>
        </w:rPr>
        <w:t>ОТЧЕТ</w:t>
      </w:r>
    </w:p>
    <w:p w14:paraId="09077EFD" w14:textId="77777777" w:rsidR="0095474A" w:rsidRPr="0095474A" w:rsidRDefault="0095474A" w:rsidP="0095474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31"/>
          <w:szCs w:val="24"/>
        </w:rPr>
      </w:pPr>
    </w:p>
    <w:p w14:paraId="7F9F6B8D" w14:textId="77777777" w:rsidR="0095474A" w:rsidRPr="0095474A" w:rsidRDefault="0095474A" w:rsidP="0095474A">
      <w:pPr>
        <w:widowControl w:val="0"/>
        <w:autoSpaceDE w:val="0"/>
        <w:autoSpaceDN w:val="0"/>
        <w:spacing w:after="0" w:line="321" w:lineRule="exact"/>
        <w:ind w:left="1785" w:right="1833"/>
        <w:jc w:val="center"/>
        <w:rPr>
          <w:rFonts w:ascii="Times New Roman" w:eastAsia="Times New Roman" w:hAnsi="Times New Roman" w:cs="Times New Roman"/>
          <w:sz w:val="28"/>
        </w:rPr>
      </w:pPr>
      <w:r w:rsidRPr="0095474A">
        <w:rPr>
          <w:rFonts w:ascii="Times New Roman" w:eastAsia="Times New Roman" w:hAnsi="Times New Roman" w:cs="Times New Roman"/>
          <w:sz w:val="28"/>
        </w:rPr>
        <w:t>о</w:t>
      </w:r>
      <w:r w:rsidRPr="00954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прохождении</w:t>
      </w:r>
      <w:r w:rsidRPr="00954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  <w:u w:val="single"/>
        </w:rPr>
        <w:t>производственной</w:t>
      </w:r>
      <w:r w:rsidRPr="0095474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практики</w:t>
      </w:r>
    </w:p>
    <w:p w14:paraId="21EDF08B" w14:textId="77777777" w:rsidR="0095474A" w:rsidRPr="0095474A" w:rsidRDefault="0095474A" w:rsidP="0095474A">
      <w:pPr>
        <w:widowControl w:val="0"/>
        <w:autoSpaceDE w:val="0"/>
        <w:autoSpaceDN w:val="0"/>
        <w:spacing w:after="0" w:line="321" w:lineRule="exact"/>
        <w:ind w:right="44"/>
        <w:jc w:val="center"/>
        <w:rPr>
          <w:rFonts w:ascii="Times New Roman" w:eastAsia="Times New Roman" w:hAnsi="Times New Roman" w:cs="Times New Roman"/>
          <w:sz w:val="28"/>
        </w:rPr>
      </w:pPr>
      <w:r w:rsidRPr="0095474A">
        <w:rPr>
          <w:rFonts w:ascii="Times New Roman" w:eastAsia="Times New Roman" w:hAnsi="Times New Roman" w:cs="Times New Roman"/>
          <w:sz w:val="28"/>
          <w:u w:val="single"/>
        </w:rPr>
        <w:t>(научно-исследовательской</w:t>
      </w:r>
      <w:r w:rsidRPr="0095474A">
        <w:rPr>
          <w:rFonts w:ascii="Times New Roman" w:eastAsia="Times New Roman" w:hAnsi="Times New Roman" w:cs="Times New Roman"/>
          <w:spacing w:val="-11"/>
          <w:sz w:val="28"/>
          <w:u w:val="single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  <w:u w:val="single"/>
        </w:rPr>
        <w:t>работы)</w:t>
      </w:r>
    </w:p>
    <w:p w14:paraId="4031C2C3" w14:textId="77777777" w:rsidR="0095474A" w:rsidRPr="0095474A" w:rsidRDefault="0095474A" w:rsidP="0095474A">
      <w:pPr>
        <w:widowControl w:val="0"/>
        <w:autoSpaceDE w:val="0"/>
        <w:autoSpaceDN w:val="0"/>
        <w:spacing w:before="135" w:after="0" w:line="240" w:lineRule="auto"/>
        <w:ind w:left="3039"/>
        <w:rPr>
          <w:rFonts w:ascii="Times New Roman" w:eastAsia="Times New Roman" w:hAnsi="Times New Roman" w:cs="Times New Roman"/>
          <w:sz w:val="18"/>
        </w:rPr>
      </w:pPr>
      <w:r w:rsidRPr="0095474A">
        <w:rPr>
          <w:rFonts w:ascii="Times New Roman" w:eastAsia="Times New Roman" w:hAnsi="Times New Roman" w:cs="Times New Roman"/>
          <w:sz w:val="18"/>
        </w:rPr>
        <w:t>(наименование</w:t>
      </w:r>
      <w:r w:rsidRPr="0095474A">
        <w:rPr>
          <w:rFonts w:ascii="Times New Roman" w:eastAsia="Times New Roman" w:hAnsi="Times New Roman" w:cs="Times New Roman"/>
          <w:spacing w:val="-7"/>
          <w:sz w:val="18"/>
        </w:rPr>
        <w:t xml:space="preserve"> </w:t>
      </w:r>
      <w:r w:rsidRPr="0095474A">
        <w:rPr>
          <w:rFonts w:ascii="Times New Roman" w:eastAsia="Times New Roman" w:hAnsi="Times New Roman" w:cs="Times New Roman"/>
          <w:sz w:val="18"/>
        </w:rPr>
        <w:t>(вид)</w:t>
      </w:r>
      <w:r w:rsidRPr="0095474A">
        <w:rPr>
          <w:rFonts w:ascii="Times New Roman" w:eastAsia="Times New Roman" w:hAnsi="Times New Roman" w:cs="Times New Roman"/>
          <w:spacing w:val="-7"/>
          <w:sz w:val="18"/>
        </w:rPr>
        <w:t xml:space="preserve"> </w:t>
      </w:r>
      <w:r w:rsidRPr="0095474A">
        <w:rPr>
          <w:rFonts w:ascii="Times New Roman" w:eastAsia="Times New Roman" w:hAnsi="Times New Roman" w:cs="Times New Roman"/>
          <w:sz w:val="18"/>
        </w:rPr>
        <w:t>и</w:t>
      </w:r>
      <w:r w:rsidRPr="0095474A">
        <w:rPr>
          <w:rFonts w:ascii="Times New Roman" w:eastAsia="Times New Roman" w:hAnsi="Times New Roman" w:cs="Times New Roman"/>
          <w:spacing w:val="-7"/>
          <w:sz w:val="18"/>
        </w:rPr>
        <w:t xml:space="preserve"> </w:t>
      </w:r>
      <w:r w:rsidRPr="0095474A">
        <w:rPr>
          <w:rFonts w:ascii="Times New Roman" w:eastAsia="Times New Roman" w:hAnsi="Times New Roman" w:cs="Times New Roman"/>
          <w:sz w:val="18"/>
        </w:rPr>
        <w:t>направленность</w:t>
      </w:r>
      <w:r w:rsidRPr="0095474A">
        <w:rPr>
          <w:rFonts w:ascii="Times New Roman" w:eastAsia="Times New Roman" w:hAnsi="Times New Roman" w:cs="Times New Roman"/>
          <w:spacing w:val="-7"/>
          <w:sz w:val="18"/>
        </w:rPr>
        <w:t xml:space="preserve"> </w:t>
      </w:r>
      <w:r w:rsidRPr="0095474A">
        <w:rPr>
          <w:rFonts w:ascii="Times New Roman" w:eastAsia="Times New Roman" w:hAnsi="Times New Roman" w:cs="Times New Roman"/>
          <w:sz w:val="18"/>
        </w:rPr>
        <w:t>(тип)</w:t>
      </w:r>
      <w:r w:rsidRPr="0095474A">
        <w:rPr>
          <w:rFonts w:ascii="Times New Roman" w:eastAsia="Times New Roman" w:hAnsi="Times New Roman" w:cs="Times New Roman"/>
          <w:spacing w:val="-7"/>
          <w:sz w:val="18"/>
        </w:rPr>
        <w:t xml:space="preserve"> </w:t>
      </w:r>
      <w:r w:rsidRPr="0095474A">
        <w:rPr>
          <w:rFonts w:ascii="Times New Roman" w:eastAsia="Times New Roman" w:hAnsi="Times New Roman" w:cs="Times New Roman"/>
          <w:sz w:val="18"/>
        </w:rPr>
        <w:t>практики)</w:t>
      </w:r>
    </w:p>
    <w:p w14:paraId="50098A81" w14:textId="77777777" w:rsidR="0095474A" w:rsidRPr="0095474A" w:rsidRDefault="0095474A" w:rsidP="0095474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191364A3" w14:textId="65A16C0A" w:rsidR="0095474A" w:rsidRPr="0095474A" w:rsidRDefault="00012B91" w:rsidP="0095474A">
      <w:pPr>
        <w:widowControl w:val="0"/>
        <w:tabs>
          <w:tab w:val="left" w:pos="2206"/>
        </w:tabs>
        <w:autoSpaceDE w:val="0"/>
        <w:autoSpaceDN w:val="0"/>
        <w:spacing w:before="1" w:after="0" w:line="321" w:lineRule="exact"/>
        <w:ind w:left="115"/>
        <w:rPr>
          <w:rFonts w:ascii="Times New Roman" w:eastAsia="Times New Roman" w:hAnsi="Times New Roman" w:cs="Times New Roman"/>
          <w:sz w:val="28"/>
        </w:rPr>
      </w:pPr>
      <w:r w:rsidRPr="0095474A">
        <w:rPr>
          <w:rFonts w:ascii="Times New Roman" w:eastAsia="Times New Roman" w:hAnsi="Times New Roman" w:cs="Times New Roman"/>
          <w:sz w:val="28"/>
        </w:rPr>
        <w:t>О</w:t>
      </w:r>
      <w:r w:rsidR="0095474A" w:rsidRPr="0095474A">
        <w:rPr>
          <w:rFonts w:ascii="Times New Roman" w:eastAsia="Times New Roman" w:hAnsi="Times New Roman" w:cs="Times New Roman"/>
          <w:sz w:val="28"/>
        </w:rPr>
        <w:t>бучающегося</w:t>
      </w:r>
      <w:r>
        <w:rPr>
          <w:rFonts w:ascii="Times New Roman" w:eastAsia="Times New Roman" w:hAnsi="Times New Roman" w:cs="Times New Roman"/>
          <w:sz w:val="28"/>
          <w:u w:val="single"/>
        </w:rPr>
        <w:t xml:space="preserve"> 1 </w:t>
      </w:r>
      <w:r w:rsidR="0095474A" w:rsidRPr="0095474A">
        <w:rPr>
          <w:rFonts w:ascii="Times New Roman" w:eastAsia="Times New Roman" w:hAnsi="Times New Roman" w:cs="Times New Roman"/>
          <w:sz w:val="28"/>
        </w:rPr>
        <w:t>курса</w:t>
      </w:r>
    </w:p>
    <w:p w14:paraId="180878AA" w14:textId="77777777" w:rsidR="0095474A" w:rsidRPr="0095474A" w:rsidRDefault="0095474A" w:rsidP="00012B91">
      <w:pPr>
        <w:widowControl w:val="0"/>
        <w:autoSpaceDE w:val="0"/>
        <w:autoSpaceDN w:val="0"/>
        <w:spacing w:after="0" w:line="360" w:lineRule="auto"/>
        <w:ind w:left="115"/>
        <w:rPr>
          <w:rFonts w:ascii="Times New Roman" w:eastAsia="Times New Roman" w:hAnsi="Times New Roman" w:cs="Times New Roman"/>
          <w:sz w:val="24"/>
        </w:rPr>
      </w:pPr>
      <w:r w:rsidRPr="0095474A">
        <w:rPr>
          <w:rFonts w:ascii="Times New Roman" w:eastAsia="Times New Roman" w:hAnsi="Times New Roman" w:cs="Times New Roman"/>
          <w:sz w:val="28"/>
          <w:u w:val="single"/>
        </w:rPr>
        <w:t>направление</w:t>
      </w:r>
      <w:r w:rsidRPr="0095474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(специальность)</w:t>
      </w:r>
      <w:r w:rsidRPr="0095474A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4"/>
          <w:u w:val="single"/>
        </w:rPr>
        <w:t>38.04.04</w:t>
      </w:r>
      <w:r w:rsidRPr="0095474A">
        <w:rPr>
          <w:rFonts w:ascii="Times New Roman" w:eastAsia="Times New Roman" w:hAnsi="Times New Roman" w:cs="Times New Roman"/>
          <w:spacing w:val="-7"/>
          <w:sz w:val="24"/>
          <w:u w:val="single"/>
        </w:rPr>
        <w:t xml:space="preserve"> </w:t>
      </w:r>
      <w:r w:rsidRPr="0095474A">
        <w:rPr>
          <w:rFonts w:ascii="Times New Roman" w:eastAsia="Times New Roman" w:hAnsi="Times New Roman" w:cs="Times New Roman"/>
          <w:sz w:val="24"/>
          <w:u w:val="single"/>
        </w:rPr>
        <w:t>Государственное</w:t>
      </w:r>
      <w:r w:rsidRPr="0095474A">
        <w:rPr>
          <w:rFonts w:ascii="Times New Roman" w:eastAsia="Times New Roman" w:hAnsi="Times New Roman" w:cs="Times New Roman"/>
          <w:spacing w:val="-7"/>
          <w:sz w:val="24"/>
          <w:u w:val="single"/>
        </w:rPr>
        <w:t xml:space="preserve"> </w:t>
      </w:r>
      <w:r w:rsidRPr="0095474A">
        <w:rPr>
          <w:rFonts w:ascii="Times New Roman" w:eastAsia="Times New Roman" w:hAnsi="Times New Roman" w:cs="Times New Roman"/>
          <w:sz w:val="24"/>
          <w:u w:val="single"/>
        </w:rPr>
        <w:t>и</w:t>
      </w:r>
      <w:r w:rsidRPr="0095474A">
        <w:rPr>
          <w:rFonts w:ascii="Times New Roman" w:eastAsia="Times New Roman" w:hAnsi="Times New Roman" w:cs="Times New Roman"/>
          <w:spacing w:val="-8"/>
          <w:sz w:val="24"/>
          <w:u w:val="single"/>
        </w:rPr>
        <w:t xml:space="preserve"> </w:t>
      </w:r>
      <w:r w:rsidRPr="0095474A">
        <w:rPr>
          <w:rFonts w:ascii="Times New Roman" w:eastAsia="Times New Roman" w:hAnsi="Times New Roman" w:cs="Times New Roman"/>
          <w:sz w:val="24"/>
          <w:u w:val="single"/>
        </w:rPr>
        <w:t>муниципальное</w:t>
      </w:r>
      <w:r w:rsidRPr="0095474A">
        <w:rPr>
          <w:rFonts w:ascii="Times New Roman" w:eastAsia="Times New Roman" w:hAnsi="Times New Roman" w:cs="Times New Roman"/>
          <w:spacing w:val="-7"/>
          <w:sz w:val="24"/>
          <w:u w:val="single"/>
        </w:rPr>
        <w:t xml:space="preserve"> </w:t>
      </w:r>
      <w:r w:rsidRPr="0095474A">
        <w:rPr>
          <w:rFonts w:ascii="Times New Roman" w:eastAsia="Times New Roman" w:hAnsi="Times New Roman" w:cs="Times New Roman"/>
          <w:sz w:val="24"/>
          <w:u w:val="single"/>
        </w:rPr>
        <w:t>управление</w:t>
      </w:r>
    </w:p>
    <w:p w14:paraId="4C41C50D" w14:textId="7FAE6BAF" w:rsidR="0095474A" w:rsidRPr="0095474A" w:rsidRDefault="00012B91" w:rsidP="00012B91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15"/>
          <w:szCs w:val="24"/>
        </w:rPr>
      </w:pPr>
      <w:r w:rsidRPr="0095474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22A5322" wp14:editId="61661E3F">
                <wp:simplePos x="0" y="0"/>
                <wp:positionH relativeFrom="margin">
                  <wp:align>left</wp:align>
                </wp:positionH>
                <wp:positionV relativeFrom="paragraph">
                  <wp:posOffset>233045</wp:posOffset>
                </wp:positionV>
                <wp:extent cx="5629910" cy="1270"/>
                <wp:effectExtent l="0" t="0" r="27940" b="17780"/>
                <wp:wrapTopAndBottom/>
                <wp:docPr id="14" name="Полилиния: фигур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29910" cy="1270"/>
                        </a:xfrm>
                        <a:custGeom>
                          <a:avLst/>
                          <a:gdLst>
                            <a:gd name="T0" fmla="+- 0 1831 1831"/>
                            <a:gd name="T1" fmla="*/ T0 w 8866"/>
                            <a:gd name="T2" fmla="+- 0 10696 1831"/>
                            <a:gd name="T3" fmla="*/ T2 w 88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66">
                              <a:moveTo>
                                <a:pt x="0" y="0"/>
                              </a:moveTo>
                              <a:lnTo>
                                <a:pt x="8865" y="0"/>
                              </a:lnTo>
                            </a:path>
                          </a:pathLst>
                        </a:custGeom>
                        <a:noFill/>
                        <a:ln w="60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046A9" id="Полилиния: фигура 14" o:spid="_x0000_s1026" style="position:absolute;margin-left:0;margin-top:18.35pt;width:443.3pt;height:.1pt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coordsize="88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" path="m,l8865,e" filled="f" strokeweight=".16906mm">
                <v:path arrowok="t" o:connecttype="custom" o:connectlocs="0,0;5629275,0" o:connectangles="0,0"/>
                <w10:wrap type="topAndBottom" anchorx="margin"/>
              </v:shape>
            </w:pict>
          </mc:Fallback>
        </mc:AlternateContent>
      </w:r>
      <w:r w:rsidRPr="00012B91">
        <w:rPr>
          <w:rFonts w:ascii="Times New Roman" w:eastAsia="Times New Roman" w:hAnsi="Times New Roman" w:cs="Times New Roman"/>
          <w:sz w:val="28"/>
          <w:szCs w:val="24"/>
        </w:rPr>
        <w:t>Горбачев Геннадий Евгеньевич</w:t>
      </w:r>
    </w:p>
    <w:p w14:paraId="123165CF" w14:textId="7E8E519F" w:rsidR="0095474A" w:rsidRPr="0095474A" w:rsidRDefault="0095474A" w:rsidP="0095474A">
      <w:pPr>
        <w:widowControl w:val="0"/>
        <w:autoSpaceDE w:val="0"/>
        <w:autoSpaceDN w:val="0"/>
        <w:spacing w:before="139" w:after="0" w:line="240" w:lineRule="auto"/>
        <w:ind w:left="1857" w:right="1799"/>
        <w:jc w:val="center"/>
        <w:rPr>
          <w:rFonts w:ascii="Times New Roman" w:eastAsia="Times New Roman" w:hAnsi="Times New Roman" w:cs="Times New Roman"/>
          <w:sz w:val="18"/>
        </w:rPr>
      </w:pPr>
      <w:r w:rsidRPr="0095474A">
        <w:rPr>
          <w:rFonts w:ascii="Times New Roman" w:eastAsia="Times New Roman" w:hAnsi="Times New Roman" w:cs="Times New Roman"/>
          <w:sz w:val="18"/>
        </w:rPr>
        <w:t>(Ф.</w:t>
      </w:r>
      <w:r w:rsidRPr="0095474A">
        <w:rPr>
          <w:rFonts w:ascii="Times New Roman" w:eastAsia="Times New Roman" w:hAnsi="Times New Roman" w:cs="Times New Roman"/>
          <w:spacing w:val="-5"/>
          <w:sz w:val="18"/>
        </w:rPr>
        <w:t xml:space="preserve"> </w:t>
      </w:r>
      <w:r w:rsidRPr="0095474A">
        <w:rPr>
          <w:rFonts w:ascii="Times New Roman" w:eastAsia="Times New Roman" w:hAnsi="Times New Roman" w:cs="Times New Roman"/>
          <w:sz w:val="18"/>
        </w:rPr>
        <w:t>И.</w:t>
      </w:r>
      <w:r w:rsidRPr="0095474A">
        <w:rPr>
          <w:rFonts w:ascii="Times New Roman" w:eastAsia="Times New Roman" w:hAnsi="Times New Roman" w:cs="Times New Roman"/>
          <w:spacing w:val="-4"/>
          <w:sz w:val="18"/>
        </w:rPr>
        <w:t xml:space="preserve"> </w:t>
      </w:r>
      <w:r w:rsidRPr="0095474A">
        <w:rPr>
          <w:rFonts w:ascii="Times New Roman" w:eastAsia="Times New Roman" w:hAnsi="Times New Roman" w:cs="Times New Roman"/>
          <w:sz w:val="18"/>
        </w:rPr>
        <w:t>О.</w:t>
      </w:r>
      <w:r w:rsidRPr="0095474A">
        <w:rPr>
          <w:rFonts w:ascii="Times New Roman" w:eastAsia="Times New Roman" w:hAnsi="Times New Roman" w:cs="Times New Roman"/>
          <w:spacing w:val="38"/>
          <w:sz w:val="18"/>
        </w:rPr>
        <w:t xml:space="preserve"> </w:t>
      </w:r>
      <w:r w:rsidRPr="0095474A">
        <w:rPr>
          <w:rFonts w:ascii="Times New Roman" w:eastAsia="Times New Roman" w:hAnsi="Times New Roman" w:cs="Times New Roman"/>
          <w:sz w:val="18"/>
        </w:rPr>
        <w:t>обучающегося)</w:t>
      </w:r>
    </w:p>
    <w:p w14:paraId="0C1B60C3" w14:textId="77777777" w:rsidR="0095474A" w:rsidRPr="0095474A" w:rsidRDefault="0095474A" w:rsidP="00954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115BD2EA" w14:textId="77777777" w:rsidR="0095474A" w:rsidRPr="0095474A" w:rsidRDefault="0095474A" w:rsidP="0095474A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1"/>
          <w:szCs w:val="24"/>
        </w:rPr>
      </w:pPr>
    </w:p>
    <w:p w14:paraId="50136FD9" w14:textId="77777777" w:rsidR="00012B91" w:rsidRDefault="00012B91" w:rsidP="00012B91">
      <w:pPr>
        <w:widowControl w:val="0"/>
        <w:tabs>
          <w:tab w:val="left" w:pos="8656"/>
        </w:tabs>
        <w:autoSpaceDE w:val="0"/>
        <w:autoSpaceDN w:val="0"/>
        <w:spacing w:after="0" w:line="240" w:lineRule="auto"/>
        <w:ind w:left="228"/>
        <w:rPr>
          <w:rFonts w:ascii="Times New Roman" w:eastAsia="Times New Roman" w:hAnsi="Times New Roman" w:cs="Times New Roman"/>
          <w:sz w:val="28"/>
          <w:u w:val="single"/>
        </w:rPr>
      </w:pPr>
      <w:r w:rsidRPr="0095474A">
        <w:rPr>
          <w:rFonts w:ascii="Times New Roman" w:eastAsia="Times New Roman" w:hAnsi="Times New Roman" w:cs="Times New Roman"/>
          <w:sz w:val="28"/>
        </w:rPr>
        <w:t>Место</w:t>
      </w:r>
      <w:r w:rsidRPr="0095474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прохождения</w:t>
      </w:r>
      <w:r w:rsidRPr="00954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практики</w:t>
      </w:r>
      <w:r w:rsidRPr="0095474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3447EA">
        <w:rPr>
          <w:rFonts w:ascii="Times New Roman" w:eastAsia="Times New Roman" w:hAnsi="Times New Roman" w:cs="Times New Roman"/>
          <w:sz w:val="28"/>
          <w:u w:val="single"/>
        </w:rPr>
        <w:t xml:space="preserve">Агентство недвижимость </w:t>
      </w:r>
      <w:r>
        <w:rPr>
          <w:rFonts w:ascii="Times New Roman" w:eastAsia="Times New Roman" w:hAnsi="Times New Roman" w:cs="Times New Roman"/>
          <w:sz w:val="28"/>
          <w:u w:val="single"/>
        </w:rPr>
        <w:t>«</w:t>
      </w:r>
      <w:r w:rsidRPr="003447EA">
        <w:rPr>
          <w:rFonts w:ascii="Times New Roman" w:eastAsia="Times New Roman" w:hAnsi="Times New Roman" w:cs="Times New Roman"/>
          <w:sz w:val="28"/>
          <w:u w:val="single"/>
        </w:rPr>
        <w:t>Грант</w:t>
      </w:r>
      <w:r>
        <w:rPr>
          <w:rFonts w:ascii="Times New Roman" w:eastAsia="Times New Roman" w:hAnsi="Times New Roman" w:cs="Times New Roman"/>
          <w:sz w:val="28"/>
          <w:u w:val="single"/>
        </w:rPr>
        <w:t>»</w:t>
      </w:r>
      <w:r w:rsidRPr="003447EA">
        <w:rPr>
          <w:rFonts w:ascii="Times New Roman" w:eastAsia="Times New Roman" w:hAnsi="Times New Roman" w:cs="Times New Roman"/>
          <w:sz w:val="28"/>
          <w:u w:val="single"/>
        </w:rPr>
        <w:t xml:space="preserve">  </w:t>
      </w:r>
    </w:p>
    <w:p w14:paraId="3B1B177D" w14:textId="6F2DEE14" w:rsidR="00012B91" w:rsidRPr="0095474A" w:rsidRDefault="00012B91" w:rsidP="00012B91">
      <w:pPr>
        <w:widowControl w:val="0"/>
        <w:tabs>
          <w:tab w:val="left" w:pos="8656"/>
        </w:tabs>
        <w:autoSpaceDE w:val="0"/>
        <w:autoSpaceDN w:val="0"/>
        <w:spacing w:after="0" w:line="240" w:lineRule="auto"/>
        <w:ind w:left="228"/>
        <w:rPr>
          <w:rFonts w:ascii="Times New Roman" w:eastAsia="Times New Roman" w:hAnsi="Times New Roman" w:cs="Times New Roman"/>
          <w:sz w:val="28"/>
        </w:rPr>
      </w:pPr>
      <w:r w:rsidRPr="003447EA">
        <w:rPr>
          <w:rFonts w:ascii="Times New Roman" w:eastAsia="Times New Roman" w:hAnsi="Times New Roman" w:cs="Times New Roman"/>
          <w:sz w:val="28"/>
          <w:u w:val="single"/>
        </w:rPr>
        <w:t>г. Северодвинск</w:t>
      </w:r>
      <w:r w:rsidRPr="0095474A">
        <w:rPr>
          <w:rFonts w:ascii="Times New Roman" w:eastAsia="Times New Roman" w:hAnsi="Times New Roman" w:cs="Times New Roman"/>
          <w:sz w:val="28"/>
          <w:u w:val="single"/>
        </w:rPr>
        <w:tab/>
      </w:r>
    </w:p>
    <w:p w14:paraId="2A632BDA" w14:textId="582CA522" w:rsidR="0095474A" w:rsidRPr="0095474A" w:rsidRDefault="0095474A" w:rsidP="0095474A">
      <w:pPr>
        <w:widowControl w:val="0"/>
        <w:tabs>
          <w:tab w:val="left" w:pos="4791"/>
          <w:tab w:val="left" w:pos="5700"/>
          <w:tab w:val="left" w:pos="6469"/>
          <w:tab w:val="left" w:pos="7574"/>
          <w:tab w:val="left" w:pos="8483"/>
          <w:tab w:val="left" w:pos="9250"/>
        </w:tabs>
        <w:autoSpaceDE w:val="0"/>
        <w:autoSpaceDN w:val="0"/>
        <w:spacing w:before="162" w:after="0" w:line="240" w:lineRule="auto"/>
        <w:ind w:left="228"/>
        <w:rPr>
          <w:rFonts w:ascii="Times New Roman" w:eastAsia="Times New Roman" w:hAnsi="Times New Roman" w:cs="Times New Roman"/>
          <w:sz w:val="28"/>
        </w:rPr>
      </w:pPr>
      <w:r w:rsidRPr="0095474A">
        <w:rPr>
          <w:rFonts w:ascii="Times New Roman" w:eastAsia="Times New Roman" w:hAnsi="Times New Roman" w:cs="Times New Roman"/>
          <w:sz w:val="28"/>
        </w:rPr>
        <w:t>Период</w:t>
      </w:r>
      <w:r w:rsidRPr="00954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прохождения</w:t>
      </w:r>
      <w:r w:rsidRPr="00954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практики</w:t>
      </w:r>
      <w:r w:rsidRPr="00954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с</w:t>
      </w:r>
      <w:r w:rsidRPr="0095474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«</w:t>
      </w:r>
      <w:r w:rsidR="007A6C2C" w:rsidRPr="007A6C2C">
        <w:rPr>
          <w:rFonts w:ascii="Times New Roman" w:eastAsia="Times New Roman" w:hAnsi="Times New Roman" w:cs="Times New Roman"/>
          <w:sz w:val="28"/>
          <w:u w:val="single"/>
        </w:rPr>
        <w:t>19</w:t>
      </w:r>
      <w:r w:rsidRPr="0095474A">
        <w:rPr>
          <w:rFonts w:ascii="Times New Roman" w:eastAsia="Times New Roman" w:hAnsi="Times New Roman" w:cs="Times New Roman"/>
          <w:sz w:val="28"/>
        </w:rPr>
        <w:t>»</w:t>
      </w:r>
      <w:r w:rsidRPr="0095474A">
        <w:rPr>
          <w:rFonts w:ascii="Times New Roman" w:eastAsia="Times New Roman" w:hAnsi="Times New Roman" w:cs="Times New Roman"/>
          <w:sz w:val="28"/>
          <w:u w:val="single"/>
        </w:rPr>
        <w:tab/>
      </w:r>
      <w:r w:rsidR="007A6C2C">
        <w:rPr>
          <w:rFonts w:ascii="Times New Roman" w:eastAsia="Times New Roman" w:hAnsi="Times New Roman" w:cs="Times New Roman"/>
          <w:sz w:val="28"/>
          <w:u w:val="single"/>
        </w:rPr>
        <w:t xml:space="preserve"> июля </w:t>
      </w:r>
      <w:r w:rsidRPr="0095474A">
        <w:rPr>
          <w:rFonts w:ascii="Times New Roman" w:eastAsia="Times New Roman" w:hAnsi="Times New Roman" w:cs="Times New Roman"/>
          <w:sz w:val="28"/>
        </w:rPr>
        <w:t>2</w:t>
      </w:r>
      <w:r w:rsidR="007A6C2C">
        <w:rPr>
          <w:rFonts w:ascii="Times New Roman" w:eastAsia="Times New Roman" w:hAnsi="Times New Roman" w:cs="Times New Roman"/>
          <w:sz w:val="28"/>
        </w:rPr>
        <w:t>0</w:t>
      </w:r>
      <w:r w:rsidR="007A6C2C" w:rsidRPr="007A6C2C">
        <w:rPr>
          <w:rFonts w:ascii="Times New Roman" w:eastAsia="Times New Roman" w:hAnsi="Times New Roman" w:cs="Times New Roman"/>
          <w:sz w:val="28"/>
          <w:u w:val="single"/>
        </w:rPr>
        <w:t>21</w:t>
      </w:r>
      <w:r w:rsidR="007A6C2C">
        <w:rPr>
          <w:rFonts w:ascii="Times New Roman" w:eastAsia="Times New Roman" w:hAnsi="Times New Roman" w:cs="Times New Roman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г.</w:t>
      </w:r>
      <w:r w:rsidRPr="0095474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по</w:t>
      </w:r>
      <w:r w:rsidRPr="0095474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="007A6C2C" w:rsidRPr="0095474A">
        <w:rPr>
          <w:rFonts w:ascii="Times New Roman" w:eastAsia="Times New Roman" w:hAnsi="Times New Roman" w:cs="Times New Roman"/>
          <w:sz w:val="28"/>
        </w:rPr>
        <w:t>«</w:t>
      </w:r>
      <w:r w:rsidR="007A6C2C">
        <w:rPr>
          <w:rFonts w:ascii="Times New Roman" w:eastAsia="Times New Roman" w:hAnsi="Times New Roman" w:cs="Times New Roman"/>
          <w:sz w:val="28"/>
          <w:u w:val="single"/>
        </w:rPr>
        <w:t>31</w:t>
      </w:r>
      <w:r w:rsidR="007A6C2C" w:rsidRPr="0095474A">
        <w:rPr>
          <w:rFonts w:ascii="Times New Roman" w:eastAsia="Times New Roman" w:hAnsi="Times New Roman" w:cs="Times New Roman"/>
          <w:sz w:val="28"/>
        </w:rPr>
        <w:t>»</w:t>
      </w:r>
      <w:r w:rsidR="007A6C2C">
        <w:rPr>
          <w:rFonts w:ascii="Times New Roman" w:eastAsia="Times New Roman" w:hAnsi="Times New Roman" w:cs="Times New Roman"/>
          <w:sz w:val="28"/>
          <w:u w:val="single"/>
        </w:rPr>
        <w:t xml:space="preserve"> июля </w:t>
      </w:r>
      <w:r w:rsidR="007A6C2C" w:rsidRPr="0095474A">
        <w:rPr>
          <w:rFonts w:ascii="Times New Roman" w:eastAsia="Times New Roman" w:hAnsi="Times New Roman" w:cs="Times New Roman"/>
          <w:sz w:val="28"/>
        </w:rPr>
        <w:t>2</w:t>
      </w:r>
      <w:r w:rsidR="007A6C2C">
        <w:rPr>
          <w:rFonts w:ascii="Times New Roman" w:eastAsia="Times New Roman" w:hAnsi="Times New Roman" w:cs="Times New Roman"/>
          <w:sz w:val="28"/>
        </w:rPr>
        <w:t>0</w:t>
      </w:r>
      <w:r w:rsidR="007A6C2C" w:rsidRPr="007A6C2C">
        <w:rPr>
          <w:rFonts w:ascii="Times New Roman" w:eastAsia="Times New Roman" w:hAnsi="Times New Roman" w:cs="Times New Roman"/>
          <w:sz w:val="28"/>
          <w:u w:val="single"/>
        </w:rPr>
        <w:t>21</w:t>
      </w:r>
      <w:r w:rsidR="007A6C2C">
        <w:rPr>
          <w:rFonts w:ascii="Times New Roman" w:eastAsia="Times New Roman" w:hAnsi="Times New Roman" w:cs="Times New Roman"/>
          <w:sz w:val="28"/>
        </w:rPr>
        <w:t xml:space="preserve"> </w:t>
      </w:r>
      <w:r w:rsidR="007A6C2C" w:rsidRPr="0095474A">
        <w:rPr>
          <w:rFonts w:ascii="Times New Roman" w:eastAsia="Times New Roman" w:hAnsi="Times New Roman" w:cs="Times New Roman"/>
          <w:sz w:val="28"/>
        </w:rPr>
        <w:t>г.</w:t>
      </w:r>
    </w:p>
    <w:p w14:paraId="39961307" w14:textId="77777777" w:rsidR="0095474A" w:rsidRPr="0095474A" w:rsidRDefault="0095474A" w:rsidP="00954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4"/>
        </w:rPr>
      </w:pPr>
    </w:p>
    <w:p w14:paraId="4D64BC4C" w14:textId="77777777" w:rsidR="0095474A" w:rsidRPr="0095474A" w:rsidRDefault="0095474A" w:rsidP="00954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4"/>
        </w:rPr>
      </w:pPr>
    </w:p>
    <w:p w14:paraId="2C9897C3" w14:textId="77777777" w:rsidR="0095474A" w:rsidRPr="0095474A" w:rsidRDefault="0095474A" w:rsidP="0095474A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37"/>
          <w:szCs w:val="24"/>
        </w:rPr>
      </w:pPr>
    </w:p>
    <w:p w14:paraId="7502D9BF" w14:textId="77777777" w:rsidR="0095474A" w:rsidRPr="0095474A" w:rsidRDefault="0095474A" w:rsidP="0095474A">
      <w:pPr>
        <w:widowControl w:val="0"/>
        <w:autoSpaceDE w:val="0"/>
        <w:autoSpaceDN w:val="0"/>
        <w:spacing w:before="1" w:after="0" w:line="240" w:lineRule="auto"/>
        <w:ind w:left="228"/>
        <w:rPr>
          <w:rFonts w:ascii="Times New Roman" w:eastAsia="Times New Roman" w:hAnsi="Times New Roman" w:cs="Times New Roman"/>
          <w:sz w:val="28"/>
        </w:rPr>
      </w:pPr>
      <w:r w:rsidRPr="0095474A">
        <w:rPr>
          <w:rFonts w:ascii="Times New Roman" w:eastAsia="Times New Roman" w:hAnsi="Times New Roman" w:cs="Times New Roman"/>
          <w:sz w:val="28"/>
        </w:rPr>
        <w:t>Руководитель</w:t>
      </w:r>
      <w:r w:rsidRPr="00954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практики</w:t>
      </w:r>
      <w:r w:rsidRPr="0095474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от</w:t>
      </w:r>
      <w:r w:rsidRPr="0095474A">
        <w:rPr>
          <w:rFonts w:ascii="Times New Roman" w:eastAsia="Times New Roman" w:hAnsi="Times New Roman" w:cs="Times New Roman"/>
          <w:spacing w:val="61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профильной</w:t>
      </w:r>
      <w:r w:rsidRPr="0095474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организации</w:t>
      </w:r>
    </w:p>
    <w:p w14:paraId="0968604A" w14:textId="77777777" w:rsidR="0095474A" w:rsidRPr="0095474A" w:rsidRDefault="0095474A" w:rsidP="0095474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7"/>
          <w:szCs w:val="24"/>
        </w:rPr>
      </w:pPr>
    </w:p>
    <w:p w14:paraId="04429994" w14:textId="5EDE24D9" w:rsidR="0095474A" w:rsidRPr="0095474A" w:rsidRDefault="0095474A" w:rsidP="0095474A">
      <w:pPr>
        <w:widowControl w:val="0"/>
        <w:tabs>
          <w:tab w:val="left" w:pos="6796"/>
        </w:tabs>
        <w:autoSpaceDE w:val="0"/>
        <w:autoSpaceDN w:val="0"/>
        <w:spacing w:after="0" w:line="20" w:lineRule="exact"/>
        <w:ind w:left="228"/>
        <w:rPr>
          <w:rFonts w:ascii="Times New Roman" w:eastAsia="Times New Roman" w:hAnsi="Times New Roman" w:cs="Times New Roman"/>
          <w:sz w:val="2"/>
        </w:rPr>
      </w:pPr>
      <w:r w:rsidRPr="0095474A">
        <w:rPr>
          <w:rFonts w:ascii="Times New Roman" w:eastAsia="Times New Roman" w:hAnsi="Times New Roman" w:cs="Times New Roman"/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CC419B6" wp14:editId="3DC58DCF">
                <wp:extent cx="3019425" cy="7620"/>
                <wp:effectExtent l="8255" t="6350" r="10795" b="5080"/>
                <wp:docPr id="12" name="Групп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9425" cy="7620"/>
                          <a:chOff x="0" y="0"/>
                          <a:chExt cx="4755" cy="12"/>
                        </a:xfrm>
                      </wpg:grpSpPr>
                      <wps:wsp>
                        <wps:cNvPr id="1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755" cy="0"/>
                          </a:xfrm>
                          <a:prstGeom prst="line">
                            <a:avLst/>
                          </a:prstGeom>
                          <a:noFill/>
                          <a:ln w="71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EE46AD8" id="Группа 12" o:spid="_x0000_s1026" style="width:237.75pt;height:.6pt;mso-position-horizontal-relative:char;mso-position-vertical-relative:line" coordsize="475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">
                <v:line id="Line 12" o:spid="_x0000_s1027" style="position:absolute;visibility:visible;mso-wrap-style:square" from="0,6" to="475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" strokeweight=".19778mm"/>
                <w10:anchorlock/>
              </v:group>
            </w:pict>
          </mc:Fallback>
        </mc:AlternateContent>
      </w:r>
      <w:r w:rsidRPr="0095474A">
        <w:rPr>
          <w:rFonts w:ascii="Times New Roman" w:eastAsia="Times New Roman" w:hAnsi="Times New Roman" w:cs="Times New Roman"/>
          <w:sz w:val="2"/>
        </w:rPr>
        <w:tab/>
      </w:r>
      <w:r w:rsidRPr="0095474A">
        <w:rPr>
          <w:rFonts w:ascii="Times New Roman" w:eastAsia="Times New Roman" w:hAnsi="Times New Roman" w:cs="Times New Roman"/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A1B5D91" wp14:editId="1B697598">
                <wp:extent cx="1599565" cy="7620"/>
                <wp:effectExtent l="6985" t="6350" r="12700" b="5080"/>
                <wp:docPr id="10" name="Групп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9565" cy="7620"/>
                          <a:chOff x="0" y="0"/>
                          <a:chExt cx="2519" cy="12"/>
                        </a:xfrm>
                      </wpg:grpSpPr>
                      <wps:wsp>
                        <wps:cNvPr id="1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2519" cy="0"/>
                          </a:xfrm>
                          <a:prstGeom prst="line">
                            <a:avLst/>
                          </a:prstGeom>
                          <a:noFill/>
                          <a:ln w="71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0D0ACFF" id="Группа 10" o:spid="_x0000_s1026" style="width:125.95pt;height:.6pt;mso-position-horizontal-relative:char;mso-position-vertical-relative:line" coordsize="251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">
                <v:line id="Line 10" o:spid="_x0000_s1027" style="position:absolute;visibility:visible;mso-wrap-style:square" from="0,6" to="251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" strokeweight=".19778mm"/>
                <w10:anchorlock/>
              </v:group>
            </w:pict>
          </mc:Fallback>
        </mc:AlternateContent>
      </w:r>
    </w:p>
    <w:p w14:paraId="0A0A7A11" w14:textId="77777777" w:rsidR="0095474A" w:rsidRPr="0095474A" w:rsidRDefault="0095474A" w:rsidP="0095474A">
      <w:pPr>
        <w:widowControl w:val="0"/>
        <w:autoSpaceDE w:val="0"/>
        <w:autoSpaceDN w:val="0"/>
        <w:spacing w:after="0" w:line="20" w:lineRule="exact"/>
        <w:rPr>
          <w:rFonts w:ascii="Times New Roman" w:eastAsia="Times New Roman" w:hAnsi="Times New Roman" w:cs="Times New Roman"/>
          <w:sz w:val="2"/>
        </w:rPr>
        <w:sectPr w:rsidR="0095474A" w:rsidRPr="0095474A">
          <w:pgSz w:w="11900" w:h="16840"/>
          <w:pgMar w:top="1080" w:right="740" w:bottom="280" w:left="1300" w:header="720" w:footer="720" w:gutter="0"/>
          <w:cols w:space="720"/>
        </w:sectPr>
      </w:pPr>
    </w:p>
    <w:p w14:paraId="4EF99399" w14:textId="77777777" w:rsidR="0095474A" w:rsidRPr="0095474A" w:rsidRDefault="0095474A" w:rsidP="0095474A">
      <w:pPr>
        <w:widowControl w:val="0"/>
        <w:tabs>
          <w:tab w:val="left" w:pos="7604"/>
        </w:tabs>
        <w:autoSpaceDE w:val="0"/>
        <w:autoSpaceDN w:val="0"/>
        <w:spacing w:after="0" w:line="196" w:lineRule="exact"/>
        <w:ind w:left="1362"/>
        <w:rPr>
          <w:rFonts w:ascii="Times New Roman" w:eastAsia="Times New Roman" w:hAnsi="Times New Roman" w:cs="Times New Roman"/>
          <w:sz w:val="18"/>
        </w:rPr>
      </w:pPr>
      <w:r w:rsidRPr="0095474A">
        <w:rPr>
          <w:rFonts w:ascii="Times New Roman" w:eastAsia="Times New Roman" w:hAnsi="Times New Roman" w:cs="Times New Roman"/>
          <w:sz w:val="18"/>
        </w:rPr>
        <w:t>(Ф.И.О.,</w:t>
      </w:r>
      <w:r w:rsidRPr="0095474A">
        <w:rPr>
          <w:rFonts w:ascii="Times New Roman" w:eastAsia="Times New Roman" w:hAnsi="Times New Roman" w:cs="Times New Roman"/>
          <w:spacing w:val="-6"/>
          <w:sz w:val="18"/>
        </w:rPr>
        <w:t xml:space="preserve"> </w:t>
      </w:r>
      <w:r w:rsidRPr="0095474A">
        <w:rPr>
          <w:rFonts w:ascii="Times New Roman" w:eastAsia="Times New Roman" w:hAnsi="Times New Roman" w:cs="Times New Roman"/>
          <w:sz w:val="18"/>
        </w:rPr>
        <w:t>должность)</w:t>
      </w:r>
      <w:r w:rsidRPr="0095474A">
        <w:rPr>
          <w:rFonts w:ascii="Times New Roman" w:eastAsia="Times New Roman" w:hAnsi="Times New Roman" w:cs="Times New Roman"/>
          <w:sz w:val="18"/>
        </w:rPr>
        <w:tab/>
      </w:r>
      <w:r w:rsidRPr="0095474A">
        <w:rPr>
          <w:rFonts w:ascii="Times New Roman" w:eastAsia="Times New Roman" w:hAnsi="Times New Roman" w:cs="Times New Roman"/>
          <w:spacing w:val="-2"/>
          <w:sz w:val="18"/>
        </w:rPr>
        <w:t>(подпись)</w:t>
      </w:r>
    </w:p>
    <w:p w14:paraId="57A041FA" w14:textId="77777777" w:rsidR="0095474A" w:rsidRPr="0095474A" w:rsidRDefault="0095474A" w:rsidP="0095474A">
      <w:pPr>
        <w:widowControl w:val="0"/>
        <w:autoSpaceDE w:val="0"/>
        <w:autoSpaceDN w:val="0"/>
        <w:spacing w:before="193" w:after="0" w:line="240" w:lineRule="auto"/>
        <w:ind w:left="26"/>
        <w:rPr>
          <w:rFonts w:ascii="Times New Roman" w:eastAsia="Times New Roman" w:hAnsi="Times New Roman" w:cs="Times New Roman"/>
          <w:sz w:val="28"/>
        </w:rPr>
      </w:pPr>
      <w:r w:rsidRPr="0095474A">
        <w:rPr>
          <w:rFonts w:ascii="Times New Roman" w:eastAsia="Times New Roman" w:hAnsi="Times New Roman" w:cs="Times New Roman"/>
        </w:rPr>
        <w:br w:type="column"/>
      </w:r>
      <w:r w:rsidRPr="0095474A">
        <w:rPr>
          <w:rFonts w:ascii="Times New Roman" w:eastAsia="Times New Roman" w:hAnsi="Times New Roman" w:cs="Times New Roman"/>
          <w:sz w:val="28"/>
        </w:rPr>
        <w:t>М.</w:t>
      </w:r>
      <w:r w:rsidRPr="0095474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П.</w:t>
      </w:r>
    </w:p>
    <w:p w14:paraId="3A0FF527" w14:textId="77777777" w:rsidR="0095474A" w:rsidRPr="0095474A" w:rsidRDefault="0095474A" w:rsidP="00954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  <w:sectPr w:rsidR="0095474A" w:rsidRPr="0095474A">
          <w:type w:val="continuous"/>
          <w:pgSz w:w="11900" w:h="16840"/>
          <w:pgMar w:top="1060" w:right="740" w:bottom="280" w:left="1300" w:header="720" w:footer="720" w:gutter="0"/>
          <w:cols w:num="2" w:space="720" w:equalWidth="0">
            <w:col w:w="8351" w:space="40"/>
            <w:col w:w="1469"/>
          </w:cols>
        </w:sectPr>
      </w:pPr>
    </w:p>
    <w:p w14:paraId="113CB123" w14:textId="77777777" w:rsidR="0095474A" w:rsidRPr="0095474A" w:rsidRDefault="0095474A" w:rsidP="0095474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606448A1" w14:textId="77777777" w:rsidR="0095474A" w:rsidRPr="0095474A" w:rsidRDefault="0095474A" w:rsidP="0095474A">
      <w:pPr>
        <w:widowControl w:val="0"/>
        <w:autoSpaceDE w:val="0"/>
        <w:autoSpaceDN w:val="0"/>
        <w:spacing w:before="88" w:after="0" w:line="240" w:lineRule="auto"/>
        <w:ind w:left="228"/>
        <w:rPr>
          <w:rFonts w:ascii="Times New Roman" w:eastAsia="Times New Roman" w:hAnsi="Times New Roman" w:cs="Times New Roman"/>
          <w:sz w:val="28"/>
        </w:rPr>
      </w:pPr>
      <w:r w:rsidRPr="0095474A">
        <w:rPr>
          <w:rFonts w:ascii="Times New Roman" w:eastAsia="Times New Roman" w:hAnsi="Times New Roman" w:cs="Times New Roman"/>
          <w:sz w:val="28"/>
        </w:rPr>
        <w:t>Руководитель</w:t>
      </w:r>
      <w:r w:rsidRPr="0095474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практики</w:t>
      </w:r>
      <w:r w:rsidRPr="0095474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от</w:t>
      </w:r>
      <w:r w:rsidRPr="0095474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университета</w:t>
      </w:r>
    </w:p>
    <w:p w14:paraId="02433C2F" w14:textId="3F340877" w:rsidR="0095474A" w:rsidRPr="0095474A" w:rsidRDefault="0095474A" w:rsidP="00012B91">
      <w:pPr>
        <w:widowControl w:val="0"/>
        <w:autoSpaceDE w:val="0"/>
        <w:autoSpaceDN w:val="0"/>
        <w:spacing w:before="4" w:after="0" w:line="240" w:lineRule="auto"/>
        <w:ind w:left="1416"/>
        <w:rPr>
          <w:rFonts w:ascii="Times New Roman" w:eastAsia="Times New Roman" w:hAnsi="Times New Roman" w:cs="Times New Roman"/>
          <w:sz w:val="25"/>
          <w:szCs w:val="24"/>
        </w:rPr>
      </w:pPr>
      <w:r w:rsidRPr="0095474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6E166A8" wp14:editId="7FB3771C">
                <wp:simplePos x="0" y="0"/>
                <wp:positionH relativeFrom="page">
                  <wp:posOffset>970915</wp:posOffset>
                </wp:positionH>
                <wp:positionV relativeFrom="paragraph">
                  <wp:posOffset>200660</wp:posOffset>
                </wp:positionV>
                <wp:extent cx="3019425" cy="1270"/>
                <wp:effectExtent l="8890" t="10795" r="10160" b="6985"/>
                <wp:wrapTopAndBottom/>
                <wp:docPr id="9" name="Полилиния: фигур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19425" cy="1270"/>
                        </a:xfrm>
                        <a:custGeom>
                          <a:avLst/>
                          <a:gdLst>
                            <a:gd name="T0" fmla="+- 0 1529 1529"/>
                            <a:gd name="T1" fmla="*/ T0 w 4755"/>
                            <a:gd name="T2" fmla="+- 0 6284 1529"/>
                            <a:gd name="T3" fmla="*/ T2 w 47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55">
                              <a:moveTo>
                                <a:pt x="0" y="0"/>
                              </a:moveTo>
                              <a:lnTo>
                                <a:pt x="4755" y="0"/>
                              </a:lnTo>
                            </a:path>
                          </a:pathLst>
                        </a:custGeom>
                        <a:noFill/>
                        <a:ln w="71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8E152B4" id="Полилиния: фигура 9" o:spid="_x0000_s1026" style="position:absolute;margin-left:76.45pt;margin-top:15.8pt;width:237.7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" path="m,l4755,e" filled="f" strokeweight=".19778mm">
                <v:path arrowok="t" o:connecttype="custom" o:connectlocs="0,0;3019425,0" o:connectangles="0,0"/>
                <w10:wrap type="topAndBottom" anchorx="page"/>
              </v:shape>
            </w:pict>
          </mc:Fallback>
        </mc:AlternateContent>
      </w:r>
      <w:r w:rsidRPr="0095474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02C12D9" wp14:editId="161C2CB8">
                <wp:simplePos x="0" y="0"/>
                <wp:positionH relativeFrom="page">
                  <wp:posOffset>5141595</wp:posOffset>
                </wp:positionH>
                <wp:positionV relativeFrom="paragraph">
                  <wp:posOffset>200660</wp:posOffset>
                </wp:positionV>
                <wp:extent cx="1599565" cy="1270"/>
                <wp:effectExtent l="7620" t="10795" r="12065" b="6985"/>
                <wp:wrapTopAndBottom/>
                <wp:docPr id="8" name="Полилиния: фигур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9565" cy="1270"/>
                        </a:xfrm>
                        <a:custGeom>
                          <a:avLst/>
                          <a:gdLst>
                            <a:gd name="T0" fmla="+- 0 8097 8097"/>
                            <a:gd name="T1" fmla="*/ T0 w 2519"/>
                            <a:gd name="T2" fmla="+- 0 10615 8097"/>
                            <a:gd name="T3" fmla="*/ T2 w 25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19">
                              <a:moveTo>
                                <a:pt x="0" y="0"/>
                              </a:moveTo>
                              <a:lnTo>
                                <a:pt x="2518" y="0"/>
                              </a:lnTo>
                            </a:path>
                          </a:pathLst>
                        </a:custGeom>
                        <a:noFill/>
                        <a:ln w="71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1999F6" id="Полилиния: фигура 8" o:spid="_x0000_s1026" style="position:absolute;margin-left:404.85pt;margin-top:15.8pt;width:125.9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" path="m,l2518,e" filled="f" strokeweight=".19778mm">
                <v:path arrowok="t" o:connecttype="custom" o:connectlocs="0,0;1598930,0" o:connectangles="0,0"/>
                <w10:wrap type="topAndBottom" anchorx="page"/>
              </v:shape>
            </w:pict>
          </mc:Fallback>
        </mc:AlternateContent>
      </w:r>
      <w:r w:rsidR="00012B91">
        <w:rPr>
          <w:rFonts w:ascii="Times New Roman" w:eastAsia="Times New Roman" w:hAnsi="Times New Roman" w:cs="Times New Roman"/>
          <w:sz w:val="25"/>
          <w:szCs w:val="24"/>
        </w:rPr>
        <w:t>Вербицкая Ю.В.</w:t>
      </w:r>
    </w:p>
    <w:p w14:paraId="68687591" w14:textId="77777777" w:rsidR="0095474A" w:rsidRPr="0095474A" w:rsidRDefault="0095474A" w:rsidP="0095474A">
      <w:pPr>
        <w:widowControl w:val="0"/>
        <w:tabs>
          <w:tab w:val="left" w:pos="6632"/>
        </w:tabs>
        <w:autoSpaceDE w:val="0"/>
        <w:autoSpaceDN w:val="0"/>
        <w:spacing w:before="1" w:after="0" w:line="240" w:lineRule="auto"/>
        <w:ind w:left="389"/>
        <w:jc w:val="center"/>
        <w:rPr>
          <w:rFonts w:ascii="Times New Roman" w:eastAsia="Times New Roman" w:hAnsi="Times New Roman" w:cs="Times New Roman"/>
          <w:sz w:val="18"/>
        </w:rPr>
      </w:pPr>
      <w:r w:rsidRPr="0095474A">
        <w:rPr>
          <w:rFonts w:ascii="Times New Roman" w:eastAsia="Times New Roman" w:hAnsi="Times New Roman" w:cs="Times New Roman"/>
          <w:sz w:val="18"/>
        </w:rPr>
        <w:t>(Ф.И.О.,</w:t>
      </w:r>
      <w:r w:rsidRPr="0095474A">
        <w:rPr>
          <w:rFonts w:ascii="Times New Roman" w:eastAsia="Times New Roman" w:hAnsi="Times New Roman" w:cs="Times New Roman"/>
          <w:spacing w:val="-6"/>
          <w:sz w:val="18"/>
        </w:rPr>
        <w:t xml:space="preserve"> </w:t>
      </w:r>
      <w:r w:rsidRPr="0095474A">
        <w:rPr>
          <w:rFonts w:ascii="Times New Roman" w:eastAsia="Times New Roman" w:hAnsi="Times New Roman" w:cs="Times New Roman"/>
          <w:sz w:val="18"/>
        </w:rPr>
        <w:t>должность)</w:t>
      </w:r>
      <w:r w:rsidRPr="0095474A">
        <w:rPr>
          <w:rFonts w:ascii="Times New Roman" w:eastAsia="Times New Roman" w:hAnsi="Times New Roman" w:cs="Times New Roman"/>
          <w:sz w:val="18"/>
        </w:rPr>
        <w:tab/>
        <w:t>(подпись)</w:t>
      </w:r>
    </w:p>
    <w:p w14:paraId="0A73391D" w14:textId="77777777" w:rsidR="0095474A" w:rsidRPr="0095474A" w:rsidRDefault="0095474A" w:rsidP="00954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0162B434" w14:textId="77777777" w:rsidR="0095474A" w:rsidRPr="0095474A" w:rsidRDefault="0095474A" w:rsidP="00954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42A7D7E0" w14:textId="77777777" w:rsidR="0095474A" w:rsidRPr="0095474A" w:rsidRDefault="0095474A" w:rsidP="00954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3C1193ED" w14:textId="77777777" w:rsidR="0095474A" w:rsidRPr="0095474A" w:rsidRDefault="0095474A" w:rsidP="0095474A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14:paraId="1BB50F0D" w14:textId="77777777" w:rsidR="0095474A" w:rsidRDefault="0095474A" w:rsidP="0095474A">
      <w:pPr>
        <w:widowControl w:val="0"/>
        <w:autoSpaceDE w:val="0"/>
        <w:autoSpaceDN w:val="0"/>
        <w:spacing w:after="0" w:line="321" w:lineRule="exact"/>
        <w:ind w:left="1857" w:right="1798"/>
        <w:jc w:val="center"/>
        <w:rPr>
          <w:rFonts w:ascii="Times New Roman" w:eastAsia="Times New Roman" w:hAnsi="Times New Roman" w:cs="Times New Roman"/>
          <w:sz w:val="28"/>
        </w:rPr>
      </w:pPr>
    </w:p>
    <w:p w14:paraId="3C71523D" w14:textId="77777777" w:rsidR="0095474A" w:rsidRDefault="0095474A" w:rsidP="0095474A">
      <w:pPr>
        <w:widowControl w:val="0"/>
        <w:autoSpaceDE w:val="0"/>
        <w:autoSpaceDN w:val="0"/>
        <w:spacing w:after="0" w:line="321" w:lineRule="exact"/>
        <w:ind w:left="1857" w:right="1798"/>
        <w:jc w:val="center"/>
        <w:rPr>
          <w:rFonts w:ascii="Times New Roman" w:eastAsia="Times New Roman" w:hAnsi="Times New Roman" w:cs="Times New Roman"/>
          <w:sz w:val="28"/>
        </w:rPr>
      </w:pPr>
    </w:p>
    <w:p w14:paraId="03BA08BC" w14:textId="77777777" w:rsidR="0095474A" w:rsidRDefault="0095474A" w:rsidP="0095474A">
      <w:pPr>
        <w:widowControl w:val="0"/>
        <w:autoSpaceDE w:val="0"/>
        <w:autoSpaceDN w:val="0"/>
        <w:spacing w:after="0" w:line="321" w:lineRule="exact"/>
        <w:ind w:left="1857" w:right="1798"/>
        <w:jc w:val="center"/>
        <w:rPr>
          <w:rFonts w:ascii="Times New Roman" w:eastAsia="Times New Roman" w:hAnsi="Times New Roman" w:cs="Times New Roman"/>
          <w:sz w:val="28"/>
        </w:rPr>
      </w:pPr>
    </w:p>
    <w:p w14:paraId="469A2E2A" w14:textId="77777777" w:rsidR="0095474A" w:rsidRDefault="0095474A" w:rsidP="0095474A">
      <w:pPr>
        <w:widowControl w:val="0"/>
        <w:autoSpaceDE w:val="0"/>
        <w:autoSpaceDN w:val="0"/>
        <w:spacing w:after="0" w:line="321" w:lineRule="exact"/>
        <w:ind w:left="1857" w:right="1798"/>
        <w:jc w:val="center"/>
        <w:rPr>
          <w:rFonts w:ascii="Times New Roman" w:eastAsia="Times New Roman" w:hAnsi="Times New Roman" w:cs="Times New Roman"/>
          <w:sz w:val="28"/>
        </w:rPr>
      </w:pPr>
    </w:p>
    <w:p w14:paraId="5B4559BF" w14:textId="77777777" w:rsidR="0095474A" w:rsidRDefault="0095474A" w:rsidP="0095474A">
      <w:pPr>
        <w:widowControl w:val="0"/>
        <w:autoSpaceDE w:val="0"/>
        <w:autoSpaceDN w:val="0"/>
        <w:spacing w:after="0" w:line="321" w:lineRule="exact"/>
        <w:ind w:left="1857" w:right="1798"/>
        <w:jc w:val="center"/>
        <w:rPr>
          <w:rFonts w:ascii="Times New Roman" w:eastAsia="Times New Roman" w:hAnsi="Times New Roman" w:cs="Times New Roman"/>
          <w:sz w:val="28"/>
        </w:rPr>
      </w:pPr>
    </w:p>
    <w:p w14:paraId="0964D174" w14:textId="23E9CC0A" w:rsidR="0095474A" w:rsidRPr="0095474A" w:rsidRDefault="0095474A" w:rsidP="0095474A">
      <w:pPr>
        <w:widowControl w:val="0"/>
        <w:autoSpaceDE w:val="0"/>
        <w:autoSpaceDN w:val="0"/>
        <w:spacing w:after="0" w:line="321" w:lineRule="exact"/>
        <w:ind w:left="1857" w:right="1798"/>
        <w:jc w:val="center"/>
        <w:rPr>
          <w:rFonts w:ascii="Times New Roman" w:eastAsia="Times New Roman" w:hAnsi="Times New Roman" w:cs="Times New Roman"/>
          <w:sz w:val="28"/>
        </w:rPr>
      </w:pPr>
      <w:r w:rsidRPr="0095474A">
        <w:rPr>
          <w:rFonts w:ascii="Times New Roman" w:eastAsia="Times New Roman" w:hAnsi="Times New Roman" w:cs="Times New Roman"/>
          <w:sz w:val="28"/>
        </w:rPr>
        <w:t>г.</w:t>
      </w:r>
      <w:r w:rsidRPr="0095474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Тула</w:t>
      </w:r>
    </w:p>
    <w:p w14:paraId="7BC40742" w14:textId="66BB39C8" w:rsidR="0095474A" w:rsidRDefault="0095474A" w:rsidP="0095474A">
      <w:pPr>
        <w:widowControl w:val="0"/>
        <w:tabs>
          <w:tab w:val="left" w:pos="700"/>
        </w:tabs>
        <w:autoSpaceDE w:val="0"/>
        <w:autoSpaceDN w:val="0"/>
        <w:spacing w:after="0" w:line="321" w:lineRule="exact"/>
        <w:ind w:right="4"/>
        <w:jc w:val="center"/>
        <w:rPr>
          <w:rFonts w:ascii="Times New Roman" w:eastAsia="Times New Roman" w:hAnsi="Times New Roman" w:cs="Times New Roman"/>
          <w:sz w:val="28"/>
        </w:rPr>
      </w:pPr>
      <w:r w:rsidRPr="0095474A">
        <w:rPr>
          <w:rFonts w:ascii="Times New Roman" w:eastAsia="Times New Roman" w:hAnsi="Times New Roman" w:cs="Times New Roman"/>
          <w:sz w:val="28"/>
        </w:rPr>
        <w:t>20</w:t>
      </w:r>
      <w:r w:rsidRPr="0095474A">
        <w:rPr>
          <w:rFonts w:ascii="Times New Roman" w:eastAsia="Times New Roman" w:hAnsi="Times New Roman" w:cs="Times New Roman"/>
          <w:sz w:val="28"/>
          <w:u w:val="single"/>
        </w:rPr>
        <w:t>21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95474A">
        <w:rPr>
          <w:rFonts w:ascii="Times New Roman" w:eastAsia="Times New Roman" w:hAnsi="Times New Roman" w:cs="Times New Roman"/>
          <w:sz w:val="28"/>
        </w:rPr>
        <w:t>г.</w:t>
      </w:r>
    </w:p>
    <w:p w14:paraId="37A49C53" w14:textId="77777777" w:rsidR="0095474A" w:rsidRDefault="0095474A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14:paraId="7CC16071" w14:textId="77777777" w:rsidR="0095474A" w:rsidRPr="0095474A" w:rsidRDefault="0095474A" w:rsidP="0095474A">
      <w:pPr>
        <w:widowControl w:val="0"/>
        <w:tabs>
          <w:tab w:val="left" w:pos="700"/>
        </w:tabs>
        <w:autoSpaceDE w:val="0"/>
        <w:autoSpaceDN w:val="0"/>
        <w:spacing w:after="0" w:line="321" w:lineRule="exact"/>
        <w:ind w:right="4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95474A">
        <w:rPr>
          <w:rFonts w:ascii="Times New Roman" w:eastAsia="Times New Roman" w:hAnsi="Times New Roman" w:cs="Times New Roman"/>
          <w:b/>
          <w:bCs/>
          <w:sz w:val="28"/>
        </w:rPr>
        <w:lastRenderedPageBreak/>
        <w:t>МИНОБРНАУКИ РОССИИ</w:t>
      </w:r>
    </w:p>
    <w:p w14:paraId="219DB7F4" w14:textId="77777777" w:rsidR="0095474A" w:rsidRPr="0095474A" w:rsidRDefault="0095474A" w:rsidP="0095474A">
      <w:pPr>
        <w:widowControl w:val="0"/>
        <w:tabs>
          <w:tab w:val="left" w:pos="700"/>
        </w:tabs>
        <w:autoSpaceDE w:val="0"/>
        <w:autoSpaceDN w:val="0"/>
        <w:spacing w:after="0" w:line="321" w:lineRule="exact"/>
        <w:ind w:right="4"/>
        <w:jc w:val="center"/>
        <w:rPr>
          <w:rFonts w:ascii="Times New Roman" w:eastAsia="Times New Roman" w:hAnsi="Times New Roman" w:cs="Times New Roman"/>
          <w:b/>
          <w:bCs/>
          <w:sz w:val="28"/>
        </w:rPr>
      </w:pPr>
    </w:p>
    <w:p w14:paraId="2BB39FEA" w14:textId="68C8BC75" w:rsidR="0095474A" w:rsidRDefault="0095474A" w:rsidP="0095474A">
      <w:pPr>
        <w:widowControl w:val="0"/>
        <w:tabs>
          <w:tab w:val="left" w:pos="700"/>
        </w:tabs>
        <w:autoSpaceDE w:val="0"/>
        <w:autoSpaceDN w:val="0"/>
        <w:spacing w:after="0" w:line="321" w:lineRule="exact"/>
        <w:ind w:right="4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95474A">
        <w:rPr>
          <w:rFonts w:ascii="Times New Roman" w:eastAsia="Times New Roman" w:hAnsi="Times New Roman" w:cs="Times New Roman"/>
          <w:b/>
          <w:bCs/>
          <w:sz w:val="28"/>
        </w:rPr>
        <w:t>ФГБОУ ВО «Тульский государственный университет»</w:t>
      </w:r>
    </w:p>
    <w:p w14:paraId="77F2B5D5" w14:textId="3536AAB6" w:rsidR="0095474A" w:rsidRDefault="0095474A" w:rsidP="0095474A">
      <w:pPr>
        <w:widowControl w:val="0"/>
        <w:tabs>
          <w:tab w:val="left" w:pos="700"/>
        </w:tabs>
        <w:autoSpaceDE w:val="0"/>
        <w:autoSpaceDN w:val="0"/>
        <w:spacing w:after="0" w:line="321" w:lineRule="exact"/>
        <w:ind w:right="4"/>
        <w:jc w:val="center"/>
        <w:rPr>
          <w:rFonts w:ascii="Times New Roman" w:eastAsia="Times New Roman" w:hAnsi="Times New Roman" w:cs="Times New Roman"/>
          <w:b/>
          <w:bCs/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968"/>
        <w:gridCol w:w="1011"/>
        <w:gridCol w:w="988"/>
        <w:gridCol w:w="1129"/>
        <w:gridCol w:w="27"/>
        <w:gridCol w:w="397"/>
        <w:gridCol w:w="1838"/>
        <w:gridCol w:w="2612"/>
      </w:tblGrid>
      <w:tr w:rsidR="0095474A" w:rsidRPr="0095474A" w14:paraId="46E4EF08" w14:textId="77777777" w:rsidTr="00AD7DD3">
        <w:tc>
          <w:tcPr>
            <w:tcW w:w="5013" w:type="dxa"/>
            <w:gridSpan w:val="6"/>
            <w:tcBorders>
              <w:bottom w:val="single" w:sz="4" w:space="0" w:color="auto"/>
            </w:tcBorders>
            <w:vAlign w:val="center"/>
          </w:tcPr>
          <w:p w14:paraId="59DA2E17" w14:textId="13A5299A" w:rsidR="0095474A" w:rsidRPr="0095474A" w:rsidRDefault="0095474A" w:rsidP="0095474A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</w:rPr>
            </w:pPr>
            <w:r w:rsidRPr="0095474A">
              <w:rPr>
                <w:rFonts w:ascii="Times New Roman" w:eastAsia="Times New Roman" w:hAnsi="Times New Roman" w:cs="Times New Roman"/>
                <w:sz w:val="28"/>
              </w:rPr>
              <w:t>Просп. Ленина, 92, г. Тула, 300012</w:t>
            </w:r>
          </w:p>
        </w:tc>
        <w:tc>
          <w:tcPr>
            <w:tcW w:w="4847" w:type="dxa"/>
            <w:gridSpan w:val="3"/>
            <w:tcBorders>
              <w:bottom w:val="single" w:sz="4" w:space="0" w:color="auto"/>
            </w:tcBorders>
            <w:vAlign w:val="center"/>
          </w:tcPr>
          <w:p w14:paraId="5FCFEDDC" w14:textId="0B5314E3" w:rsidR="0095474A" w:rsidRPr="0095474A" w:rsidRDefault="0095474A" w:rsidP="0095474A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  <w:r w:rsidRPr="0095474A">
              <w:rPr>
                <w:rFonts w:ascii="Times New Roman" w:eastAsia="Times New Roman" w:hAnsi="Times New Roman" w:cs="Times New Roman"/>
                <w:sz w:val="28"/>
              </w:rPr>
              <w:t>Тел. (4872)25-70-89</w:t>
            </w:r>
          </w:p>
        </w:tc>
      </w:tr>
      <w:tr w:rsidR="0095474A" w:rsidRPr="0095474A" w14:paraId="3FC1EBCB" w14:textId="77777777" w:rsidTr="00AD7DD3">
        <w:tc>
          <w:tcPr>
            <w:tcW w:w="9860" w:type="dxa"/>
            <w:gridSpan w:val="9"/>
            <w:vAlign w:val="center"/>
          </w:tcPr>
          <w:p w14:paraId="3FE7EED3" w14:textId="77777777" w:rsidR="0095474A" w:rsidRPr="0095474A" w:rsidRDefault="0095474A" w:rsidP="0095474A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</w:pPr>
          </w:p>
        </w:tc>
      </w:tr>
      <w:tr w:rsidR="0095474A" w:rsidRPr="0095474A" w14:paraId="5C82BB5B" w14:textId="77777777" w:rsidTr="00AD7DD3">
        <w:tc>
          <w:tcPr>
            <w:tcW w:w="9860" w:type="dxa"/>
            <w:gridSpan w:val="9"/>
            <w:vAlign w:val="center"/>
          </w:tcPr>
          <w:p w14:paraId="6A265B20" w14:textId="2F6A11D1" w:rsidR="0095474A" w:rsidRPr="0095474A" w:rsidRDefault="0095474A" w:rsidP="0095474A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</w:rPr>
            </w:pPr>
            <w:r w:rsidRPr="0095474A"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</w:rPr>
              <w:t>УЧЕТНАЯ КАРТОЧКА</w:t>
            </w:r>
          </w:p>
        </w:tc>
      </w:tr>
      <w:tr w:rsidR="00AD7DD3" w:rsidRPr="0095474A" w14:paraId="76D9A008" w14:textId="77777777" w:rsidTr="00AD7DD3">
        <w:tc>
          <w:tcPr>
            <w:tcW w:w="1858" w:type="dxa"/>
            <w:gridSpan w:val="2"/>
            <w:vAlign w:val="center"/>
          </w:tcPr>
          <w:p w14:paraId="311DF78D" w14:textId="77777777" w:rsidR="00AD7DD3" w:rsidRPr="0095474A" w:rsidRDefault="00AD7DD3" w:rsidP="0095474A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8002" w:type="dxa"/>
            <w:gridSpan w:val="7"/>
            <w:vAlign w:val="center"/>
          </w:tcPr>
          <w:p w14:paraId="65AE9D69" w14:textId="77777777" w:rsidR="00AD7DD3" w:rsidRDefault="00AD7DD3" w:rsidP="0095474A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95474A" w:rsidRPr="0095474A" w14:paraId="1A680CC4" w14:textId="77777777" w:rsidTr="00AD7DD3">
        <w:tc>
          <w:tcPr>
            <w:tcW w:w="1858" w:type="dxa"/>
            <w:gridSpan w:val="2"/>
            <w:vAlign w:val="center"/>
          </w:tcPr>
          <w:p w14:paraId="166BD716" w14:textId="0AD0D625" w:rsidR="0095474A" w:rsidRPr="00012B91" w:rsidRDefault="0095474A" w:rsidP="0095474A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>прохождения</w:t>
            </w:r>
          </w:p>
        </w:tc>
        <w:tc>
          <w:tcPr>
            <w:tcW w:w="8002" w:type="dxa"/>
            <w:gridSpan w:val="7"/>
            <w:tcBorders>
              <w:bottom w:val="single" w:sz="4" w:space="0" w:color="auto"/>
            </w:tcBorders>
            <w:vAlign w:val="center"/>
          </w:tcPr>
          <w:p w14:paraId="7646EFBD" w14:textId="432EEEBB" w:rsidR="0095474A" w:rsidRPr="00012B91" w:rsidRDefault="0095474A" w:rsidP="0095474A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производственной практики (научно-исследовательской </w:t>
            </w:r>
          </w:p>
        </w:tc>
      </w:tr>
      <w:tr w:rsidR="0095474A" w:rsidRPr="0095474A" w14:paraId="64B599E0" w14:textId="77777777" w:rsidTr="00AD7DD3">
        <w:tc>
          <w:tcPr>
            <w:tcW w:w="9860" w:type="dxa"/>
            <w:gridSpan w:val="9"/>
            <w:tcBorders>
              <w:bottom w:val="single" w:sz="4" w:space="0" w:color="auto"/>
            </w:tcBorders>
            <w:vAlign w:val="center"/>
          </w:tcPr>
          <w:p w14:paraId="37522080" w14:textId="59A17B97" w:rsidR="0095474A" w:rsidRPr="00012B91" w:rsidRDefault="0095474A" w:rsidP="0095474A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работы)</w:t>
            </w:r>
          </w:p>
        </w:tc>
      </w:tr>
      <w:tr w:rsidR="0095474A" w:rsidRPr="0095474A" w14:paraId="784DE3A5" w14:textId="77777777" w:rsidTr="00AD7DD3">
        <w:tc>
          <w:tcPr>
            <w:tcW w:w="9860" w:type="dxa"/>
            <w:gridSpan w:val="9"/>
            <w:tcBorders>
              <w:top w:val="single" w:sz="4" w:space="0" w:color="auto"/>
            </w:tcBorders>
          </w:tcPr>
          <w:p w14:paraId="50A580E0" w14:textId="6986CAA6" w:rsidR="0095474A" w:rsidRPr="00012B91" w:rsidRDefault="0095474A" w:rsidP="0095474A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012B9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(вид и тип практики)</w:t>
            </w:r>
          </w:p>
        </w:tc>
      </w:tr>
      <w:tr w:rsidR="00012B91" w:rsidRPr="0095474A" w14:paraId="1F1CDCD5" w14:textId="77777777" w:rsidTr="00AD7DD3">
        <w:tc>
          <w:tcPr>
            <w:tcW w:w="2869" w:type="dxa"/>
            <w:gridSpan w:val="3"/>
            <w:vAlign w:val="center"/>
          </w:tcPr>
          <w:p w14:paraId="0AF1FFB0" w14:textId="29EF1D0C" w:rsidR="00012B91" w:rsidRPr="00012B91" w:rsidRDefault="00012B91" w:rsidP="00012B91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>ФИО обучающегося:</w:t>
            </w:r>
          </w:p>
        </w:tc>
        <w:tc>
          <w:tcPr>
            <w:tcW w:w="6991" w:type="dxa"/>
            <w:gridSpan w:val="6"/>
            <w:tcBorders>
              <w:bottom w:val="single" w:sz="4" w:space="0" w:color="auto"/>
            </w:tcBorders>
            <w:vAlign w:val="center"/>
          </w:tcPr>
          <w:p w14:paraId="2FF9D994" w14:textId="553A0CF5" w:rsidR="00012B91" w:rsidRPr="00012B91" w:rsidRDefault="00012B91" w:rsidP="00012B91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>Горбачев Геннадий Евгеньевич</w:t>
            </w:r>
          </w:p>
        </w:tc>
      </w:tr>
      <w:tr w:rsidR="00012B91" w:rsidRPr="0095474A" w14:paraId="7A8C21D1" w14:textId="77777777" w:rsidTr="00AD7DD3">
        <w:tc>
          <w:tcPr>
            <w:tcW w:w="5410" w:type="dxa"/>
            <w:gridSpan w:val="7"/>
            <w:vAlign w:val="center"/>
          </w:tcPr>
          <w:p w14:paraId="07EF6968" w14:textId="0FB63AE3" w:rsidR="00012B91" w:rsidRPr="00012B91" w:rsidRDefault="00012B91" w:rsidP="00012B91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Направление подготовки (специальность):</w:t>
            </w:r>
          </w:p>
        </w:tc>
        <w:tc>
          <w:tcPr>
            <w:tcW w:w="4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B73F5" w14:textId="1091E4B5" w:rsidR="00012B91" w:rsidRPr="00012B91" w:rsidRDefault="00012B91" w:rsidP="00012B91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38.04.04 Государственное и </w:t>
            </w:r>
          </w:p>
        </w:tc>
      </w:tr>
      <w:tr w:rsidR="00012B91" w:rsidRPr="0095474A" w14:paraId="782C3285" w14:textId="77777777" w:rsidTr="00AD7DD3">
        <w:tc>
          <w:tcPr>
            <w:tcW w:w="9860" w:type="dxa"/>
            <w:gridSpan w:val="9"/>
            <w:tcBorders>
              <w:bottom w:val="single" w:sz="4" w:space="0" w:color="auto"/>
            </w:tcBorders>
            <w:vAlign w:val="center"/>
          </w:tcPr>
          <w:p w14:paraId="0E8AA6C3" w14:textId="364F0DA4" w:rsidR="00012B91" w:rsidRPr="00012B91" w:rsidRDefault="00012B91" w:rsidP="00012B91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управление</w:t>
            </w:r>
          </w:p>
        </w:tc>
      </w:tr>
      <w:tr w:rsidR="00012B91" w:rsidRPr="0095474A" w14:paraId="6A3CE020" w14:textId="77777777" w:rsidTr="00AD7DD3">
        <w:tc>
          <w:tcPr>
            <w:tcW w:w="890" w:type="dxa"/>
            <w:tcBorders>
              <w:top w:val="single" w:sz="4" w:space="0" w:color="auto"/>
            </w:tcBorders>
            <w:vAlign w:val="center"/>
          </w:tcPr>
          <w:p w14:paraId="2A57D8F4" w14:textId="375A41E4" w:rsidR="00012B91" w:rsidRPr="00012B91" w:rsidRDefault="00012B91" w:rsidP="00012B91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>Курс:</w:t>
            </w:r>
          </w:p>
        </w:tc>
        <w:tc>
          <w:tcPr>
            <w:tcW w:w="409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1D1D6" w14:textId="1C9EA351" w:rsidR="00012B91" w:rsidRPr="00012B91" w:rsidRDefault="00012B91" w:rsidP="00012B91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</w:tcBorders>
            <w:vAlign w:val="center"/>
          </w:tcPr>
          <w:p w14:paraId="5FA6C287" w14:textId="3255EAE8" w:rsidR="00012B91" w:rsidRPr="00012B91" w:rsidRDefault="00012B91" w:rsidP="00012B91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группы:</w:t>
            </w:r>
          </w:p>
        </w:tc>
        <w:tc>
          <w:tcPr>
            <w:tcW w:w="26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BD73C" w14:textId="2B394F64" w:rsidR="00012B91" w:rsidRPr="00012B91" w:rsidRDefault="00012B91" w:rsidP="00012B91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>И740301/01</w:t>
            </w:r>
          </w:p>
        </w:tc>
      </w:tr>
      <w:tr w:rsidR="00012B91" w:rsidRPr="0095474A" w14:paraId="6D17BC04" w14:textId="77777777" w:rsidTr="00AD7DD3">
        <w:tc>
          <w:tcPr>
            <w:tcW w:w="3857" w:type="dxa"/>
            <w:gridSpan w:val="4"/>
            <w:vAlign w:val="center"/>
          </w:tcPr>
          <w:p w14:paraId="78A4EEB3" w14:textId="5B5ED4BB" w:rsidR="00012B91" w:rsidRPr="00012B91" w:rsidRDefault="00012B91" w:rsidP="00012B91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проведения практики:</w:t>
            </w:r>
          </w:p>
        </w:tc>
        <w:tc>
          <w:tcPr>
            <w:tcW w:w="6003" w:type="dxa"/>
            <w:gridSpan w:val="5"/>
            <w:tcBorders>
              <w:bottom w:val="single" w:sz="4" w:space="0" w:color="auto"/>
            </w:tcBorders>
            <w:vAlign w:val="center"/>
          </w:tcPr>
          <w:p w14:paraId="6A662EA1" w14:textId="73C13F9B" w:rsidR="00012B91" w:rsidRPr="00012B91" w:rsidRDefault="00012B91" w:rsidP="00012B91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Агентство недвижимость «Грант»  </w:t>
            </w:r>
          </w:p>
        </w:tc>
      </w:tr>
      <w:tr w:rsidR="00012B91" w:rsidRPr="00821142" w14:paraId="04EEF33C" w14:textId="77777777" w:rsidTr="0095507D">
        <w:tc>
          <w:tcPr>
            <w:tcW w:w="9860" w:type="dxa"/>
            <w:gridSpan w:val="9"/>
            <w:vAlign w:val="center"/>
          </w:tcPr>
          <w:p w14:paraId="355B26DE" w14:textId="335945C8" w:rsidR="00012B91" w:rsidRPr="00012B91" w:rsidRDefault="00012B91" w:rsidP="00012B91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AD7DD3" w:rsidRPr="00821142" w14:paraId="1167C0C6" w14:textId="77777777" w:rsidTr="00012B91">
        <w:trPr>
          <w:trHeight w:val="80"/>
        </w:trPr>
        <w:tc>
          <w:tcPr>
            <w:tcW w:w="9860" w:type="dxa"/>
            <w:gridSpan w:val="9"/>
            <w:tcBorders>
              <w:bottom w:val="single" w:sz="4" w:space="0" w:color="auto"/>
            </w:tcBorders>
            <w:vAlign w:val="center"/>
          </w:tcPr>
          <w:p w14:paraId="5567FD28" w14:textId="57B20755" w:rsidR="00AD7DD3" w:rsidRPr="00821142" w:rsidRDefault="00012B91" w:rsidP="0095474A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</w:rPr>
            </w:pP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012B91"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Северодвинск</w:t>
            </w:r>
          </w:p>
        </w:tc>
      </w:tr>
      <w:tr w:rsidR="00AD7DD3" w:rsidRPr="0095474A" w14:paraId="76CBA6C6" w14:textId="77777777" w:rsidTr="00821142">
        <w:tc>
          <w:tcPr>
            <w:tcW w:w="9860" w:type="dxa"/>
            <w:gridSpan w:val="9"/>
            <w:tcBorders>
              <w:top w:val="single" w:sz="4" w:space="0" w:color="auto"/>
            </w:tcBorders>
            <w:vAlign w:val="center"/>
          </w:tcPr>
          <w:p w14:paraId="232FAB4E" w14:textId="6EF7C1E7" w:rsidR="00AD7DD3" w:rsidRPr="0095474A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  <w:r w:rsidRPr="0095474A"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  <w:t>город, организация</w:t>
            </w:r>
            <w:r w:rsidRPr="0095474A"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  <w:t>)</w:t>
            </w:r>
          </w:p>
        </w:tc>
      </w:tr>
      <w:tr w:rsidR="00AD7DD3" w:rsidRPr="0095474A" w14:paraId="2F981F42" w14:textId="77777777" w:rsidTr="00821142">
        <w:tc>
          <w:tcPr>
            <w:tcW w:w="9860" w:type="dxa"/>
            <w:gridSpan w:val="9"/>
            <w:vAlign w:val="center"/>
          </w:tcPr>
          <w:p w14:paraId="114C1A42" w14:textId="338C8539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Индивидуальное задание:</w:t>
            </w:r>
          </w:p>
        </w:tc>
      </w:tr>
      <w:tr w:rsidR="00AD7DD3" w:rsidRPr="0095474A" w14:paraId="05E335E0" w14:textId="77777777" w:rsidTr="00821142">
        <w:tc>
          <w:tcPr>
            <w:tcW w:w="9860" w:type="dxa"/>
            <w:gridSpan w:val="9"/>
            <w:tcBorders>
              <w:bottom w:val="single" w:sz="4" w:space="0" w:color="auto"/>
            </w:tcBorders>
            <w:vAlign w:val="center"/>
          </w:tcPr>
          <w:p w14:paraId="1EC4FB23" w14:textId="5CF67D22" w:rsidR="00AD7DD3" w:rsidRPr="00821142" w:rsidRDefault="00821142" w:rsidP="00821142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821142">
              <w:rPr>
                <w:rFonts w:ascii="Times New Roman" w:eastAsia="Times New Roman" w:hAnsi="Times New Roman" w:cs="Times New Roman"/>
                <w:sz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3C645B">
              <w:rPr>
                <w:rFonts w:ascii="Times New Roman" w:eastAsia="Times New Roman" w:hAnsi="Times New Roman" w:cs="Times New Roman"/>
                <w:sz w:val="28"/>
              </w:rPr>
              <w:t>Теоретические аспекты</w:t>
            </w:r>
            <w:r w:rsidR="00722075" w:rsidRPr="00722075">
              <w:rPr>
                <w:rFonts w:ascii="Times New Roman" w:eastAsia="Times New Roman" w:hAnsi="Times New Roman" w:cs="Times New Roman"/>
                <w:sz w:val="28"/>
              </w:rPr>
              <w:t xml:space="preserve"> государственного регулирования рынка </w:t>
            </w:r>
          </w:p>
        </w:tc>
      </w:tr>
      <w:tr w:rsidR="00722075" w:rsidRPr="0095474A" w14:paraId="7379B30A" w14:textId="77777777" w:rsidTr="00821142">
        <w:tc>
          <w:tcPr>
            <w:tcW w:w="9860" w:type="dxa"/>
            <w:gridSpan w:val="9"/>
            <w:tcBorders>
              <w:bottom w:val="single" w:sz="4" w:space="0" w:color="auto"/>
            </w:tcBorders>
            <w:vAlign w:val="center"/>
          </w:tcPr>
          <w:p w14:paraId="07376711" w14:textId="56A68B06" w:rsidR="00722075" w:rsidRPr="00821142" w:rsidRDefault="003C645B" w:rsidP="00821142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недвижимости</w:t>
            </w:r>
          </w:p>
        </w:tc>
      </w:tr>
      <w:tr w:rsidR="00821142" w:rsidRPr="0095474A" w14:paraId="5BFB80EA" w14:textId="77777777" w:rsidTr="00126AD6">
        <w:tc>
          <w:tcPr>
            <w:tcW w:w="9860" w:type="dxa"/>
            <w:gridSpan w:val="9"/>
            <w:tcBorders>
              <w:bottom w:val="single" w:sz="4" w:space="0" w:color="auto"/>
            </w:tcBorders>
            <w:vAlign w:val="center"/>
          </w:tcPr>
          <w:p w14:paraId="64BA592A" w14:textId="71E51070" w:rsidR="00821142" w:rsidRPr="00821142" w:rsidRDefault="00821142" w:rsidP="00126AD6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  <w:r w:rsidRPr="00821142"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0E5C72">
              <w:rPr>
                <w:rFonts w:ascii="Times New Roman" w:eastAsia="Times New Roman" w:hAnsi="Times New Roman" w:cs="Times New Roman"/>
                <w:sz w:val="28"/>
              </w:rPr>
              <w:t xml:space="preserve">Особенности </w:t>
            </w:r>
            <w:r w:rsidR="000E5C72" w:rsidRPr="00722075">
              <w:rPr>
                <w:rFonts w:ascii="Times New Roman" w:eastAsia="Times New Roman" w:hAnsi="Times New Roman" w:cs="Times New Roman"/>
                <w:sz w:val="28"/>
              </w:rPr>
              <w:t>государственного регулирования рынка</w:t>
            </w:r>
            <w:r w:rsidR="000E5C72">
              <w:rPr>
                <w:rFonts w:ascii="Times New Roman" w:eastAsia="Times New Roman" w:hAnsi="Times New Roman" w:cs="Times New Roman"/>
                <w:sz w:val="28"/>
              </w:rPr>
              <w:t xml:space="preserve"> недвижимости </w:t>
            </w:r>
          </w:p>
        </w:tc>
      </w:tr>
      <w:tr w:rsidR="00722075" w:rsidRPr="0095474A" w14:paraId="2408EC89" w14:textId="77777777" w:rsidTr="00126AD6">
        <w:tc>
          <w:tcPr>
            <w:tcW w:w="9860" w:type="dxa"/>
            <w:gridSpan w:val="9"/>
            <w:tcBorders>
              <w:bottom w:val="single" w:sz="4" w:space="0" w:color="auto"/>
            </w:tcBorders>
            <w:vAlign w:val="center"/>
          </w:tcPr>
          <w:p w14:paraId="169317E8" w14:textId="7BB4894D" w:rsidR="00722075" w:rsidRDefault="000E5C72" w:rsidP="00126AD6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 Российской Федерации</w:t>
            </w:r>
          </w:p>
        </w:tc>
      </w:tr>
      <w:tr w:rsidR="00AD7DD3" w:rsidRPr="0095474A" w14:paraId="4A1990DD" w14:textId="77777777" w:rsidTr="00AD7DD3">
        <w:tc>
          <w:tcPr>
            <w:tcW w:w="986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63770" w14:textId="6C39A3CF" w:rsidR="00AD7DD3" w:rsidRPr="0095474A" w:rsidRDefault="00821142" w:rsidP="00821142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  <w:r w:rsidRPr="00821142"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22075" w:rsidRPr="00722075">
              <w:rPr>
                <w:rFonts w:ascii="Times New Roman" w:eastAsia="Times New Roman" w:hAnsi="Times New Roman" w:cs="Times New Roman"/>
                <w:sz w:val="28"/>
              </w:rPr>
              <w:t xml:space="preserve">Меры по совершенствованию нормативно-правового регулирования </w:t>
            </w:r>
          </w:p>
        </w:tc>
      </w:tr>
      <w:tr w:rsidR="00821142" w:rsidRPr="0095474A" w14:paraId="7C85A07B" w14:textId="77777777" w:rsidTr="00AD7DD3">
        <w:tc>
          <w:tcPr>
            <w:tcW w:w="986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933D1" w14:textId="2CC12530" w:rsidR="00821142" w:rsidRDefault="000E5C72" w:rsidP="00821142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рынка недвижимости</w:t>
            </w:r>
          </w:p>
        </w:tc>
      </w:tr>
      <w:tr w:rsidR="00AD7DD3" w:rsidRPr="0095474A" w14:paraId="2D5D9DAD" w14:textId="77777777" w:rsidTr="00AD7DD3">
        <w:tc>
          <w:tcPr>
            <w:tcW w:w="9860" w:type="dxa"/>
            <w:gridSpan w:val="9"/>
            <w:tcBorders>
              <w:top w:val="single" w:sz="4" w:space="0" w:color="auto"/>
            </w:tcBorders>
            <w:vAlign w:val="center"/>
          </w:tcPr>
          <w:p w14:paraId="11E5864B" w14:textId="77777777" w:rsidR="00AD7DD3" w:rsidRPr="0095474A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</w:pPr>
          </w:p>
        </w:tc>
      </w:tr>
      <w:tr w:rsidR="00AD7DD3" w:rsidRPr="0095474A" w14:paraId="2D507A73" w14:textId="77777777" w:rsidTr="00AD7DD3">
        <w:tc>
          <w:tcPr>
            <w:tcW w:w="9860" w:type="dxa"/>
            <w:gridSpan w:val="9"/>
            <w:vAlign w:val="center"/>
          </w:tcPr>
          <w:p w14:paraId="13B1F6A9" w14:textId="77777777" w:rsidR="00AD7DD3" w:rsidRPr="0095474A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</w:pPr>
          </w:p>
        </w:tc>
      </w:tr>
    </w:tbl>
    <w:p w14:paraId="4887D7DB" w14:textId="77777777" w:rsidR="00012B91" w:rsidRDefault="00012B91">
      <w: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252"/>
        <w:gridCol w:w="1213"/>
      </w:tblGrid>
      <w:tr w:rsidR="00AD7DD3" w:rsidRPr="0095474A" w14:paraId="5534A65A" w14:textId="77777777" w:rsidTr="00AD7DD3">
        <w:tc>
          <w:tcPr>
            <w:tcW w:w="9860" w:type="dxa"/>
            <w:gridSpan w:val="3"/>
            <w:vAlign w:val="center"/>
          </w:tcPr>
          <w:p w14:paraId="71048379" w14:textId="171CD799" w:rsidR="00AD7DD3" w:rsidRPr="0095474A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</w:pPr>
            <w:r w:rsidRPr="00AD7DD3">
              <w:rPr>
                <w:rFonts w:ascii="Times New Roman" w:eastAsia="Times New Roman" w:hAnsi="Times New Roman" w:cs="Times New Roman"/>
                <w:b/>
                <w:bCs/>
                <w:sz w:val="28"/>
              </w:rPr>
              <w:lastRenderedPageBreak/>
              <w:t>СВЕДЕНИЯ О ПРАКТИКЕ</w:t>
            </w:r>
          </w:p>
        </w:tc>
      </w:tr>
      <w:tr w:rsidR="00AD7DD3" w:rsidRPr="0095474A" w14:paraId="345A28DF" w14:textId="77777777" w:rsidTr="00AD7DD3">
        <w:tc>
          <w:tcPr>
            <w:tcW w:w="9860" w:type="dxa"/>
            <w:gridSpan w:val="3"/>
            <w:vAlign w:val="center"/>
          </w:tcPr>
          <w:p w14:paraId="0DA2A9D6" w14:textId="77777777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</w:rPr>
            </w:pPr>
          </w:p>
        </w:tc>
      </w:tr>
      <w:tr w:rsidR="00AD7DD3" w:rsidRPr="0095474A" w14:paraId="7DB62B0B" w14:textId="77777777" w:rsidTr="00AD7DD3">
        <w:tc>
          <w:tcPr>
            <w:tcW w:w="9860" w:type="dxa"/>
            <w:gridSpan w:val="3"/>
            <w:vAlign w:val="center"/>
          </w:tcPr>
          <w:p w14:paraId="589F98CF" w14:textId="51054466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D7DD3">
              <w:rPr>
                <w:rFonts w:ascii="Times New Roman" w:eastAsia="Times New Roman" w:hAnsi="Times New Roman" w:cs="Times New Roman"/>
                <w:sz w:val="28"/>
              </w:rPr>
              <w:t>Дата прибытия на практику</w:t>
            </w:r>
          </w:p>
        </w:tc>
      </w:tr>
      <w:tr w:rsidR="00AD7DD3" w:rsidRPr="0095474A" w14:paraId="77332599" w14:textId="77777777" w:rsidTr="00AD7DD3">
        <w:tc>
          <w:tcPr>
            <w:tcW w:w="9860" w:type="dxa"/>
            <w:gridSpan w:val="3"/>
            <w:vAlign w:val="center"/>
          </w:tcPr>
          <w:p w14:paraId="5F706DDA" w14:textId="1D2507B2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r w:rsidR="00821142" w:rsidRPr="00821142">
              <w:rPr>
                <w:rFonts w:ascii="Times New Roman" w:eastAsia="Times New Roman" w:hAnsi="Times New Roman" w:cs="Times New Roman"/>
                <w:sz w:val="28"/>
                <w:u w:val="single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</w:rPr>
              <w:t>» _______</w:t>
            </w:r>
            <w:r w:rsidR="00821142">
              <w:rPr>
                <w:rFonts w:ascii="Times New Roman" w:eastAsia="Times New Roman" w:hAnsi="Times New Roman" w:cs="Times New Roman"/>
                <w:sz w:val="28"/>
                <w:u w:val="single"/>
              </w:rPr>
              <w:t>июля</w:t>
            </w:r>
            <w:r>
              <w:rPr>
                <w:rFonts w:ascii="Times New Roman" w:eastAsia="Times New Roman" w:hAnsi="Times New Roman" w:cs="Times New Roman"/>
                <w:sz w:val="28"/>
              </w:rPr>
              <w:t>________20</w:t>
            </w:r>
            <w:r w:rsidR="00821142" w:rsidRPr="00821142">
              <w:rPr>
                <w:rFonts w:ascii="Times New Roman" w:eastAsia="Times New Roman" w:hAnsi="Times New Roman" w:cs="Times New Roman"/>
                <w:sz w:val="28"/>
                <w:u w:val="single"/>
              </w:rPr>
              <w:t>21</w:t>
            </w:r>
            <w:r w:rsidR="0082114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г._______________________________________</w:t>
            </w:r>
          </w:p>
        </w:tc>
      </w:tr>
      <w:tr w:rsidR="00AD7DD3" w:rsidRPr="0095474A" w14:paraId="3DC01F20" w14:textId="77777777" w:rsidTr="00AD7DD3">
        <w:tc>
          <w:tcPr>
            <w:tcW w:w="4395" w:type="dxa"/>
            <w:vAlign w:val="center"/>
          </w:tcPr>
          <w:p w14:paraId="19D5620A" w14:textId="77777777" w:rsid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4252" w:type="dxa"/>
          </w:tcPr>
          <w:p w14:paraId="04F57AA6" w14:textId="77777777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rPr>
                <w:rFonts w:ascii="Times New Roman" w:eastAsia="Times New Roman" w:hAnsi="Times New Roman" w:cs="Times New Roman"/>
                <w:i/>
                <w:iCs/>
                <w:sz w:val="28"/>
              </w:rPr>
            </w:pPr>
            <w:r w:rsidRPr="00AD7DD3"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  <w:t>(должность и подпись уполномоченного лица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  <w:t>)</w:t>
            </w:r>
          </w:p>
        </w:tc>
        <w:tc>
          <w:tcPr>
            <w:tcW w:w="1213" w:type="dxa"/>
          </w:tcPr>
          <w:p w14:paraId="24BE90A7" w14:textId="7E21603F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AD7DD3">
              <w:rPr>
                <w:rFonts w:ascii="Times New Roman" w:eastAsia="Times New Roman" w:hAnsi="Times New Roman" w:cs="Times New Roman"/>
                <w:sz w:val="20"/>
                <w:szCs w:val="16"/>
              </w:rPr>
              <w:t>М.П.</w:t>
            </w:r>
          </w:p>
        </w:tc>
      </w:tr>
      <w:tr w:rsidR="00AD7DD3" w:rsidRPr="0095474A" w14:paraId="6EDD8019" w14:textId="77777777" w:rsidTr="00AD7DD3">
        <w:tc>
          <w:tcPr>
            <w:tcW w:w="9860" w:type="dxa"/>
            <w:gridSpan w:val="3"/>
            <w:vAlign w:val="center"/>
          </w:tcPr>
          <w:p w14:paraId="590D50B1" w14:textId="77777777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AD7DD3" w:rsidRPr="0095474A" w14:paraId="02B18A7B" w14:textId="77777777" w:rsidTr="00AD7DD3">
        <w:tc>
          <w:tcPr>
            <w:tcW w:w="9860" w:type="dxa"/>
            <w:gridSpan w:val="3"/>
            <w:vAlign w:val="center"/>
          </w:tcPr>
          <w:p w14:paraId="20EEC2BD" w14:textId="7FE1D892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both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  <w:r w:rsidRPr="00AD7DD3">
              <w:rPr>
                <w:rFonts w:ascii="Times New Roman" w:eastAsia="Times New Roman" w:hAnsi="Times New Roman" w:cs="Times New Roman"/>
                <w:sz w:val="28"/>
              </w:rPr>
              <w:t>В период прохождения практики зачислен на вакантную должность</w:t>
            </w:r>
          </w:p>
        </w:tc>
      </w:tr>
      <w:tr w:rsidR="00AD7DD3" w:rsidRPr="0095474A" w14:paraId="6EDFFB18" w14:textId="77777777" w:rsidTr="00AD7DD3">
        <w:tc>
          <w:tcPr>
            <w:tcW w:w="9860" w:type="dxa"/>
            <w:gridSpan w:val="3"/>
            <w:vAlign w:val="center"/>
          </w:tcPr>
          <w:p w14:paraId="6B27BF3A" w14:textId="77777777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</w:tr>
      <w:tr w:rsidR="00821142" w:rsidRPr="0095474A" w14:paraId="6C40458E" w14:textId="77777777" w:rsidTr="00126AD6">
        <w:tc>
          <w:tcPr>
            <w:tcW w:w="9860" w:type="dxa"/>
            <w:gridSpan w:val="3"/>
            <w:vAlign w:val="center"/>
          </w:tcPr>
          <w:p w14:paraId="6AC39537" w14:textId="77777777" w:rsidR="00821142" w:rsidRPr="00AD7DD3" w:rsidRDefault="00821142" w:rsidP="00126AD6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</w:t>
            </w:r>
            <w:r w:rsidRPr="00821142">
              <w:rPr>
                <w:rFonts w:ascii="Times New Roman" w:eastAsia="Times New Roman" w:hAnsi="Times New Roman" w:cs="Times New Roman"/>
                <w:sz w:val="28"/>
                <w:u w:val="single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</w:rPr>
              <w:t>» _______</w:t>
            </w:r>
            <w:r>
              <w:rPr>
                <w:rFonts w:ascii="Times New Roman" w:eastAsia="Times New Roman" w:hAnsi="Times New Roman" w:cs="Times New Roman"/>
                <w:sz w:val="28"/>
                <w:u w:val="single"/>
              </w:rPr>
              <w:t>июля</w:t>
            </w:r>
            <w:r>
              <w:rPr>
                <w:rFonts w:ascii="Times New Roman" w:eastAsia="Times New Roman" w:hAnsi="Times New Roman" w:cs="Times New Roman"/>
                <w:sz w:val="28"/>
              </w:rPr>
              <w:t>________20</w:t>
            </w:r>
            <w:r w:rsidRPr="00821142">
              <w:rPr>
                <w:rFonts w:ascii="Times New Roman" w:eastAsia="Times New Roman" w:hAnsi="Times New Roman" w:cs="Times New Roman"/>
                <w:sz w:val="28"/>
                <w:u w:val="single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г._______________________________________</w:t>
            </w:r>
          </w:p>
        </w:tc>
      </w:tr>
      <w:tr w:rsidR="00AD7DD3" w:rsidRPr="0095474A" w14:paraId="7A839587" w14:textId="77777777" w:rsidTr="00AD7DD3">
        <w:tc>
          <w:tcPr>
            <w:tcW w:w="4395" w:type="dxa"/>
          </w:tcPr>
          <w:p w14:paraId="3A7A0430" w14:textId="0478FD66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2" w:type="dxa"/>
          </w:tcPr>
          <w:p w14:paraId="75FF6C18" w14:textId="309DF484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  <w:r w:rsidRPr="00AD7DD3"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  <w:t>(должность и подпись уполномоченного лица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  <w:t>)</w:t>
            </w:r>
          </w:p>
        </w:tc>
        <w:tc>
          <w:tcPr>
            <w:tcW w:w="1213" w:type="dxa"/>
            <w:vAlign w:val="center"/>
          </w:tcPr>
          <w:p w14:paraId="19D77A82" w14:textId="755481C2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  <w:r w:rsidRPr="00AD7DD3">
              <w:rPr>
                <w:rFonts w:ascii="Times New Roman" w:eastAsia="Times New Roman" w:hAnsi="Times New Roman" w:cs="Times New Roman"/>
                <w:sz w:val="20"/>
                <w:szCs w:val="16"/>
              </w:rPr>
              <w:t>М.П.</w:t>
            </w:r>
          </w:p>
        </w:tc>
      </w:tr>
      <w:tr w:rsidR="00AD7DD3" w:rsidRPr="0095474A" w14:paraId="3511B3F8" w14:textId="77777777" w:rsidTr="00AD7DD3">
        <w:tc>
          <w:tcPr>
            <w:tcW w:w="4395" w:type="dxa"/>
          </w:tcPr>
          <w:p w14:paraId="31677DDB" w14:textId="77777777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2" w:type="dxa"/>
          </w:tcPr>
          <w:p w14:paraId="6A5401E3" w14:textId="77777777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</w:pPr>
          </w:p>
        </w:tc>
        <w:tc>
          <w:tcPr>
            <w:tcW w:w="1213" w:type="dxa"/>
            <w:vAlign w:val="center"/>
          </w:tcPr>
          <w:p w14:paraId="33D95EAC" w14:textId="77777777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</w:tr>
      <w:tr w:rsidR="00AD7DD3" w:rsidRPr="0095474A" w14:paraId="31E60911" w14:textId="77777777" w:rsidTr="00AD7DD3">
        <w:tc>
          <w:tcPr>
            <w:tcW w:w="9860" w:type="dxa"/>
            <w:gridSpan w:val="3"/>
            <w:vAlign w:val="center"/>
          </w:tcPr>
          <w:p w14:paraId="6C69CCE3" w14:textId="2911D92D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both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  <w:r w:rsidRPr="00AD7DD3">
              <w:rPr>
                <w:rFonts w:ascii="Times New Roman" w:eastAsia="Times New Roman" w:hAnsi="Times New Roman" w:cs="Times New Roman"/>
                <w:sz w:val="28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sz w:val="28"/>
              </w:rPr>
              <w:t>окончания</w:t>
            </w:r>
            <w:r w:rsidRPr="00AD7DD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практики</w:t>
            </w:r>
          </w:p>
        </w:tc>
      </w:tr>
      <w:tr w:rsidR="00821142" w:rsidRPr="0095474A" w14:paraId="2BB8C753" w14:textId="77777777" w:rsidTr="00126AD6">
        <w:tc>
          <w:tcPr>
            <w:tcW w:w="9860" w:type="dxa"/>
            <w:gridSpan w:val="3"/>
            <w:vAlign w:val="center"/>
          </w:tcPr>
          <w:p w14:paraId="30E3BC3A" w14:textId="71B114D1" w:rsidR="00821142" w:rsidRPr="00AD7DD3" w:rsidRDefault="00821142" w:rsidP="00126AD6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«31» _______</w:t>
            </w:r>
            <w:r>
              <w:rPr>
                <w:rFonts w:ascii="Times New Roman" w:eastAsia="Times New Roman" w:hAnsi="Times New Roman" w:cs="Times New Roman"/>
                <w:sz w:val="28"/>
                <w:u w:val="single"/>
              </w:rPr>
              <w:t>июля</w:t>
            </w:r>
            <w:r>
              <w:rPr>
                <w:rFonts w:ascii="Times New Roman" w:eastAsia="Times New Roman" w:hAnsi="Times New Roman" w:cs="Times New Roman"/>
                <w:sz w:val="28"/>
              </w:rPr>
              <w:t>________20</w:t>
            </w:r>
            <w:r w:rsidRPr="00821142">
              <w:rPr>
                <w:rFonts w:ascii="Times New Roman" w:eastAsia="Times New Roman" w:hAnsi="Times New Roman" w:cs="Times New Roman"/>
                <w:sz w:val="28"/>
                <w:u w:val="single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г._______________________________________</w:t>
            </w:r>
          </w:p>
        </w:tc>
      </w:tr>
      <w:tr w:rsidR="00AD7DD3" w:rsidRPr="0095474A" w14:paraId="43AE93C0" w14:textId="77777777" w:rsidTr="00AD7DD3">
        <w:tc>
          <w:tcPr>
            <w:tcW w:w="4395" w:type="dxa"/>
            <w:vAlign w:val="center"/>
          </w:tcPr>
          <w:p w14:paraId="3F50C625" w14:textId="77777777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</w:p>
        </w:tc>
        <w:tc>
          <w:tcPr>
            <w:tcW w:w="4252" w:type="dxa"/>
          </w:tcPr>
          <w:p w14:paraId="18CE53BC" w14:textId="252C9CF6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</w:pPr>
            <w:r w:rsidRPr="00AD7DD3"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  <w:t>(должность и подпись уполномоченного лица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  <w:t>)</w:t>
            </w:r>
          </w:p>
        </w:tc>
        <w:tc>
          <w:tcPr>
            <w:tcW w:w="1213" w:type="dxa"/>
          </w:tcPr>
          <w:p w14:paraId="3E6F020D" w14:textId="3B8E4A68" w:rsidR="00AD7DD3" w:rsidRPr="00AD7DD3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16"/>
              </w:rPr>
            </w:pPr>
            <w:r w:rsidRPr="00AD7DD3">
              <w:rPr>
                <w:rFonts w:ascii="Times New Roman" w:eastAsia="Times New Roman" w:hAnsi="Times New Roman" w:cs="Times New Roman"/>
                <w:sz w:val="20"/>
                <w:szCs w:val="16"/>
              </w:rPr>
              <w:t>М.П.</w:t>
            </w:r>
          </w:p>
        </w:tc>
      </w:tr>
      <w:tr w:rsidR="00AD7DD3" w:rsidRPr="0095474A" w14:paraId="2B8734FE" w14:textId="77777777" w:rsidTr="00AD7DD3">
        <w:tc>
          <w:tcPr>
            <w:tcW w:w="9860" w:type="dxa"/>
            <w:gridSpan w:val="3"/>
          </w:tcPr>
          <w:p w14:paraId="1FEEE9AC" w14:textId="77777777" w:rsidR="00AD7DD3" w:rsidRPr="0095474A" w:rsidRDefault="00AD7DD3" w:rsidP="00AD7DD3">
            <w:pPr>
              <w:widowControl w:val="0"/>
              <w:tabs>
                <w:tab w:val="left" w:pos="700"/>
              </w:tabs>
              <w:autoSpaceDE w:val="0"/>
              <w:autoSpaceDN w:val="0"/>
              <w:spacing w:line="321" w:lineRule="exact"/>
              <w:ind w:right="4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16"/>
              </w:rPr>
            </w:pPr>
          </w:p>
        </w:tc>
      </w:tr>
    </w:tbl>
    <w:p w14:paraId="0D3FC530" w14:textId="77777777" w:rsidR="0095474A" w:rsidRPr="0095474A" w:rsidRDefault="0095474A" w:rsidP="0095474A">
      <w:pPr>
        <w:widowControl w:val="0"/>
        <w:tabs>
          <w:tab w:val="left" w:pos="700"/>
        </w:tabs>
        <w:autoSpaceDE w:val="0"/>
        <w:autoSpaceDN w:val="0"/>
        <w:spacing w:after="0" w:line="321" w:lineRule="exact"/>
        <w:ind w:right="4"/>
        <w:jc w:val="center"/>
        <w:rPr>
          <w:rFonts w:ascii="Times New Roman" w:eastAsia="Times New Roman" w:hAnsi="Times New Roman" w:cs="Times New Roman"/>
          <w:b/>
          <w:bCs/>
          <w:sz w:val="28"/>
        </w:rPr>
      </w:pPr>
    </w:p>
    <w:p w14:paraId="14ED17EA" w14:textId="77777777" w:rsidR="0095474A" w:rsidRPr="0095474A" w:rsidRDefault="0095474A" w:rsidP="0095474A">
      <w:pPr>
        <w:widowControl w:val="0"/>
        <w:tabs>
          <w:tab w:val="left" w:pos="700"/>
        </w:tabs>
        <w:autoSpaceDE w:val="0"/>
        <w:autoSpaceDN w:val="0"/>
        <w:spacing w:after="0" w:line="321" w:lineRule="exact"/>
        <w:ind w:right="4"/>
        <w:jc w:val="center"/>
        <w:rPr>
          <w:rFonts w:ascii="Times New Roman" w:eastAsia="Times New Roman" w:hAnsi="Times New Roman" w:cs="Times New Roman"/>
          <w:sz w:val="28"/>
        </w:rPr>
      </w:pPr>
    </w:p>
    <w:p w14:paraId="381C9549" w14:textId="31787F5A" w:rsidR="00821142" w:rsidRDefault="00821142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20"/>
        <w:gridCol w:w="123"/>
        <w:gridCol w:w="425"/>
        <w:gridCol w:w="2662"/>
        <w:gridCol w:w="173"/>
        <w:gridCol w:w="142"/>
        <w:gridCol w:w="425"/>
        <w:gridCol w:w="181"/>
        <w:gridCol w:w="528"/>
        <w:gridCol w:w="3481"/>
      </w:tblGrid>
      <w:tr w:rsidR="00821142" w14:paraId="67915772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E61C361" w14:textId="165A59AD" w:rsidR="00821142" w:rsidRPr="00821142" w:rsidRDefault="00821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1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Раздел руководителя практической подготовки (руководителя практики)</w:t>
            </w:r>
          </w:p>
        </w:tc>
      </w:tr>
      <w:tr w:rsidR="00821142" w14:paraId="737A0FB7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DD4B03E" w14:textId="2DBB9023" w:rsidR="00821142" w:rsidRPr="00821142" w:rsidRDefault="00821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1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 профильной организации</w:t>
            </w:r>
          </w:p>
        </w:tc>
      </w:tr>
      <w:tr w:rsidR="00821142" w14:paraId="6F0C8DAB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CB9CD7A" w14:textId="3E7152E3" w:rsidR="00821142" w:rsidRPr="00821142" w:rsidRDefault="00821142">
            <w:pPr>
              <w:rPr>
                <w:rFonts w:ascii="Times New Roman" w:hAnsi="Times New Roman" w:cs="Times New Roman"/>
                <w:i/>
                <w:iCs/>
              </w:rPr>
            </w:pPr>
            <w:r w:rsidRPr="0082114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(заполняется при прохождении практики в профильной организации)</w:t>
            </w:r>
          </w:p>
        </w:tc>
      </w:tr>
      <w:tr w:rsidR="00821142" w14:paraId="5C5C30E5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FA3DCD8" w14:textId="77777777" w:rsidR="00821142" w:rsidRPr="00821142" w:rsidRDefault="00821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142" w14:paraId="6121DF88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7CCA6A5" w14:textId="5EACF4F3" w:rsidR="00821142" w:rsidRPr="00821142" w:rsidRDefault="00821142">
            <w:pPr>
              <w:rPr>
                <w:rFonts w:ascii="Times New Roman" w:hAnsi="Times New Roman" w:cs="Times New Roman"/>
              </w:rPr>
            </w:pPr>
            <w:r w:rsidRPr="00821142">
              <w:rPr>
                <w:rFonts w:ascii="Times New Roman" w:hAnsi="Times New Roman" w:cs="Times New Roman"/>
                <w:sz w:val="28"/>
                <w:szCs w:val="28"/>
              </w:rPr>
              <w:t>Отзыв о прохождении практики</w:t>
            </w:r>
          </w:p>
        </w:tc>
      </w:tr>
      <w:tr w:rsidR="00821142" w14:paraId="0D171230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894B35" w14:textId="1BC4DF23" w:rsidR="00821142" w:rsidRPr="00821142" w:rsidRDefault="001B2B16" w:rsidP="001867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Студентка</w:t>
            </w:r>
            <w:r w:rsidRPr="001B2B16">
              <w:rPr>
                <w:rFonts w:ascii="Times New Roman" w:hAnsi="Times New Roman" w:cs="Times New Roman"/>
                <w:sz w:val="28"/>
                <w:szCs w:val="28"/>
              </w:rPr>
              <w:t xml:space="preserve"> зарекомендовала себя с положительной стороны. Показала хорошие </w:t>
            </w:r>
          </w:p>
        </w:tc>
      </w:tr>
      <w:tr w:rsidR="00821142" w14:paraId="24FEBDC8" w14:textId="77777777" w:rsidTr="00137663">
        <w:tc>
          <w:tcPr>
            <w:tcW w:w="98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217E80" w14:textId="61F16E0D" w:rsidR="00821142" w:rsidRPr="00821142" w:rsidRDefault="001B2B16" w:rsidP="001867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B16">
              <w:rPr>
                <w:rFonts w:ascii="Times New Roman" w:hAnsi="Times New Roman" w:cs="Times New Roman"/>
                <w:sz w:val="28"/>
                <w:szCs w:val="28"/>
              </w:rPr>
              <w:t>теоретические знания. Ко всем поручениям относилась добросовестно,</w:t>
            </w:r>
          </w:p>
        </w:tc>
      </w:tr>
      <w:tr w:rsidR="00821142" w14:paraId="735A6058" w14:textId="77777777" w:rsidTr="00137663">
        <w:tc>
          <w:tcPr>
            <w:tcW w:w="98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C36DDB" w14:textId="78CE0C71" w:rsidR="00821142" w:rsidRPr="00821142" w:rsidRDefault="001B2B16" w:rsidP="001867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B16">
              <w:rPr>
                <w:rFonts w:ascii="Times New Roman" w:hAnsi="Times New Roman" w:cs="Times New Roman"/>
                <w:sz w:val="28"/>
                <w:szCs w:val="28"/>
              </w:rPr>
              <w:t xml:space="preserve">выполняла их своевременно и в срок, проявляла разумную инициативу </w:t>
            </w:r>
          </w:p>
        </w:tc>
      </w:tr>
      <w:tr w:rsidR="00821142" w14:paraId="7D63418D" w14:textId="77777777" w:rsidTr="00137663">
        <w:tc>
          <w:tcPr>
            <w:tcW w:w="98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159789" w14:textId="64E53009" w:rsidR="00821142" w:rsidRPr="00821142" w:rsidRDefault="001B2B16" w:rsidP="001867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B16">
              <w:rPr>
                <w:rFonts w:ascii="Times New Roman" w:hAnsi="Times New Roman" w:cs="Times New Roman"/>
                <w:sz w:val="28"/>
                <w:szCs w:val="28"/>
              </w:rPr>
              <w:t xml:space="preserve">своевременного выполнения порученной работы, не допускала нарушений </w:t>
            </w:r>
          </w:p>
        </w:tc>
      </w:tr>
      <w:tr w:rsidR="00821142" w14:paraId="6EB7F807" w14:textId="77777777" w:rsidTr="00137663">
        <w:tc>
          <w:tcPr>
            <w:tcW w:w="98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099C24" w14:textId="105927DC" w:rsidR="00821142" w:rsidRPr="00821142" w:rsidRDefault="001B2B16" w:rsidP="001867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B16">
              <w:rPr>
                <w:rFonts w:ascii="Times New Roman" w:hAnsi="Times New Roman" w:cs="Times New Roman"/>
                <w:sz w:val="28"/>
                <w:szCs w:val="28"/>
              </w:rPr>
              <w:t xml:space="preserve">трудовой дисциплины. </w:t>
            </w:r>
          </w:p>
        </w:tc>
      </w:tr>
      <w:tr w:rsidR="00821142" w14:paraId="142B1D8C" w14:textId="77777777" w:rsidTr="00137663">
        <w:tc>
          <w:tcPr>
            <w:tcW w:w="986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22E153" w14:textId="77777777" w:rsidR="00821142" w:rsidRPr="00821142" w:rsidRDefault="00821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142" w14:paraId="31DA4273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91A5275" w14:textId="77777777" w:rsidR="00821142" w:rsidRPr="00821142" w:rsidRDefault="00821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142" w14:paraId="3B8D4523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DAA5BB6" w14:textId="79376DB7" w:rsidR="00821142" w:rsidRPr="00821142" w:rsidRDefault="00821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практической подготовки</w:t>
            </w:r>
          </w:p>
        </w:tc>
      </w:tr>
      <w:tr w:rsidR="00821142" w14:paraId="3B10B44C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6919BBF" w14:textId="0C9C2971" w:rsidR="00821142" w:rsidRPr="00821142" w:rsidRDefault="00821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1142">
              <w:rPr>
                <w:rFonts w:ascii="Times New Roman" w:hAnsi="Times New Roman" w:cs="Times New Roman"/>
                <w:sz w:val="28"/>
                <w:szCs w:val="28"/>
              </w:rPr>
              <w:t>(руководителя практики)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1142">
              <w:rPr>
                <w:rFonts w:ascii="Times New Roman" w:hAnsi="Times New Roman" w:cs="Times New Roman"/>
                <w:sz w:val="28"/>
                <w:szCs w:val="28"/>
              </w:rPr>
              <w:t>от профильной</w:t>
            </w:r>
          </w:p>
        </w:tc>
      </w:tr>
      <w:tr w:rsidR="00821142" w14:paraId="6C711ECB" w14:textId="77777777" w:rsidTr="00137663"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14:paraId="26AAA83D" w14:textId="29837469" w:rsidR="00821142" w:rsidRPr="00821142" w:rsidRDefault="00821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</w:p>
        </w:tc>
        <w:tc>
          <w:tcPr>
            <w:tcW w:w="81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9F08D80" w14:textId="59FEFFDD" w:rsidR="00821142" w:rsidRPr="00821142" w:rsidRDefault="00821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142" w14:paraId="00E0CE69" w14:textId="77777777" w:rsidTr="00137663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E16B5" w14:textId="77777777" w:rsidR="00821142" w:rsidRPr="00821142" w:rsidRDefault="00821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1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FA0D65" w14:textId="0E94F10A" w:rsidR="00821142" w:rsidRPr="00137663" w:rsidRDefault="00137663" w:rsidP="0013766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376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(должность)</w:t>
            </w:r>
          </w:p>
        </w:tc>
      </w:tr>
      <w:tr w:rsidR="00137663" w14:paraId="41CE01C4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4B65454" w14:textId="77777777" w:rsidR="00137663" w:rsidRDefault="00137663" w:rsidP="0013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58D4C9A7" w14:textId="77777777" w:rsidTr="00137663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72DAB" w14:textId="77777777" w:rsidR="00137663" w:rsidRPr="00821142" w:rsidRDefault="0013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CEB217" w14:textId="77777777" w:rsidR="00137663" w:rsidRDefault="00137663" w:rsidP="0013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5F56F" w14:textId="77777777" w:rsidR="00137663" w:rsidRDefault="00137663" w:rsidP="0013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20010B" w14:textId="167C903B" w:rsidR="00137663" w:rsidRDefault="00137663" w:rsidP="0013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641110F6" w14:textId="77777777" w:rsidTr="00137663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E87F3" w14:textId="77777777" w:rsidR="00137663" w:rsidRPr="00821142" w:rsidRDefault="001376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3C6192D" w14:textId="5FADC76C" w:rsidR="00137663" w:rsidRPr="00137663" w:rsidRDefault="00137663" w:rsidP="0013766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376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(Ф.И.О.)</w:t>
            </w:r>
          </w:p>
        </w:tc>
        <w:tc>
          <w:tcPr>
            <w:tcW w:w="4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234D1" w14:textId="6FAF1A75" w:rsidR="00137663" w:rsidRPr="00137663" w:rsidRDefault="00137663" w:rsidP="0013766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376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  <w:tr w:rsidR="00137663" w14:paraId="5C6449AF" w14:textId="77777777" w:rsidTr="00137663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B4D318" w14:textId="016A9E21" w:rsidR="00137663" w:rsidRPr="00137663" w:rsidRDefault="00137663" w:rsidP="0013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7663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759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D6A26EE" w14:textId="77777777" w:rsidR="00137663" w:rsidRDefault="00137663" w:rsidP="0013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056E21DC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2F6141C" w14:textId="77777777" w:rsidR="00137663" w:rsidRDefault="00137663" w:rsidP="001376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2782A49C" w14:textId="77777777" w:rsidTr="00137663">
        <w:tc>
          <w:tcPr>
            <w:tcW w:w="9860" w:type="dxa"/>
            <w:gridSpan w:val="10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0646BA7" w14:textId="77777777" w:rsidR="00137663" w:rsidRPr="00821142" w:rsidRDefault="00137663" w:rsidP="00126AD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37663" w14:paraId="3E80874D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70A3AD9" w14:textId="77777777" w:rsidR="00137663" w:rsidRPr="00821142" w:rsidRDefault="00137663" w:rsidP="00126AD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1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руководителя практической подготовки (руководителя практики)</w:t>
            </w:r>
          </w:p>
        </w:tc>
      </w:tr>
      <w:tr w:rsidR="00137663" w14:paraId="42B36333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3D3781A" w14:textId="7E1714E7" w:rsidR="00137663" w:rsidRPr="00821142" w:rsidRDefault="00137663" w:rsidP="00126AD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1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университета</w:t>
            </w:r>
          </w:p>
        </w:tc>
      </w:tr>
      <w:tr w:rsidR="00137663" w14:paraId="4062B3F7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96FC844" w14:textId="77777777" w:rsidR="00137663" w:rsidRPr="00821142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5D1236EF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59EEDB6" w14:textId="77777777" w:rsidR="00137663" w:rsidRPr="00821142" w:rsidRDefault="00137663" w:rsidP="00126AD6">
            <w:pPr>
              <w:rPr>
                <w:rFonts w:ascii="Times New Roman" w:hAnsi="Times New Roman" w:cs="Times New Roman"/>
              </w:rPr>
            </w:pPr>
            <w:r w:rsidRPr="00821142">
              <w:rPr>
                <w:rFonts w:ascii="Times New Roman" w:hAnsi="Times New Roman" w:cs="Times New Roman"/>
                <w:sz w:val="28"/>
                <w:szCs w:val="28"/>
              </w:rPr>
              <w:t>Отзыв о прохождении практики</w:t>
            </w:r>
          </w:p>
        </w:tc>
      </w:tr>
      <w:tr w:rsidR="00137663" w14:paraId="038DFB31" w14:textId="77777777" w:rsidTr="00137663">
        <w:tc>
          <w:tcPr>
            <w:tcW w:w="986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D2442B" w14:textId="77777777" w:rsidR="00137663" w:rsidRPr="00821142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4F48AAC1" w14:textId="77777777" w:rsidTr="00137663">
        <w:tc>
          <w:tcPr>
            <w:tcW w:w="98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EA4AE8" w14:textId="77777777" w:rsidR="00137663" w:rsidRPr="00821142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68FA6400" w14:textId="77777777" w:rsidTr="00137663">
        <w:tc>
          <w:tcPr>
            <w:tcW w:w="98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CB8D59" w14:textId="77777777" w:rsidR="00137663" w:rsidRPr="00821142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3CF011F7" w14:textId="77777777" w:rsidTr="00137663">
        <w:tc>
          <w:tcPr>
            <w:tcW w:w="98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DB3794" w14:textId="77777777" w:rsidR="00137663" w:rsidRPr="00821142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273AD329" w14:textId="77777777" w:rsidTr="00137663">
        <w:tc>
          <w:tcPr>
            <w:tcW w:w="98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EE0B78" w14:textId="77777777" w:rsidR="00137663" w:rsidRPr="00821142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68FF42E2" w14:textId="77777777" w:rsidTr="00137663">
        <w:tc>
          <w:tcPr>
            <w:tcW w:w="986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C39A33" w14:textId="77777777" w:rsidR="00137663" w:rsidRPr="00821142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0F86190D" w14:textId="77777777" w:rsidTr="006B1FA7">
        <w:tc>
          <w:tcPr>
            <w:tcW w:w="986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B5C653" w14:textId="77777777" w:rsidR="00137663" w:rsidRPr="00821142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13A1F785" w14:textId="77777777" w:rsidTr="006B1FA7">
        <w:tc>
          <w:tcPr>
            <w:tcW w:w="98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A1F7395" w14:textId="77777777" w:rsidR="00137663" w:rsidRPr="00821142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38436B57" w14:textId="77777777" w:rsidTr="006B1FA7">
        <w:tc>
          <w:tcPr>
            <w:tcW w:w="49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43BD7F" w14:textId="77777777" w:rsidR="00137663" w:rsidRPr="00821142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промежуточной аттестации</w:t>
            </w:r>
          </w:p>
        </w:tc>
        <w:tc>
          <w:tcPr>
            <w:tcW w:w="144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F3404C" w14:textId="77777777" w:rsidR="00137663" w:rsidRPr="00821142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3B0BE1" w14:textId="207DB771" w:rsidR="00137663" w:rsidRPr="00821142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4031D4BC" w14:textId="77777777" w:rsidTr="006B1FA7">
        <w:tc>
          <w:tcPr>
            <w:tcW w:w="49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3B0576" w14:textId="77777777" w:rsid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обучающегося по практике</w:t>
            </w:r>
          </w:p>
        </w:tc>
        <w:tc>
          <w:tcPr>
            <w:tcW w:w="144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4DE218" w14:textId="77777777" w:rsid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6F8443" w14:textId="1738B394" w:rsid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127DBC18" w14:textId="77777777" w:rsidTr="006B1FA7">
        <w:tc>
          <w:tcPr>
            <w:tcW w:w="49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26EF7C" w14:textId="77777777" w:rsid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BE621A" w14:textId="77777777" w:rsid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7B88" w14:textId="77777777" w:rsid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6AAA8AE5" w14:textId="77777777" w:rsidTr="006B1FA7">
        <w:tc>
          <w:tcPr>
            <w:tcW w:w="49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2D40C0" w14:textId="77777777" w:rsid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19F326" w14:textId="77777777" w:rsid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91B3C6" w14:textId="77777777" w:rsid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5656A17D" w14:textId="77777777" w:rsidTr="006B1FA7">
        <w:tc>
          <w:tcPr>
            <w:tcW w:w="51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9F764F" w14:textId="0A6294D2" w:rsid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практической подготовки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8A6AB8" w14:textId="77777777" w:rsid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</w:tcPr>
          <w:p w14:paraId="422D139F" w14:textId="77777777" w:rsid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0FC0E9EC" w14:textId="77777777" w:rsidTr="006B1FA7"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E1AE635" w14:textId="5742BAC0" w:rsid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7663">
              <w:rPr>
                <w:rFonts w:ascii="Times New Roman" w:hAnsi="Times New Roman" w:cs="Times New Roman"/>
                <w:sz w:val="28"/>
                <w:szCs w:val="28"/>
              </w:rPr>
              <w:t>(руководителя практики)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университета</w:t>
            </w:r>
          </w:p>
        </w:tc>
        <w:tc>
          <w:tcPr>
            <w:tcW w:w="46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49FECD" w14:textId="77777777" w:rsid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0B920ECD" w14:textId="77777777" w:rsidTr="006B1FA7"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3A40E87" w14:textId="77777777" w:rsidR="00137663" w:rsidRPr="00137663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CE2C9C" w14:textId="0F6D455E" w:rsidR="00137663" w:rsidRPr="00137663" w:rsidRDefault="00137663" w:rsidP="00137663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376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(должность)</w:t>
            </w:r>
          </w:p>
        </w:tc>
      </w:tr>
      <w:tr w:rsidR="00137663" w14:paraId="0D38BC37" w14:textId="77777777" w:rsidTr="006B1FA7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05AA6" w14:textId="77777777" w:rsidR="00137663" w:rsidRPr="00821142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2258E4" w14:textId="77777777" w:rsidR="00137663" w:rsidRDefault="00137663" w:rsidP="00126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8DA59" w14:textId="77777777" w:rsidR="00137663" w:rsidRDefault="00137663" w:rsidP="00126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9D7907" w14:textId="77777777" w:rsidR="00137663" w:rsidRDefault="00137663" w:rsidP="00126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663" w14:paraId="53E5DE34" w14:textId="77777777" w:rsidTr="00126AD6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94612" w14:textId="77777777" w:rsidR="00137663" w:rsidRPr="00821142" w:rsidRDefault="00137663" w:rsidP="00126A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22144E" w14:textId="77777777" w:rsidR="00137663" w:rsidRPr="00137663" w:rsidRDefault="00137663" w:rsidP="00126AD6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376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(Ф.И.О.)</w:t>
            </w:r>
          </w:p>
        </w:tc>
        <w:tc>
          <w:tcPr>
            <w:tcW w:w="4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1C02B" w14:textId="77777777" w:rsidR="00137663" w:rsidRPr="00137663" w:rsidRDefault="00137663" w:rsidP="00126AD6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376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76BA690C" w14:textId="1089DA6D" w:rsidR="006B1FA7" w:rsidRDefault="006B1FA7"/>
    <w:p w14:paraId="0B836CA9" w14:textId="77777777" w:rsidR="003A2B83" w:rsidRDefault="006B1FA7">
      <w:pPr>
        <w:sectPr w:rsidR="003A2B83">
          <w:type w:val="continuous"/>
          <w:pgSz w:w="11900" w:h="16840"/>
          <w:pgMar w:top="1060" w:right="740" w:bottom="280" w:left="1300" w:header="720" w:footer="720" w:gutter="0"/>
          <w:cols w:space="720"/>
        </w:sectPr>
      </w:pPr>
      <w: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94314586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1ECEC69" w14:textId="33692608" w:rsidR="001F5A43" w:rsidRPr="001F5A43" w:rsidRDefault="001F5A43" w:rsidP="001F5A43">
          <w:pPr>
            <w:pStyle w:val="a9"/>
            <w:spacing w:line="24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 w:rsidRPr="001F5A43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Оглавление</w:t>
          </w:r>
        </w:p>
        <w:p w14:paraId="631B5EA4" w14:textId="77777777" w:rsidR="001F5A43" w:rsidRDefault="001F5A43" w:rsidP="001F5A43">
          <w:pPr>
            <w:pStyle w:val="11"/>
            <w:tabs>
              <w:tab w:val="right" w:leader="dot" w:pos="9850"/>
            </w:tabs>
            <w:spacing w:line="240" w:lineRule="auto"/>
            <w:jc w:val="both"/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</w:pPr>
        </w:p>
        <w:p w14:paraId="552260E0" w14:textId="3A4162B0" w:rsidR="003C645B" w:rsidRPr="003C645B" w:rsidRDefault="001F5A43" w:rsidP="003C645B">
          <w:pPr>
            <w:pStyle w:val="11"/>
            <w:tabs>
              <w:tab w:val="right" w:leader="dot" w:pos="9850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1F5A4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begin"/>
          </w:r>
          <w:r w:rsidRPr="001F5A4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1F5A4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separate"/>
          </w:r>
          <w:hyperlink w:anchor="_Toc86959623" w:history="1">
            <w:r w:rsidR="003C645B" w:rsidRPr="003C645B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_Toc86959623 \h </w:instrTex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2EB6391" w14:textId="56D292E9" w:rsidR="003C645B" w:rsidRPr="003C645B" w:rsidRDefault="006C2A5E" w:rsidP="003C645B">
          <w:pPr>
            <w:pStyle w:val="11"/>
            <w:tabs>
              <w:tab w:val="right" w:leader="dot" w:pos="9850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86959624" w:history="1">
            <w:r w:rsidR="003C645B" w:rsidRPr="003C645B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1. Теоретические аспекты государственного регулирования рынка недвижимости</w: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_Toc86959624 \h </w:instrTex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57849F" w14:textId="1C0C24E4" w:rsidR="003C645B" w:rsidRPr="003C645B" w:rsidRDefault="006C2A5E" w:rsidP="003C645B">
          <w:pPr>
            <w:pStyle w:val="11"/>
            <w:tabs>
              <w:tab w:val="right" w:leader="dot" w:pos="9850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86959625" w:history="1">
            <w:r w:rsidR="003C645B" w:rsidRPr="003C645B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2. Особенности государственного регулирования рынка недвижимости в Российской Федерации</w: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_Toc86959625 \h </w:instrTex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87A486" w14:textId="6A5DE4E7" w:rsidR="003C645B" w:rsidRPr="003C645B" w:rsidRDefault="006C2A5E" w:rsidP="003C645B">
          <w:pPr>
            <w:pStyle w:val="11"/>
            <w:tabs>
              <w:tab w:val="right" w:leader="dot" w:pos="9850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86959626" w:history="1">
            <w:r w:rsidR="003C645B" w:rsidRPr="003C645B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3. Меры по совершенствованию нормативно-правового регулирования рынка недвижимости</w: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_Toc86959626 \h </w:instrTex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BF7D93" w14:textId="4FE84415" w:rsidR="003C645B" w:rsidRPr="003C645B" w:rsidRDefault="006C2A5E" w:rsidP="003C645B">
          <w:pPr>
            <w:pStyle w:val="11"/>
            <w:tabs>
              <w:tab w:val="right" w:leader="dot" w:pos="9850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86959627" w:history="1">
            <w:r w:rsidR="003C645B" w:rsidRPr="003C645B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_Toc86959627 \h </w:instrTex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414286" w14:textId="104ADEC0" w:rsidR="003C645B" w:rsidRPr="003C645B" w:rsidRDefault="006C2A5E" w:rsidP="003C645B">
          <w:pPr>
            <w:pStyle w:val="11"/>
            <w:tabs>
              <w:tab w:val="right" w:leader="dot" w:pos="9850"/>
            </w:tabs>
            <w:spacing w:line="240" w:lineRule="auto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86959628" w:history="1">
            <w:r w:rsidR="003C645B" w:rsidRPr="003C645B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Библиографический список</w: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_Toc86959628 \h </w:instrTex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3C645B" w:rsidRPr="003C645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9362FD1" w14:textId="7CA1EB83" w:rsidR="001F5A43" w:rsidRDefault="001F5A43" w:rsidP="001F5A43">
          <w:pPr>
            <w:spacing w:line="240" w:lineRule="auto"/>
            <w:jc w:val="both"/>
          </w:pPr>
          <w:r w:rsidRPr="001F5A43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end"/>
          </w:r>
        </w:p>
      </w:sdtContent>
    </w:sdt>
    <w:p w14:paraId="1C90D485" w14:textId="77777777" w:rsidR="006B1FA7" w:rsidRDefault="006B1F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B35C02A" w14:textId="1EB07181" w:rsidR="006B1FA7" w:rsidRDefault="006B1FA7" w:rsidP="006B1FA7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Toc86959623"/>
      <w:r w:rsidRPr="006B1FA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Введение</w:t>
      </w:r>
      <w:bookmarkEnd w:id="0"/>
    </w:p>
    <w:p w14:paraId="71FF200D" w14:textId="637D89C8" w:rsidR="003A2B83" w:rsidRPr="003A2B83" w:rsidRDefault="003A2B83" w:rsidP="003A2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F0729D" w14:textId="77777777" w:rsidR="007A6C2C" w:rsidRDefault="00552AA8" w:rsidP="003A2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AA8">
        <w:rPr>
          <w:rFonts w:ascii="Times New Roman" w:hAnsi="Times New Roman" w:cs="Times New Roman"/>
          <w:sz w:val="28"/>
          <w:szCs w:val="28"/>
        </w:rPr>
        <w:t xml:space="preserve">Целью прохождения практики является использование обучающимися методов и приемов проведения научно-исследовательской работы и получение навыков самостоятельного проведения научного исследования проблем государственного и муниципального управления. </w:t>
      </w:r>
    </w:p>
    <w:p w14:paraId="66A08B18" w14:textId="66AB7D3D" w:rsidR="00552AA8" w:rsidRDefault="00552AA8" w:rsidP="003A2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AA8">
        <w:rPr>
          <w:rFonts w:ascii="Times New Roman" w:hAnsi="Times New Roman" w:cs="Times New Roman"/>
          <w:sz w:val="28"/>
          <w:szCs w:val="28"/>
        </w:rPr>
        <w:t xml:space="preserve">Задачами прохождения практики являются: </w:t>
      </w:r>
    </w:p>
    <w:p w14:paraId="1F3A5F27" w14:textId="77777777" w:rsidR="00552AA8" w:rsidRDefault="00552AA8" w:rsidP="003A2B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2AA8">
        <w:rPr>
          <w:rFonts w:ascii="Times New Roman" w:hAnsi="Times New Roman" w:cs="Times New Roman"/>
          <w:sz w:val="28"/>
          <w:szCs w:val="28"/>
        </w:rPr>
        <w:t xml:space="preserve">самостоятельный выбор и применение методов научного исследования; </w:t>
      </w:r>
    </w:p>
    <w:p w14:paraId="5319EC3E" w14:textId="77777777" w:rsidR="000E5C72" w:rsidRDefault="00552AA8" w:rsidP="000E5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2AA8">
        <w:rPr>
          <w:rFonts w:ascii="Times New Roman" w:hAnsi="Times New Roman" w:cs="Times New Roman"/>
          <w:sz w:val="28"/>
          <w:szCs w:val="28"/>
        </w:rPr>
        <w:t>приобретение навыков проведения самостоятельного научного исследования.</w:t>
      </w:r>
    </w:p>
    <w:p w14:paraId="2C47DA2F" w14:textId="77777777" w:rsidR="007F6B4A" w:rsidRDefault="000E5C72" w:rsidP="000E5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C72">
        <w:rPr>
          <w:rFonts w:ascii="Times New Roman" w:hAnsi="Times New Roman" w:cs="Times New Roman"/>
          <w:sz w:val="28"/>
          <w:szCs w:val="28"/>
        </w:rPr>
        <w:t xml:space="preserve">Рынок недвижимости является одной из существенных составляющих в любой национальной экономике. Он представляет собой сферу вложения капитала в объекты недвижимости и систему экономических взаимоотношений, возникающих при операциях с недвижимостью. В России объекты рынка недвижимости составляют до 70-80 % национального богатства. </w:t>
      </w:r>
    </w:p>
    <w:p w14:paraId="5898A378" w14:textId="77777777" w:rsidR="007F6B4A" w:rsidRDefault="000E5C72" w:rsidP="000E5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C72">
        <w:rPr>
          <w:rFonts w:ascii="Times New Roman" w:hAnsi="Times New Roman" w:cs="Times New Roman"/>
          <w:sz w:val="28"/>
          <w:szCs w:val="28"/>
        </w:rPr>
        <w:t xml:space="preserve">Поэтому очень актуальными становятся вопросы ценообразования на рынке недвижимости. В связи с развитием рыночных отношений в нашей стране все большее значение приобретают сделки с недвижимостью: купля-продажа, аренда, лизинг, рента, обмен, мена, дарение, наследование, ипотечное кредитование. Становление рыночной экономики России, существенно повысили требования к уровню государственного регулирования рынка недвижимости. </w:t>
      </w:r>
    </w:p>
    <w:p w14:paraId="657437A0" w14:textId="77777777" w:rsidR="007F6B4A" w:rsidRDefault="000E5C72" w:rsidP="000E5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C72">
        <w:rPr>
          <w:rFonts w:ascii="Times New Roman" w:hAnsi="Times New Roman" w:cs="Times New Roman"/>
          <w:sz w:val="28"/>
          <w:szCs w:val="28"/>
        </w:rPr>
        <w:t xml:space="preserve">В начале 1990-х годов в Россию стали агрессивно вторгаться различные оценочные школы. Хорошо финансируемые за счет международных финансовых институтов, грантов, выделяемых государственными и частными организациями, программы профессиональной подготовки и обучения оценке широко распространились по России. Западные специалисты поняли, что в данной области в России есть серьезный пробел, и объективно он, независимо ни от чего, будет заполняться. </w:t>
      </w:r>
    </w:p>
    <w:p w14:paraId="6EA195AC" w14:textId="77777777" w:rsidR="007F6B4A" w:rsidRDefault="000E5C72" w:rsidP="000E5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C72">
        <w:rPr>
          <w:rFonts w:ascii="Times New Roman" w:hAnsi="Times New Roman" w:cs="Times New Roman"/>
          <w:sz w:val="28"/>
          <w:szCs w:val="28"/>
        </w:rPr>
        <w:t xml:space="preserve">Именно желанием сделать удобными условия работы для своих специалистов в других странах и объясняется столь агрессивное внедрение собственных походов к функционированию рынка недвижимости в России. В короткий срок создалась внушительная армия так называемых «независимых оценщиков». </w:t>
      </w:r>
    </w:p>
    <w:p w14:paraId="2E565847" w14:textId="3686DB8E" w:rsidR="006B1FA7" w:rsidRPr="000E5C72" w:rsidRDefault="000E5C72" w:rsidP="000E5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C72">
        <w:rPr>
          <w:rFonts w:ascii="Times New Roman" w:hAnsi="Times New Roman" w:cs="Times New Roman"/>
          <w:sz w:val="28"/>
          <w:szCs w:val="28"/>
        </w:rPr>
        <w:t>Практика работы с этими «специалистами» показала, что доля тех, кем двигало не желание достичь хорошего профессионального уровня, а желание урвать, получить как можно больше на еще только формирующемся рынке, была недопустимо высока. Большая обеспокоенность возникала в связи с качеством работы субъектов рынка недвижимости и, в первую очередь, оценщиков.</w:t>
      </w:r>
      <w:r w:rsidRPr="000E5C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B1FA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581A00E5" w14:textId="273A9B5D" w:rsidR="006B1FA7" w:rsidRDefault="006B1FA7" w:rsidP="006B1FA7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" w:name="_Toc86959624"/>
      <w:r w:rsidRPr="006B1FA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1. </w:t>
      </w:r>
      <w:r w:rsidR="007F6B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Теоретические аспекты</w:t>
      </w:r>
      <w:r w:rsidR="00B268CA" w:rsidRPr="00B268C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государственного регулирования рынка </w:t>
      </w:r>
      <w:r w:rsidR="000E5C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недвижимости</w:t>
      </w:r>
      <w:bookmarkEnd w:id="1"/>
    </w:p>
    <w:p w14:paraId="181E7EBC" w14:textId="64F0AB77" w:rsidR="00B268CA" w:rsidRPr="00B268CA" w:rsidRDefault="00B268CA" w:rsidP="00B2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B9A26B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Власти страны, для которых стоимость недвижимого имущества приобретала все большую актуальность, были вынуждены обратить особое внимание на вопросы профессиональной подготовки оценщиков недвижимости, их лицензирования, аккредитации и т.д. </w:t>
      </w:r>
    </w:p>
    <w:p w14:paraId="75F87E18" w14:textId="59EACEED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>Рынок недвижимости — это определенный набор механизмов, посредством которых передаются права на собственность и связанные с ней интересы, устанавливаются цены и распределяется пространство между различными конкурирующими вариантами землепользования. Рынок недвижимости играет важную роль в системе перераспределения финансовых ресурсов государства и необходим для его нормального функционирования. Поэтому важной задачей государства является регулирование рынка недвижимости</w:t>
      </w:r>
      <w:r w:rsidR="003C645B">
        <w:rPr>
          <w:rFonts w:ascii="Times New Roman" w:hAnsi="Times New Roman" w:cs="Times New Roman"/>
          <w:sz w:val="28"/>
          <w:szCs w:val="28"/>
        </w:rPr>
        <w:t xml:space="preserve"> </w:t>
      </w:r>
      <w:r w:rsidR="003C645B" w:rsidRPr="00012B91">
        <w:rPr>
          <w:rFonts w:ascii="Times New Roman" w:hAnsi="Times New Roman" w:cs="Times New Roman"/>
          <w:sz w:val="28"/>
          <w:szCs w:val="28"/>
        </w:rPr>
        <w:t>[3]</w:t>
      </w:r>
      <w:r w:rsidRPr="007F6B4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A801C1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Регулирование рынка недвижимости — это упорядочение деятельности на нем всех его участников и операций между ними со стороны организаций, уполномоченных обществом на эти действия. Регулирование рынка недвижимости: </w:t>
      </w:r>
    </w:p>
    <w:p w14:paraId="3422493F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охватывает различные виды недвижимости (жилые и нежилые помещения, земельные, лесные участки и другие объекты); </w:t>
      </w:r>
    </w:p>
    <w:p w14:paraId="75813616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охватывает всех участников рынка (продавцов, покупателей, арендаторов, арендодателей, профессиональных посредников и др.); </w:t>
      </w:r>
    </w:p>
    <w:p w14:paraId="4B855E53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охватывает все виды деятельности и все виды операций на нем (эмиссионные, посреднические, инвестиционные, залоговые, трастовые, оценочные и т.п.); </w:t>
      </w:r>
    </w:p>
    <w:p w14:paraId="1B1E14E0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осуществляется органами или организациями, уполномоченными выполнять функции регулирования. </w:t>
      </w:r>
    </w:p>
    <w:p w14:paraId="46758DD9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Основные формы регулирования рынка: </w:t>
      </w:r>
    </w:p>
    <w:p w14:paraId="4C057AAB" w14:textId="093FBDE1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государственное регулирование, опирающееся на законодательство и нормы налогообложения; </w:t>
      </w:r>
    </w:p>
    <w:p w14:paraId="31548B94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саморегулирование, осуществляющееся через деятельность различных ассоциаций профессионалов рынка недвижимости. </w:t>
      </w:r>
    </w:p>
    <w:p w14:paraId="2BD2C481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Здесь возможны два варианта. С одной стороны, государство может передавать часть своих функций по регулированию рынка уполномоченным или отобранным им организациям профессиональных участников биржевого рынка. С другой стороны, последние могут сами договориться о том, что созданная ими организация получает от них самих некие права регулирования по отношению ко всем учредителям или участникам данной организации; </w:t>
      </w:r>
    </w:p>
    <w:p w14:paraId="7B2A2D14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общественное регулирование, или регулирование через общественное мнение, с помощью средств массовой информации. Именно реакция общества в целом на какие-то действия на рынке является первопричиной, по которой начинаются те или иные регулятивные действия со стороны государства или профессионалов рынка. Регулирование рынка недвижимости осуществляют государственные органы и профессиональные участники рынка недвижимости, работающие на коммерческой основе. </w:t>
      </w:r>
    </w:p>
    <w:p w14:paraId="38195C9F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lastRenderedPageBreak/>
        <w:t xml:space="preserve">К органам и организациям, представляющим интересы государства и действующим от его имени, относят: </w:t>
      </w:r>
    </w:p>
    <w:p w14:paraId="4F22BB56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органы государственной регистрации прав на недвижимость и сделок с нею; </w:t>
      </w:r>
    </w:p>
    <w:p w14:paraId="11BFC850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организации, регулирующие градостроительное развитие, землеустройство и землепользование (федеральные и региональные земельные органы, занимающиеся инвентаризацией земли, созданием земельного кадастра, зонированием территорий, оформлением землеотвода; федеральные и региональные органы архитектуры и градостроительства, занимающиеся утверждением и согласованием градостроительных планов застройки территорий и поселений, созданием градостроительного кадастра, выдачей разрешений на строительство); </w:t>
      </w:r>
    </w:p>
    <w:p w14:paraId="453826C2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органы экспертизы градостроительной и проектной документации, занимающиеся утверждением и согласованием архитектурных и строительных проектов; </w:t>
      </w:r>
    </w:p>
    <w:p w14:paraId="609C76DF" w14:textId="6D893EB9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органы, ведающие инвентаризацией и учетом строений; </w:t>
      </w:r>
    </w:p>
    <w:p w14:paraId="59AD8507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органы технической, пожарной и иных инспекций, занимающихся надзором за строительством и эксплуатацией зданий и сооружений. </w:t>
      </w:r>
    </w:p>
    <w:p w14:paraId="40472A6D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Состав профессиональных участников рынка недвижимости определяется перечнем процессов, протекающих на рынке, и перечнем видов деятельности коммерческих структур. </w:t>
      </w:r>
    </w:p>
    <w:p w14:paraId="22851C80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К ним относятся: </w:t>
      </w:r>
    </w:p>
    <w:p w14:paraId="13A09220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предприниматели, в качестве которых могут выступать юридические или физические лица, осуществляющие коммерческую деятельность (работы, услуги) на рынке; </w:t>
      </w:r>
    </w:p>
    <w:p w14:paraId="72804BB9" w14:textId="3EE5DEC9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инвесторы, осуществляющие вложения собственных, земных или привлеченных имущественных, финансовых, интеллектуальных и других средств в форме инвестиций в объекты недвижимости; </w:t>
      </w:r>
    </w:p>
    <w:p w14:paraId="6B9B6231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риэлторы (брокеры), оказывающие услуги продавцам и покупателям при совершении сделок с объектом недвижимости; </w:t>
      </w:r>
    </w:p>
    <w:p w14:paraId="49117FBA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девелоперы (застройщики), владеющие на правах собственности или аренды участком земли и принявшие решение о создании и развитии объектов недвижимости, определяющие схемы финансирования инвестиционного проекта, занимающиеся проектированием и строительством, продажей объекта полностью или по частям, либо сдачей в аренду; </w:t>
      </w:r>
    </w:p>
    <w:p w14:paraId="10A68542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F6B4A">
        <w:rPr>
          <w:rFonts w:ascii="Times New Roman" w:hAnsi="Times New Roman" w:cs="Times New Roman"/>
          <w:sz w:val="28"/>
          <w:szCs w:val="28"/>
        </w:rPr>
        <w:t>редевелоперы</w:t>
      </w:r>
      <w:proofErr w:type="spellEnd"/>
      <w:r w:rsidRPr="007F6B4A">
        <w:rPr>
          <w:rFonts w:ascii="Times New Roman" w:hAnsi="Times New Roman" w:cs="Times New Roman"/>
          <w:sz w:val="28"/>
          <w:szCs w:val="28"/>
        </w:rPr>
        <w:t xml:space="preserve">, занимающиеся развитием и преобразованием территорий (вторичной застройкой); </w:t>
      </w:r>
    </w:p>
    <w:p w14:paraId="0A2561E5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заказчики, осуществляющие реализацию инвестиционных проектов; - страховщики, занимающиеся страхованием объектов, сделок, профессиональной ответственности; </w:t>
      </w:r>
    </w:p>
    <w:p w14:paraId="64FFAC55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управляющие проектом, которые осуществляют общее планирование, координацию и контроль за реализацией проекта от его начала до завершения. </w:t>
      </w:r>
    </w:p>
    <w:p w14:paraId="27E40FCB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Их целью является удовлетворение требований заказчика и обеспечение осуществимости проекта с функциональной и экономической точек зрения, а </w:t>
      </w:r>
      <w:r w:rsidRPr="007F6B4A">
        <w:rPr>
          <w:rFonts w:ascii="Times New Roman" w:hAnsi="Times New Roman" w:cs="Times New Roman"/>
          <w:sz w:val="28"/>
          <w:szCs w:val="28"/>
        </w:rPr>
        <w:lastRenderedPageBreak/>
        <w:t xml:space="preserve">также завершение строительства в заданный срок в рамках утвержденной сметы и в соответствии установленными стандартами качества; </w:t>
      </w:r>
    </w:p>
    <w:p w14:paraId="47984B89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>- управляющие недвижимостью, занимающиеся финансовым управлением и технической эксплуатацией объектов;</w:t>
      </w:r>
    </w:p>
    <w:p w14:paraId="7687B46B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 - оценщики, оказывающие услуги собственникам, инвесторам, продавцам и покупателям, по независимой оценке, стоимости объектов недвижимости; </w:t>
      </w:r>
    </w:p>
    <w:p w14:paraId="06430AD9" w14:textId="5B9176CE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финансисты (банкиры), занимающиеся финансированием операций на рынке недвижимости; </w:t>
      </w:r>
    </w:p>
    <w:p w14:paraId="733003B2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аналитики, выполняющие исследование рынка недвижимости и подготовку информации для принятия стратегических решений по его развитию; </w:t>
      </w:r>
    </w:p>
    <w:p w14:paraId="4568ABBE" w14:textId="4C01914D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участники фондового рынка недвижимости, занимающиеся созданием и оборотом ценных бумаг, обеспеченных недвижимостью (жилищные облигации, ипотечные кредиты и пр.); </w:t>
      </w:r>
    </w:p>
    <w:p w14:paraId="0C7A5452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маркетологи, специалисты по связям с общественностью и рекламе, занимающиеся продвижением объектов и услуг на рынке недвижимости; </w:t>
      </w:r>
    </w:p>
    <w:p w14:paraId="4FCCCA60" w14:textId="7E7C9558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специалисты по информационным технологиям, обслуживающие рынок недвижимости; </w:t>
      </w:r>
    </w:p>
    <w:p w14:paraId="69A8E8F9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информационно-аналитические издания и специализирующие на тематике рынка недвижимости; </w:t>
      </w:r>
    </w:p>
    <w:p w14:paraId="353EDC8D" w14:textId="77777777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юристы, занимающиеся юридическим сопровождением операций на рынке недвижимости; </w:t>
      </w:r>
    </w:p>
    <w:p w14:paraId="7C08ED64" w14:textId="0FFE98F6" w:rsidR="007F6B4A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специалисты в области обучения и повышения квалификации персонала; </w:t>
      </w:r>
    </w:p>
    <w:p w14:paraId="7FD94183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другие специалисты - сотрудники и члены национальных и международных профессиональных объединений рынка недвижимости. </w:t>
      </w:r>
    </w:p>
    <w:p w14:paraId="15BBA9A1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Процесс регулирования рынка недвижимости включает: </w:t>
      </w:r>
    </w:p>
    <w:p w14:paraId="25F22003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создание нормативно-законодательной базы функционирования рынка, т.е. разработку законов, постановлений, инструкций, правил, методических положений и других нормативных актов, которые ставят функционирование рынка на общепризнанную и всеми соблюдаемую основу; </w:t>
      </w:r>
    </w:p>
    <w:p w14:paraId="6E922826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отбор, лицензирование и аттестацию профессиональных участников рынка. Профессиональные участники рынка недвижимости должны удовлетворять определенным требованиям по знаниям, опыту и капиталу, устанавливаемым уполномоченными на это регулирующими органами или организациями; </w:t>
      </w:r>
    </w:p>
    <w:p w14:paraId="50E94798" w14:textId="204412CE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контроль за соблюдением всеми участниками рынка норм и правил функционирования рынка, который выполняется соответствующими контрольными органами; </w:t>
      </w:r>
    </w:p>
    <w:p w14:paraId="28FA2AAE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систему санкций за уклонение от норм и правил, установленных на рынке (устные или письменные предупреждения, штрафы, уголовные наказания и др.); </w:t>
      </w:r>
    </w:p>
    <w:p w14:paraId="7210B3BE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контроль за соблюдением антимонопольного законодательства. </w:t>
      </w:r>
    </w:p>
    <w:p w14:paraId="07A49398" w14:textId="05CC7DD5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F6B4A">
        <w:rPr>
          <w:rFonts w:ascii="Times New Roman" w:hAnsi="Times New Roman" w:cs="Times New Roman"/>
          <w:sz w:val="28"/>
          <w:szCs w:val="28"/>
        </w:rPr>
        <w:t xml:space="preserve">егулирование рынка недвижимости, как правило, преследует следующие цели: </w:t>
      </w:r>
    </w:p>
    <w:p w14:paraId="7CD8D1D4" w14:textId="54F9A10F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поддержание порядка на рынке, создание нормальных условий для работы всех участников рынка; </w:t>
      </w:r>
    </w:p>
    <w:p w14:paraId="7849682E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обеспечение соблюдения участниками законодательства при осуществлении операций с объектами недвижимости; </w:t>
      </w:r>
    </w:p>
    <w:p w14:paraId="1EC3B4BE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lastRenderedPageBreak/>
        <w:t xml:space="preserve">- создание и поддержание условий для справедливого налогообложения объектов недвижимости, операций с ними и участников рынка недвижимости; </w:t>
      </w:r>
    </w:p>
    <w:p w14:paraId="628BAFC8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защита участников рынка от недобросовестности и мошенничества отдельных лиц или организаций; </w:t>
      </w:r>
    </w:p>
    <w:p w14:paraId="6751B871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обеспечение процесса ценообразования на недвижимость на основе сбалансированного спроса и предложения; </w:t>
      </w:r>
    </w:p>
    <w:p w14:paraId="20EAEBE0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создание условий для инвестирования и финансирование объектов недвижимости, стимулирующих предпринимательскую деятельность в сфере недвижимости (строительство, производство); </w:t>
      </w:r>
    </w:p>
    <w:p w14:paraId="79754C4A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создание новых рынков, поддержка необходимых обществу рыночных структур, рыночных нововведений и т.п.; </w:t>
      </w:r>
    </w:p>
    <w:p w14:paraId="311B9CFB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воздействие на рынок с целью достижения каких-то общественных целей (снижение уровня безработицы, решения жилищной проблемы, оздоровления экологической среды и т.д.). </w:t>
      </w:r>
    </w:p>
    <w:p w14:paraId="4D512116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Основная цель регулирования рынка недвижимости состоит в обеспечении его устойчивости, сбалансированности и эффективности. Конкретные цели регулирования рынка определяются текущей экономической и бюджетной политикой государства, состоянием экономического роста и рядом других факторов, при этом также должен учитываться мировой опыт. Основными принципами регулирования рынка недвижимости являются: </w:t>
      </w:r>
    </w:p>
    <w:p w14:paraId="0F5E6E21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распределение функций регулирования рынка недвижимости между государственными органами и профессиональными участниками; </w:t>
      </w:r>
    </w:p>
    <w:p w14:paraId="6CAFEFC0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разделение подходов в регулирование по отношению к различным участникам рынка (ассоциации риелторов, оценщиков и др.) и к различным видам недвижимости (жилых и нежилых помещений, земельных, лесных участков и др. объектов); </w:t>
      </w:r>
    </w:p>
    <w:p w14:paraId="3329A8BE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максимально возможное раскрытие информации обо всем, что делается на рынке недвижимости: обо всех участниках и объектах рынка недвижимости, а также сделках с недвижимостью (таким образом, достигается возможность получения участниками рынка информации, необходимой для принятия деловых решений, возрастает степень доверия к строительным организациям (застройщикам) и посредникам, осуществляющим операции с объектами недвижимости); </w:t>
      </w:r>
    </w:p>
    <w:p w14:paraId="5D875F92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гласность нормотворчества - публичное обсуждение проектов законов, нормативных документов, программы жилищной реформы и др.; </w:t>
      </w:r>
    </w:p>
    <w:p w14:paraId="6335EB7B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недопущение совмещения нормотворчества и </w:t>
      </w:r>
      <w:proofErr w:type="spellStart"/>
      <w:r w:rsidRPr="007F6B4A">
        <w:rPr>
          <w:rFonts w:ascii="Times New Roman" w:hAnsi="Times New Roman" w:cs="Times New Roman"/>
          <w:sz w:val="28"/>
          <w:szCs w:val="28"/>
        </w:rPr>
        <w:t>нормоприменения</w:t>
      </w:r>
      <w:proofErr w:type="spellEnd"/>
      <w:r w:rsidRPr="007F6B4A">
        <w:rPr>
          <w:rFonts w:ascii="Times New Roman" w:hAnsi="Times New Roman" w:cs="Times New Roman"/>
          <w:sz w:val="28"/>
          <w:szCs w:val="28"/>
        </w:rPr>
        <w:t xml:space="preserve"> в одном органе управления или регулирования; </w:t>
      </w:r>
    </w:p>
    <w:p w14:paraId="26C58607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принцип единства нормативной базы, режима и методов регулирования рынка на всей территории РФ; </w:t>
      </w:r>
    </w:p>
    <w:p w14:paraId="3E532525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простота и понятность правил и процедур, установленных законодательными актами о недвижимости; </w:t>
      </w:r>
    </w:p>
    <w:p w14:paraId="17AE18B9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объекты недвижимости государственной и муниципальной собственности находятся в общем совместном владении и пользовании всего населения соответствующего региона; </w:t>
      </w:r>
    </w:p>
    <w:p w14:paraId="1E678AA8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lastRenderedPageBreak/>
        <w:t xml:space="preserve">- принцип защиты прав собственников (владельцев) и контроля над соблюдением их прав и интересов застройщиками и профессиональными участниками рынка; </w:t>
      </w:r>
    </w:p>
    <w:p w14:paraId="5CD18C96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принцип равных возможностей, включающий: </w:t>
      </w:r>
    </w:p>
    <w:p w14:paraId="42660F38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а) стимулирование государством конкуренции на рынке недвижимости; </w:t>
      </w:r>
    </w:p>
    <w:p w14:paraId="02078B13" w14:textId="6E0B4BC1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б) обеспечение конкуренции между участниками рынка как механизма объективного повышения качества объектов недвижимости и услуг на рынке, а также снижения их стоимости; </w:t>
      </w:r>
    </w:p>
    <w:p w14:paraId="43513F79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в) равенство всех участников рынка перед органами, осуществляющими его регулирование; </w:t>
      </w:r>
    </w:p>
    <w:p w14:paraId="6CAE993B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г) гласное и конкурсное распределение государственной поддержки различных проектов на рынке; </w:t>
      </w:r>
    </w:p>
    <w:p w14:paraId="12ECBC42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д) применение мер защиты граждан группы риска (пенсионеров, несовершеннолетних, инвалидов и др.); </w:t>
      </w:r>
    </w:p>
    <w:p w14:paraId="662FC774" w14:textId="01396BE4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е) отсутствие преимуществ у государственных предприятий, функционирующих на рынке перед коммерческими организациями; </w:t>
      </w:r>
    </w:p>
    <w:p w14:paraId="01BEC378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>ж) запрет государственным органам давать публичные оценки профессиональным участникам рынка;</w:t>
      </w:r>
    </w:p>
    <w:p w14:paraId="373A77B4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 - принцип учета опыта мирового рынка и учета тенденций глобализации финансовых рынков, предполагающий разработку взвешенной политики по отношению к иностранным инвесторам и иностранным участникам российского рынка недвижимости. </w:t>
      </w:r>
    </w:p>
    <w:p w14:paraId="2F239BD1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Эти принципы обеспечивают защиту потенциальных покупателей и собственников объектов недвижимости от любого произвола со стороны недобросовестных участников рынка, рациональное использование объектов недвижимости, эффективную работу самого рынка. Выделяют следующие методы регулирования рынка недвижимости: </w:t>
      </w:r>
    </w:p>
    <w:p w14:paraId="34BF0235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регистрация объектов недвижимости и сделок с ними; </w:t>
      </w:r>
    </w:p>
    <w:p w14:paraId="3D2B7079" w14:textId="4686999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>- лицензирование профессиональных участников рынка;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B9D54F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аттестация специалистов инвестиционных институтов; </w:t>
      </w:r>
    </w:p>
    <w:p w14:paraId="790A0DBC" w14:textId="1EC4889E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страхование инвесторов; </w:t>
      </w:r>
    </w:p>
    <w:p w14:paraId="65C94E99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надзор и контроль за проведением операций с недвижимостью; </w:t>
      </w:r>
    </w:p>
    <w:p w14:paraId="041F14D5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регистрация и надзор за деятельностью риелторов; </w:t>
      </w:r>
    </w:p>
    <w:p w14:paraId="31051FA2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раскрытие и публикация информации в соответствии с действующим законодательством. </w:t>
      </w:r>
    </w:p>
    <w:p w14:paraId="5DC86BF1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Основными принципами государственного регулирования являются: </w:t>
      </w:r>
    </w:p>
    <w:p w14:paraId="2F3548A4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функциональное регулирование в сочетании с институциональным регулированием по вопросам организации контроля и надзора за деятельностью профессиональных участников рынка; </w:t>
      </w:r>
    </w:p>
    <w:p w14:paraId="7A3BAB26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использование механизмов саморегулирования рынка, создаваемых при помощи государства, под его контролем; </w:t>
      </w:r>
    </w:p>
    <w:p w14:paraId="2040B0D4" w14:textId="6CCC71EE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-распределение полномочий по регулированию рынка между РФ и субъектами РФ, а также различными органами исполнительной власти; </w:t>
      </w:r>
    </w:p>
    <w:p w14:paraId="4F372FAF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приоритет в развитии системы инфраструктурных организаций; </w:t>
      </w:r>
    </w:p>
    <w:p w14:paraId="404B956C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максимальное снижение и разделение рисков; </w:t>
      </w:r>
    </w:p>
    <w:p w14:paraId="479491C1" w14:textId="29A8803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lastRenderedPageBreak/>
        <w:t xml:space="preserve">- поддержание конкуренции на рынке. </w:t>
      </w:r>
    </w:p>
    <w:p w14:paraId="37258E42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Роль государства в регулировании сводится к следующему: </w:t>
      </w:r>
    </w:p>
    <w:p w14:paraId="6530411D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>- осуществление идеологической и законодательной функции (выработка концепции развития рынка, программы ее реализации, управление программой, создание законодательных актов для развития рынка);</w:t>
      </w:r>
    </w:p>
    <w:p w14:paraId="771558B2" w14:textId="4A48C812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 - концентрация ресурсов (государственных и частных) на цели создания инфраструктуры рынка; </w:t>
      </w:r>
    </w:p>
    <w:p w14:paraId="469481EA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установление требований к участникам рынка недвижимости; </w:t>
      </w:r>
    </w:p>
    <w:p w14:paraId="21826C57" w14:textId="08F8A9BE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контроль за финансовой устойчивостью и безопасностью рынка (регистрация и контроль за входом на рынок, регистрация объектов недвижимости, надзор за финансовым состоянием строительных организаций, принятие мер по их оздоровлению, контроль за соблюдением правовых и этических норм, применение санкций); </w:t>
      </w:r>
    </w:p>
    <w:p w14:paraId="137A9B73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создание системы информации о состоянии рынка недвижимости и обеспечении ее открытости для всех желающих; </w:t>
      </w:r>
    </w:p>
    <w:p w14:paraId="5668C60A" w14:textId="073EE8EE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формирование системы защиты покупателей (инвесторов) от потерь (страхования инвестиций); </w:t>
      </w:r>
    </w:p>
    <w:p w14:paraId="7C47A6C6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предотвращение негативного воздействия на рынок недвижимости других видов государственного регулирования (монетарного, валютного, фискального, налогового). </w:t>
      </w:r>
    </w:p>
    <w:p w14:paraId="7F9C4721" w14:textId="0C8242C1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Государство на рынке недвижимости выступает в роли: </w:t>
      </w:r>
    </w:p>
    <w:p w14:paraId="7B5FD810" w14:textId="26F0D15B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инвестора в жилищное строительство и инфраструктуру рынка; </w:t>
      </w:r>
    </w:p>
    <w:p w14:paraId="22CC9358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законодателя при разработке программ в сфере недвижимости; </w:t>
      </w:r>
    </w:p>
    <w:p w14:paraId="2AD83BAC" w14:textId="2961AA3C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эмитента государственных и муниципальных ценных бумаг под залог недвижимого имущества; </w:t>
      </w:r>
    </w:p>
    <w:p w14:paraId="7A1B3A03" w14:textId="018D7543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профессионального участника рынка при осуществлении операций с ценными бумагами (жилищными сертификатами, ипотечными ценными бумагами и др.) и государственной собственностью (зданиями, сооружениями и др.); </w:t>
      </w:r>
    </w:p>
    <w:p w14:paraId="7B6B79BE" w14:textId="70F8211D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регулятора, устанавливающего правила и нормы функционирования рынка недвижимости; </w:t>
      </w:r>
    </w:p>
    <w:p w14:paraId="2757DE4E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контролера устойчивости и безопасности рынка посредством регистрации прав и сделок с недвижимостью; </w:t>
      </w:r>
    </w:p>
    <w:p w14:paraId="34717DE4" w14:textId="652A6B00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- третейского судьи (арбитра) в спорах между участниками рынка через систему судебных органов. Система государственного регулирования рынка недвижимости включает: </w:t>
      </w:r>
    </w:p>
    <w:p w14:paraId="30733C92" w14:textId="77777777" w:rsidR="003C645B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1) государственные и иные нормативные акты; </w:t>
      </w:r>
    </w:p>
    <w:p w14:paraId="2DD771CE" w14:textId="00F775EA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>2) органы регулирования и контроля. Она включает следующие основные направления (Рисунок 1).</w:t>
      </w:r>
    </w:p>
    <w:p w14:paraId="726EB935" w14:textId="75116FB1" w:rsidR="007F6B4A" w:rsidRDefault="007F6B4A" w:rsidP="007F6B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8F6DB61" wp14:editId="12EA7DB8">
            <wp:extent cx="3810000" cy="46429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2210" cy="464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243BA" w14:textId="3BD30A49" w:rsidR="007F6B4A" w:rsidRPr="003C645B" w:rsidRDefault="003C645B" w:rsidP="003C645B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Рисунок 1 –</w:t>
      </w:r>
      <w:r w:rsidR="007F6B4A"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Государственное регулирование рынка недвижимости</w:t>
      </w:r>
    </w:p>
    <w:p w14:paraId="5D311D9E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Органы государственного регулирования и контроля выполняют следующие функции: </w:t>
      </w:r>
    </w:p>
    <w:p w14:paraId="76438FF9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Функцию по принятию нормативных правовых актов, которая заключается в издании, на основании и во исполнение Конституции Российской Федерации, федеральных конституционных законов, федеральных законов, обязательных для исполнения органами государственной власти, органами местного самоуправления, их должностными лицами, юридическими лицами и гражданами, и правил поведения, распространяющихся на неопределенный круг лиц. </w:t>
      </w:r>
    </w:p>
    <w:p w14:paraId="5FF72735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Функцию по контролю и надзору, которая включает в себя: </w:t>
      </w:r>
    </w:p>
    <w:p w14:paraId="745EC872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осуществление действий по контролю и надзору за исполнением органами государственной власти, органами местного самоуправления, их должностными лицами, юридическими лицами и гражданами установленных Конституцией Российской Федерации, федеральными конституционными законами, федеральными законами и другими нормативными правовыми актами общеобязательных правил поведения; </w:t>
      </w:r>
    </w:p>
    <w:p w14:paraId="79212C26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выдачу органами государственной власти, органами местного самоуправления, их должностными лицами разрешений (лицензий) на осуществление определенного вида деятельности и (или) конкретных действий юридическим лицам и гражданам; </w:t>
      </w:r>
    </w:p>
    <w:p w14:paraId="2391D710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регистрацию актов, документов, прав, объектов, а также издание индивидуальных правовых актов.</w:t>
      </w:r>
    </w:p>
    <w:p w14:paraId="315B577A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3. Функцию по управлению государственным имуществом, под которой понимается осуществление полномочий собственника в отношении федерального имущества, в том числе переданного федеральным государственным унитарным предприятиям, федеральным казенным предприятиям и государственным учреждениям, подведомственным федеральному агентству. </w:t>
      </w:r>
    </w:p>
    <w:p w14:paraId="2A612219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Функцию по оказанию государственных услуг, которая состоит в предоставлении федеральными органами исполнительной власти непосредственно или через подведомственные им федеральные государственные учреждения либо иные организации безвозмездно или по регулируемым органами государственной власти ценам услуг гражданам и организациям в области социальной защиты населения и в других областях, установленных федеральными законами. </w:t>
      </w:r>
    </w:p>
    <w:p w14:paraId="301947D0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Органы государственного регулирования и контроля включают в себя: </w:t>
      </w:r>
    </w:p>
    <w:p w14:paraId="3F3F4F43" w14:textId="7AD09CB8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Высшие органы власти: </w:t>
      </w:r>
    </w:p>
    <w:p w14:paraId="69554E80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Федеральное Собрание издает законы, регулирующие рынок недвижимости; </w:t>
      </w:r>
    </w:p>
    <w:p w14:paraId="1C5109AB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Президент издает указы; </w:t>
      </w:r>
    </w:p>
    <w:p w14:paraId="733BC27C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Правительство выпускает постановления в развитие указов Президента. </w:t>
      </w:r>
    </w:p>
    <w:p w14:paraId="7CC45121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Государственные органы регулирования рынка недвижимости министерского уровня, которые выпускают положения, инструкции и приказы, устанавливающие конкретные процедуры и правила регистрации и управления недвижимым имуществом. </w:t>
      </w:r>
    </w:p>
    <w:p w14:paraId="704D42EC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Федеральные министерства являются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установленной актами Президента Российской Федерации и Правительства Российской Федерации сфере деятельности. Они самостоятельно осуществляют правовое регулирование в установленной сфере деятельности.</w:t>
      </w:r>
    </w:p>
    <w:p w14:paraId="1C053587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Министерства осуществляют координацию и контроль деятельности находящихся в его ведении федеральных служб и федеральных агентств. Федеральные службы являются федеральными органами исполнительной власти, осуществляющими функции по контролю и надзору в установленной сфере деятельности, а также специальные функции в области государственной безопасности, защиты и охраны государственной границы Российской Федерации, борьбы с преступностью, общественной безопасности. Федеральные агентства являются федеральными органами исполнительной власти, осуществляющими в установленной сфере деятельности функции по оказанию государственных услуг, по управлению государственным имуществом. </w:t>
      </w:r>
    </w:p>
    <w:p w14:paraId="3C6395D5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пределах своей компетенции федеральное агентство издает индивидуальные правовые акты на основании и во исполнение Конституции Российской Федерации, федеральных конституционных законов, федеральных законов, актов и поручений Президента Российской Федерации, Председателя Правительства Российской Федерации и федерального министерства, осуществляющего координацию и контроль деятельности федерального агентства. </w:t>
      </w: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Структура федеральных органов исполнительной власти, регулирующих деятельность в сфере недвижимости, следующая. </w:t>
      </w:r>
    </w:p>
    <w:p w14:paraId="55F5DCCC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Федеральные министерства, федеральные службы и федеральные агентства, руководство деятельностью которых осуществляет Президент Российской Федерации. Федеральные службы и федеральные агентства, подведомственные этим федеральным министерствам. Министерство юстиции Российской Федерации осуществляет управление государственной регистрацией прав на недвижимость и сделок с ней. </w:t>
      </w:r>
    </w:p>
    <w:p w14:paraId="14F50CEC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Федеральная регистрационная служба осуществляет функции по регистрации прав на недвижимое имущество и сделок с ним, по регистрации нормативных правовых актов федеральных органов исполнительной власти, правоприменительные функции и функции по контролю и надзору в сфере адвокатуры и нотариата Министерства юстиции Российской Федерации; </w:t>
      </w:r>
    </w:p>
    <w:p w14:paraId="70C39D3E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Федеральная служба судебных приставов выполняет функции по обеспечению исполнения решений судов и других органов, установленного порядка деятельности судов; </w:t>
      </w:r>
    </w:p>
    <w:p w14:paraId="5794C590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Федеральная службы исполнения наказаний. </w:t>
      </w:r>
    </w:p>
    <w:p w14:paraId="2775E95A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Федеральные министерства, руководство которыми осуществляет Правительство Российской Федерации, федеральные службы и федеральные агентства, подведомственные этим федеральным министерствам. </w:t>
      </w:r>
    </w:p>
    <w:p w14:paraId="36D13057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Федеральная служба по надзору в сфере защиты прав потребителей и благополучия человека выполняет функции по контролю и надзору в сфере санитарно-эпидемиологического надзора, в сфере надзора на потребительском рынке, в сфере защиты прав потребителей. Министерство природных ресурсов Российской Федерации. </w:t>
      </w:r>
    </w:p>
    <w:p w14:paraId="4713FCF9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Федеральное агентство водных ресурсов выполняет правоприменительные функции, функции по оказанию государственных услуг и по управлению имуществом в сфере водных ресурсов; </w:t>
      </w:r>
    </w:p>
    <w:p w14:paraId="133FAC9C" w14:textId="0CCD9D30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Федеральное агентство лесного хозяйства осуществляет функции в сфере лесного хозяйства; </w:t>
      </w:r>
    </w:p>
    <w:p w14:paraId="03FF3FA1" w14:textId="29053C08" w:rsidR="003C645B" w:rsidRDefault="00012B91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F6B4A"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Федеральное агентство по недропользованию выполняет правоприменительные функции, функции по оказанию государственных услуг и по управлению имуществом в сфере недропользования; </w:t>
      </w:r>
    </w:p>
    <w:p w14:paraId="02DBC9E9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Федеральная служба по надзору в сфере природопользования. Министерство промышленности и энергетики Российской Федерации. </w:t>
      </w:r>
    </w:p>
    <w:p w14:paraId="334CC426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Федеральное агентство по строительству и жилищно-коммунальному хозяйству осуществляет функции по принятию нормативных правовых актов в установленной сфере деятельности; </w:t>
      </w:r>
    </w:p>
    <w:p w14:paraId="06B3533A" w14:textId="77777777" w:rsidR="003C645B" w:rsidRDefault="003C645B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7F6B4A"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Федеральное агентство по техническому регулированию и метрологии. Министерство финансов Российской Федерации выполняет функции по принятию нормативных правовых актов в установленной сфере деятельности; регистрирует выпуски ценных бумаг строительных компаний, субъектов Федерации и органов местного самоуправления, лицензирует фондовые биржи, инвестиционные компании и фонды, осуществляет выпуск государственных ценных бумаг и регулирует их обращение. </w:t>
      </w:r>
    </w:p>
    <w:p w14:paraId="3436BB7F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Федеральная налоговая служба выполняет функции по принятию нормативных правовых актов в установленной сфере деятельности, по ведению разъяснительной работы по законодательству Российской Федерации о налогах и сборах; </w:t>
      </w:r>
    </w:p>
    <w:p w14:paraId="1B4C2E7B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Федеральная служба страхового надзора регулирует особенности деятельности на рынке недвижимости и страховых компаний; </w:t>
      </w:r>
    </w:p>
    <w:p w14:paraId="14A45E04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Федеральная служба финансово-бюджетного надзора выполняет функции по контролю и надзору в бюджетно-финансовой сфере; </w:t>
      </w:r>
    </w:p>
    <w:p w14:paraId="1A1F965C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Федеральное казначейство (федеральная служба) выполняет правоприменительные функции Министерства финансов Российской Федерации по обеспечению исполнения федерального бюджета, функции по принятию нормативных правовых актов в установленной сфере деятельности, функцию по представлению интересов Российской Федерации перед кредиторами в процедурах банкротства; </w:t>
      </w:r>
    </w:p>
    <w:p w14:paraId="2014AE7D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Федеральная служба по финансовому мониторингу. Министерство экономического развития и торговли Российской Федерации выполняет функции по принятию нормативных правовых актов в установленной сфере деятельности. </w:t>
      </w:r>
    </w:p>
    <w:p w14:paraId="30B31EED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Федеральное агентство кадастра объектов недвижимости осуществляет функции по ведению градостроительного кадастра и инвентаризации объектов недвижимости преобразуемого Государственного комитета Российской Федерации по строительству и жилищно-коммунальному комплексу; </w:t>
      </w:r>
    </w:p>
    <w:p w14:paraId="17B770BD" w14:textId="736CD1A2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Федеральное агентство по управлению федеральным имуществом выполняет правоприменительные функции, функции по оказанию государственных услуг и по управлению имуществом, а также часть функций упраздняемой Федеральной службы России по финансовому оздоровлению и банкротству; </w:t>
      </w:r>
    </w:p>
    <w:p w14:paraId="02DAFC93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Федеральное агентство по государственным резервам. </w:t>
      </w:r>
    </w:p>
    <w:p w14:paraId="6B4F1435" w14:textId="62B6334D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Федеральные службы и федеральные агентства, руководство которыми осуществляет Правительство Российской Федерации. </w:t>
      </w:r>
    </w:p>
    <w:p w14:paraId="0B728248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Федеральная антимонопольная служба устанавливает антимонопольные правила и осуществляет контроль и надзор за их исполнением; </w:t>
      </w:r>
    </w:p>
    <w:p w14:paraId="71E18D42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Федеральная служба по гидрометеорологии и мониторингу окружающей среды; </w:t>
      </w:r>
    </w:p>
    <w:p w14:paraId="7F5A9F53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Федеральная служба по финансовым рынкам осуществляет функции по контролю и надзору в сфере финансовых рынков и функции по контролю деятельности бирж, функции по контролю и надзору в сфере формирования инвестирования средств пенсионных накоплений, а также функции по контролю и надзору упраздняемой Федеральной комиссии по рынку ценных бумаг; </w:t>
      </w:r>
    </w:p>
    <w:p w14:paraId="3DFB38FB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Федеральная служба по экологическому, технологическому и атомному надзору; </w:t>
      </w:r>
    </w:p>
    <w:p w14:paraId="76C7098F" w14:textId="529F227F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Федеральное агентство специального строительства. </w:t>
      </w:r>
    </w:p>
    <w:p w14:paraId="61E3AA89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Государственные органы специального учета недвижимости: </w:t>
      </w:r>
    </w:p>
    <w:p w14:paraId="7FBDDD59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бюро технической инвентаризации; </w:t>
      </w:r>
    </w:p>
    <w:p w14:paraId="3858D504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налоговые инспекции; </w:t>
      </w:r>
    </w:p>
    <w:p w14:paraId="2BB3F6EE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нотариальные конторы; </w:t>
      </w:r>
    </w:p>
    <w:p w14:paraId="32B0350A" w14:textId="42F0D1F8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районные земельные комитеты и комиссии; </w:t>
      </w:r>
    </w:p>
    <w:p w14:paraId="624F42C7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жилищные комиссии; </w:t>
      </w:r>
    </w:p>
    <w:p w14:paraId="43CF7857" w14:textId="77777777" w:rsidR="003C645B" w:rsidRDefault="007F6B4A" w:rsidP="00552AA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64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органы архитектуры и градостроительства и др. </w:t>
      </w:r>
    </w:p>
    <w:p w14:paraId="33BA4AAB" w14:textId="3ACECBF1" w:rsidR="006B1FA7" w:rsidRDefault="006B1FA7" w:rsidP="00552AA8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0E9DC290" w14:textId="77777777" w:rsidR="003C645B" w:rsidRDefault="006B1FA7" w:rsidP="007F6B4A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_Toc86959625"/>
      <w:r w:rsidRPr="006B1FA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2. </w:t>
      </w:r>
      <w:r w:rsidR="000E5C72" w:rsidRPr="000E5C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Особенности государственного регулирования рынка недвижимости</w:t>
      </w:r>
      <w:r w:rsidR="000E5C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0E5C72" w:rsidRPr="000E5C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Российской Федерации</w:t>
      </w:r>
      <w:bookmarkEnd w:id="2"/>
    </w:p>
    <w:p w14:paraId="3E17CA5B" w14:textId="77777777" w:rsidR="003C645B" w:rsidRP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55608E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Регулирование рынка недвижимости распределено между различными ветвями государственной власти, которая разделена на законодательную, исполнительную и судебную. Представительные органы государственной власти (федеральные, территориальные и муниципальные) в интересах населения принимают законы и иные нормативные правовые акты, устанавливающие порядок владения, пользования и распоряжения объектами недвижимости, а также осуществляют контрольные функции. </w:t>
      </w:r>
    </w:p>
    <w:p w14:paraId="1016E34A" w14:textId="591A4EFF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Исполнительные органы государственной власти осуществляют распоряжение государственной недвижимостью в соответствии с действующим законодательством. Государственное регулирование рынка недвижимости осуществляется в форме прямого (административного) и косвенного (экономического) регулирования. Прямое государственное регулирование состоит в разработке норм, правил и контроля над их выполнением и включает в себя: </w:t>
      </w:r>
    </w:p>
    <w:p w14:paraId="1DD5674E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1. Создание законодательных актов (нормативной базы) - законов, постановлений, правил, положений и др. Формой выражения государственного регулирования рынка являются нормативно-правовые акты, с помощью которых осуществляется регулирование различных сторон функционирования рынка недвижимости и деятельности его участников на федеральном и региональном уровнях. </w:t>
      </w:r>
    </w:p>
    <w:p w14:paraId="63E59826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С 1 марта 2005 г. был введен Жилищный кодекс РФ, который регламентирует жилищные отношения между участниками рынка. Одной из приоритетных целевых программ экономики страны в настоящий момент является программа жилищной реформы «Жилье», которая определяет принципиальные положения долгосрочной государственной жилищной политики. На сегодняшний день имеется более 500 законодательных и нормативных документов, регулирующих рынок недвижимости и различные стороны деятельности его участников. </w:t>
      </w:r>
    </w:p>
    <w:p w14:paraId="0A67DDF6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2. Контроль за финансовой устойчивостью и безопасностью рынка, который заключается: </w:t>
      </w:r>
    </w:p>
    <w:p w14:paraId="552049CC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- в регистрации объектов недвижимости и сделок с ними; </w:t>
      </w:r>
    </w:p>
    <w:p w14:paraId="14FBFCDE" w14:textId="22208879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- в лицензировании профессиональной деятельности; </w:t>
      </w:r>
    </w:p>
    <w:p w14:paraId="2B68EF34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- во введении запретов и санкций за отступление от нормативных требований при совершении сделок с недвижимым имуществом. </w:t>
      </w:r>
    </w:p>
    <w:p w14:paraId="60EE1192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Государственная регистрация прав на недвижимое имущество и сделок с ним — это юридический акт признания и подтверждения государством возникновения, ограничения (обременения), перехода или прекращения прав на недвижимое имущество в соответствии с ГК РФ. Ее главная задача состоит в защите имущественных прав на объекты недвижимости участников рынка и пресечение правонарушений и преступлений в сфере недвижимости. </w:t>
      </w:r>
    </w:p>
    <w:p w14:paraId="7EC5D8C7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Все виды профессиональной деятельности на рынке недвижимости осуществляются на основании специального разрешения - лицензии, выдаваемой федеральным органом исполнительной власти по рынку. Лицензирование видов </w:t>
      </w:r>
      <w:r w:rsidRPr="003C645B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деятельности, осуществлявшееся федеральными органами исполнительной власти в соответствии с их компетенцией, может по решению Правительства Российской Федерации производиться федеральным министерством или федеральным агентством. </w:t>
      </w:r>
    </w:p>
    <w:p w14:paraId="2BA3EB9E" w14:textId="4A92DA19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Основным условием для получения лицензии является соблюдение обязательных требований к содержанию и качеству различных видов деятельности на рынке недвижимости и к его участникам в соответствии с установленным нормативными правовыми актами по рынку и квалификационным требованиям к сотрудникам (работникам). </w:t>
      </w:r>
    </w:p>
    <w:p w14:paraId="18E7A205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Лицензия дает право осуществлять в качестве предпринимательской деятельности следующие виды риэлторской деятельности: </w:t>
      </w:r>
    </w:p>
    <w:p w14:paraId="6075FA86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- посредничество в сделках по купли - продаже, мене, аренде недвижимого имущества; </w:t>
      </w:r>
    </w:p>
    <w:p w14:paraId="373F4D3D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- управление недвижимым имуществом по договору с собственником этого имущества; </w:t>
      </w:r>
    </w:p>
    <w:p w14:paraId="41E95399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- заключение договоров ренты и пожизненного содержания с иждивением, предусматривающих отчуждение недвижимого имущества. </w:t>
      </w:r>
    </w:p>
    <w:p w14:paraId="37F9C191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Деятельность профессиональных участников рынка недвижимости лицензируется тремя видами лицензий, которые соответствуют вышеназванным видам деятельности. Вместе с лицензией юридическому лицу выдается комплект именных лицензионных карточек для специалистов, осуществляющих управление недвижимым имуществом, брокеров и агентов, обеспечивающих выполнение указанных в лицензии видов деятельности и услуг. Они не подлежат передаче другому лицу. </w:t>
      </w:r>
    </w:p>
    <w:p w14:paraId="6FC1F52A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Органы, выдавшие лицензии, контролируют деятельность профессиональных участников рынка и принимают решение об отзыве выданной лицензии при нарушении законодательства Российской Федерации. </w:t>
      </w:r>
    </w:p>
    <w:p w14:paraId="07791E8E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>3. Обеспечение гласности и равной информированности всех участников рынка.</w:t>
      </w:r>
    </w:p>
    <w:p w14:paraId="6FCD7937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 4. Поддержание правопорядка на рынке. Контроль за соблюдением всеми участниками рынка установленных норм и правил. Косвенное государственное регулирование (экономическое управление) происходит посредством: - денежной политики государства (процентные ставки, минимальный размер заработной платы и др.); </w:t>
      </w:r>
    </w:p>
    <w:p w14:paraId="4615FA0E" w14:textId="5426CE84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- налоговой политики (ставка налогов, льготы и освобождение от них); </w:t>
      </w:r>
    </w:p>
    <w:p w14:paraId="2E4C6473" w14:textId="43B65CE1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- политики государства на рынке ценных бумаг (выпуск и обращение жилищных ценных бумаг); </w:t>
      </w:r>
    </w:p>
    <w:p w14:paraId="655C2E54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- реализации государственных целевых программ (чрезвычайные и обычные, краткосрочные, среднесрочные и долгосрочные); </w:t>
      </w:r>
    </w:p>
    <w:p w14:paraId="56475642" w14:textId="09C4FE4B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- государственной собственности и ресурсов (природные ресурсы и земли, государственные предприятия). В настоящий момент преобладающим является косвенное регулирование. </w:t>
      </w:r>
    </w:p>
    <w:p w14:paraId="31DAC560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Таким образом, государственное регулирование и надзор состоят в разработке законов, норм, правил и контроля над их выполнением. Задачи регулирования могут иметь макроэкономический и региональный характер. </w:t>
      </w:r>
      <w:r w:rsidRPr="003C645B">
        <w:rPr>
          <w:rFonts w:ascii="Times New Roman" w:hAnsi="Times New Roman" w:cs="Times New Roman"/>
          <w:sz w:val="28"/>
          <w:szCs w:val="28"/>
        </w:rPr>
        <w:lastRenderedPageBreak/>
        <w:t xml:space="preserve">Последнее особенно важно для федерального государства, каким является Россия. Регулирование рынка недвижимости является преимущественной функцией государственных органом. </w:t>
      </w:r>
    </w:p>
    <w:p w14:paraId="1FE33168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Лишь небольшую часть полномочий по надзору, контролю, установлению правил государство передает объединениям профессиональных участников рынка недвижимости. Рынок недвижимости находится пока на этапе становления и развития. </w:t>
      </w:r>
    </w:p>
    <w:p w14:paraId="522C6FC3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Понадобиться еще немало времени для превращения его в открытый, цивилизованный и сбалансированный (существующие в настоящее время нормы прибыли в сотни процентов свидетельствуют о том, что, во-первых, до экономической сбалансированности еще далеко, а во-вторых, остается значительным влияние «нерыночных» факторов). </w:t>
      </w:r>
    </w:p>
    <w:p w14:paraId="5C25538E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Государственные органы пришли к пониманию того, что действующие в плановой экономике административные инструменты многократно ослабли (если не полностью утрачены), а сам рынок, вопреки обещаниям многих экономистов либерального толка, не способен обеспечить свое собственное развитие в правильном направлении без участия государства. </w:t>
      </w:r>
    </w:p>
    <w:p w14:paraId="08EE0AB7" w14:textId="0DC86708" w:rsidR="006B1FA7" w:rsidRP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>Заработал важнейший институт рынка недвижимости - государственная регистрация прав на недвижимое имущество и сделок с ним, начались изменения в налоговой системе. Стало складываться адекватное понятие рыночной стоимости объектов недвижимости как важнейшего параметра функционирования данного рынка.</w:t>
      </w:r>
      <w:r w:rsidRPr="007F6B4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6B1FA7" w:rsidRPr="002F0EF8">
        <w:rPr>
          <w:rFonts w:ascii="Times New Roman" w:hAnsi="Times New Roman" w:cs="Times New Roman"/>
          <w:sz w:val="28"/>
          <w:szCs w:val="28"/>
        </w:rPr>
        <w:br w:type="page"/>
      </w:r>
    </w:p>
    <w:p w14:paraId="4FA5ED1B" w14:textId="5204EFC1" w:rsidR="007F6B4A" w:rsidRDefault="006B1FA7" w:rsidP="007F6B4A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3" w:name="_Toc86959626"/>
      <w:r w:rsidRPr="006B1FA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3. </w:t>
      </w:r>
      <w:r w:rsidR="00B268CA" w:rsidRPr="00B268C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Меры по совершенствованию нормативно-правового регулирования </w:t>
      </w:r>
      <w:r w:rsidR="000E5C7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рынка недвижимости</w:t>
      </w:r>
      <w:bookmarkEnd w:id="3"/>
    </w:p>
    <w:p w14:paraId="226EAF35" w14:textId="0B4453E8" w:rsidR="007F6B4A" w:rsidRDefault="007F6B4A" w:rsidP="007F6B4A"/>
    <w:p w14:paraId="3E79E496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Реформы в управлении рынком недвижимости шли в стране с некоторым опозданием от рыночных преобразований в целом. </w:t>
      </w:r>
    </w:p>
    <w:p w14:paraId="6543367E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В результате в настоящий период времени не завершены институциональные преобразования по созданию устойчивой законодательной базы в этой сфере, а адаптация зарубежного опыта в большинстве случаев не вполне приемлема, в первую очередь, из-за различий в уровне социально-экономического развития регионов РФ. </w:t>
      </w:r>
    </w:p>
    <w:p w14:paraId="5E8E5E1B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Это обусловило возникновение множества теоретических, методических и практических подходов в сфере управления недвижимым имуществом: классификации и определений недвижимого имущества; формирования региональных рынков недвижимости разных типов; анализа и оценки тенденций их развития; методик определения арендных ставок; создания механизма регулирования рынка недвижимости и т.п. </w:t>
      </w:r>
    </w:p>
    <w:p w14:paraId="16BD25F3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Устойчивое региональное развитие предполагает совершенствование механизма управления рынком недвижимости для эффективного распоряжения государственным и муниципальным имуществом, формирования стратегии бюджетного процесса на адекватной экономической базе хозяйствующих субъектов, создание благоприятного инвестиционного климата для развития рынка недвижимости. </w:t>
      </w:r>
    </w:p>
    <w:p w14:paraId="7165A395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>Принятый государством курс на интеграцию в мировое экономическое сообщество усиливает значимость процессов гармонизации методических и практических подходов в управлении объектами недвижимого имущества.</w:t>
      </w:r>
    </w:p>
    <w:p w14:paraId="63416FD5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25D">
        <w:rPr>
          <w:rFonts w:ascii="Times New Roman" w:hAnsi="Times New Roman" w:cs="Times New Roman"/>
          <w:sz w:val="28"/>
          <w:szCs w:val="28"/>
        </w:rPr>
        <w:t>Только сопоставимое и прозрачное для международного сообщества управление активами хозяйствующих субъектов и, соответственно, оценка их эффективности и обеспечения гарантий их сохранности могут способствовать притоку денежных потоков от иностранных инвесторов в развитие отечественной экономики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6C1D03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F80">
        <w:rPr>
          <w:rFonts w:ascii="Times New Roman" w:hAnsi="Times New Roman" w:cs="Times New Roman"/>
          <w:sz w:val="28"/>
          <w:szCs w:val="28"/>
        </w:rPr>
        <w:t xml:space="preserve">В текущей действительности, когда более 50 % строений жилищного фонда </w:t>
      </w:r>
      <w:r>
        <w:rPr>
          <w:rFonts w:ascii="Times New Roman" w:hAnsi="Times New Roman" w:cs="Times New Roman"/>
          <w:sz w:val="28"/>
          <w:szCs w:val="28"/>
        </w:rPr>
        <w:t>городов РФ</w:t>
      </w:r>
      <w:r w:rsidRPr="00317F80">
        <w:rPr>
          <w:rFonts w:ascii="Times New Roman" w:hAnsi="Times New Roman" w:cs="Times New Roman"/>
          <w:sz w:val="28"/>
          <w:szCs w:val="28"/>
        </w:rPr>
        <w:t xml:space="preserve"> являются ветхими и аварийными, требуются новые подходы для решения задачи по вовлечению имущества города в хозяйственный оборот для обеспечения граждан доступным и комфортным жильем и пополнения городской имущественной казны. </w:t>
      </w:r>
    </w:p>
    <w:p w14:paraId="2EA1E5BD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F80">
        <w:rPr>
          <w:rFonts w:ascii="Times New Roman" w:hAnsi="Times New Roman" w:cs="Times New Roman"/>
          <w:sz w:val="28"/>
          <w:szCs w:val="28"/>
        </w:rPr>
        <w:t>Нами разработан инвестиционный проект строительства жилых домов.</w:t>
      </w:r>
    </w:p>
    <w:p w14:paraId="13F761D9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F80">
        <w:rPr>
          <w:rFonts w:ascii="Times New Roman" w:hAnsi="Times New Roman" w:cs="Times New Roman"/>
          <w:sz w:val="28"/>
          <w:szCs w:val="28"/>
        </w:rPr>
        <w:t xml:space="preserve">Основные задачи: </w:t>
      </w:r>
    </w:p>
    <w:p w14:paraId="147181AD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>разработка финансово</w:t>
      </w:r>
      <w:r w:rsidRPr="00317F80">
        <w:rPr>
          <w:rFonts w:ascii="Times New Roman" w:hAnsi="Times New Roman" w:cs="Times New Roman"/>
          <w:sz w:val="28"/>
          <w:szCs w:val="28"/>
        </w:rPr>
        <w:noBreakHyphen/>
        <w:t xml:space="preserve">экономических предложений по вовлечению имущества города в хозяйственный оборот; </w:t>
      </w:r>
    </w:p>
    <w:p w14:paraId="61887408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 xml:space="preserve">выполнение функций технического заказчика по строительству и реконструкции домов; </w:t>
      </w:r>
    </w:p>
    <w:p w14:paraId="4AD83ADC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 xml:space="preserve">обеспечение разработки проектно-сметной документации для строительства и реконструкции домов; </w:t>
      </w:r>
    </w:p>
    <w:p w14:paraId="6456EF99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 xml:space="preserve">заключение договоров найма и аренды; </w:t>
      </w:r>
    </w:p>
    <w:p w14:paraId="7632AD13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 xml:space="preserve">осуществление контроля ввода и эксплуатации домов. Основными этапами создания и обеспечения функционирования городских доходных домов являются: </w:t>
      </w:r>
    </w:p>
    <w:p w14:paraId="1126B2B5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F80">
        <w:rPr>
          <w:rFonts w:ascii="Times New Roman" w:hAnsi="Times New Roman" w:cs="Times New Roman"/>
          <w:sz w:val="28"/>
          <w:szCs w:val="28"/>
        </w:rPr>
        <w:t xml:space="preserve">1. Финансово-экономическая оценка земельных участков (расселенные ветхие и аварийные дома, высвобождаемые и присоединенные земельные участки) у подведомственных организаций. </w:t>
      </w:r>
    </w:p>
    <w:p w14:paraId="14A28686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F80">
        <w:rPr>
          <w:rFonts w:ascii="Times New Roman" w:hAnsi="Times New Roman" w:cs="Times New Roman"/>
          <w:sz w:val="28"/>
          <w:szCs w:val="28"/>
        </w:rPr>
        <w:t xml:space="preserve">2. Проведение аукционов среди специализированных проектных организаций на разработку проектно-сметной документации и сопровождение исходно-разрешительной документации. </w:t>
      </w:r>
    </w:p>
    <w:p w14:paraId="3A0F8212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F80">
        <w:rPr>
          <w:rFonts w:ascii="Times New Roman" w:hAnsi="Times New Roman" w:cs="Times New Roman"/>
          <w:sz w:val="28"/>
          <w:szCs w:val="28"/>
        </w:rPr>
        <w:t>3. Проведение открытых аукционов на строительство городских доходных домов.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FDB9A3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F80">
        <w:rPr>
          <w:rFonts w:ascii="Times New Roman" w:hAnsi="Times New Roman" w:cs="Times New Roman"/>
          <w:sz w:val="28"/>
          <w:szCs w:val="28"/>
        </w:rPr>
        <w:t xml:space="preserve">4. Возведение городских доходных домов. Важно отметить наличие разных видов домов: </w:t>
      </w:r>
    </w:p>
    <w:p w14:paraId="43C79EE5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>премиум-класс — возведение многоквартирных домов на территории исторического центра города, строительство таунхаусов и коттеджей в загородной части</w:t>
      </w:r>
      <w:r>
        <w:rPr>
          <w:rFonts w:ascii="Times New Roman" w:hAnsi="Times New Roman" w:cs="Times New Roman"/>
          <w:sz w:val="28"/>
          <w:szCs w:val="28"/>
        </w:rPr>
        <w:t xml:space="preserve"> городов</w:t>
      </w:r>
      <w:r w:rsidRPr="00317F8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C279A9F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 xml:space="preserve">бизнес-класс — возведение многоквартирных домов в пределах делового и транспортного центра города; </w:t>
      </w:r>
    </w:p>
    <w:p w14:paraId="7663A105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 xml:space="preserve">эконом-класс — возведение многоквартирных домов в спальных районах города. </w:t>
      </w:r>
    </w:p>
    <w:p w14:paraId="67254628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F80">
        <w:rPr>
          <w:rFonts w:ascii="Times New Roman" w:hAnsi="Times New Roman" w:cs="Times New Roman"/>
          <w:sz w:val="28"/>
          <w:szCs w:val="28"/>
        </w:rPr>
        <w:t xml:space="preserve">5. Эксплуатация домов, осуществляемая через управляющие компании, в функции которых входит: </w:t>
      </w:r>
    </w:p>
    <w:p w14:paraId="1C016ACA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 xml:space="preserve">сдача в наем и/или аренду квартир; </w:t>
      </w:r>
    </w:p>
    <w:p w14:paraId="7D6A7D54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 xml:space="preserve">сдача в аренду нежилых помещений; </w:t>
      </w:r>
    </w:p>
    <w:p w14:paraId="7956F753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 xml:space="preserve">сдача в аренду </w:t>
      </w:r>
      <w:proofErr w:type="spellStart"/>
      <w:r w:rsidRPr="00317F80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317F80">
        <w:rPr>
          <w:rFonts w:ascii="Times New Roman" w:hAnsi="Times New Roman" w:cs="Times New Roman"/>
          <w:sz w:val="28"/>
          <w:szCs w:val="28"/>
        </w:rPr>
        <w:t xml:space="preserve">-мест в подземном паркинге; </w:t>
      </w:r>
    </w:p>
    <w:p w14:paraId="185B1614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 xml:space="preserve">эксплуатация домов; </w:t>
      </w:r>
    </w:p>
    <w:p w14:paraId="796AB888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 xml:space="preserve">ремонт и содержание жилых/нежилых помещений; </w:t>
      </w:r>
    </w:p>
    <w:p w14:paraId="0E362D40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>реконструкция домов.</w:t>
      </w:r>
    </w:p>
    <w:p w14:paraId="4F729CD5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F80">
        <w:rPr>
          <w:rFonts w:ascii="Times New Roman" w:hAnsi="Times New Roman" w:cs="Times New Roman"/>
          <w:sz w:val="28"/>
          <w:szCs w:val="28"/>
        </w:rPr>
        <w:t xml:space="preserve"> 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17F80">
        <w:rPr>
          <w:rFonts w:ascii="Times New Roman" w:hAnsi="Times New Roman" w:cs="Times New Roman"/>
          <w:sz w:val="28"/>
          <w:szCs w:val="28"/>
        </w:rPr>
        <w:t xml:space="preserve">Сдача в наем и аренду квартир и нежилых помещений. Предполагается предоставлять квартиросъемщикам право заключения долгосрочных договоров найма и аренды сроком до 5 лет с правом пролонгации. </w:t>
      </w:r>
    </w:p>
    <w:p w14:paraId="7AF77423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F80">
        <w:rPr>
          <w:rFonts w:ascii="Times New Roman" w:hAnsi="Times New Roman" w:cs="Times New Roman"/>
          <w:sz w:val="28"/>
          <w:szCs w:val="28"/>
        </w:rPr>
        <w:t xml:space="preserve">Главной целью создания городских доходных домов является организация высокоэффективного бизнеса на рынке найма и аренды жилья города, за счет которого будет обеспечено пополнение бюджетных средств, увеличится объем жилищного строительства, а граждане будут обеспечены доступным и комфортным жильем. </w:t>
      </w:r>
    </w:p>
    <w:p w14:paraId="022F5DFA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F80">
        <w:rPr>
          <w:rFonts w:ascii="Times New Roman" w:hAnsi="Times New Roman" w:cs="Times New Roman"/>
          <w:sz w:val="28"/>
          <w:szCs w:val="28"/>
        </w:rPr>
        <w:t xml:space="preserve">Рассмотрим финансовые модели двух организационно-правовых форм субъектов хозяйствования: </w:t>
      </w:r>
    </w:p>
    <w:p w14:paraId="6E34EBA7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 xml:space="preserve">в виде акционерного общества; </w:t>
      </w:r>
    </w:p>
    <w:p w14:paraId="7F414979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17F80">
        <w:rPr>
          <w:rFonts w:ascii="Times New Roman" w:hAnsi="Times New Roman" w:cs="Times New Roman"/>
          <w:sz w:val="28"/>
          <w:szCs w:val="28"/>
        </w:rPr>
        <w:t xml:space="preserve">в виде закрытого паевого инвестиционного фонда недвижимости. </w:t>
      </w:r>
    </w:p>
    <w:p w14:paraId="06AC95C8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F80">
        <w:rPr>
          <w:rFonts w:ascii="Times New Roman" w:hAnsi="Times New Roman" w:cs="Times New Roman"/>
          <w:sz w:val="28"/>
          <w:szCs w:val="28"/>
        </w:rPr>
        <w:t xml:space="preserve">ЗПИФН является обособленным имущественным комплексом, организованным без образования юридического лица, основанным на доверительном управлении имуществом фонда специализированной управляющей компанией с целью обеспечения увеличения стоимости имущества фонда. </w:t>
      </w:r>
    </w:p>
    <w:p w14:paraId="25FABFA6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F80"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подобный фонд формируется из денег инвесторов (пайщиков), каждому из которых принадлежит определенное количество паев. </w:t>
      </w:r>
    </w:p>
    <w:p w14:paraId="1F96FA4E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F80">
        <w:rPr>
          <w:rFonts w:ascii="Times New Roman" w:hAnsi="Times New Roman" w:cs="Times New Roman"/>
          <w:sz w:val="28"/>
          <w:szCs w:val="28"/>
        </w:rPr>
        <w:t>Исходные данные для строительства жилого дома представлены ниже.</w:t>
      </w:r>
    </w:p>
    <w:p w14:paraId="7E0D423F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 – </w:t>
      </w:r>
      <w:r w:rsidRPr="00317F80">
        <w:rPr>
          <w:rFonts w:ascii="Times New Roman" w:hAnsi="Times New Roman" w:cs="Times New Roman"/>
          <w:sz w:val="28"/>
          <w:szCs w:val="28"/>
        </w:rPr>
        <w:t>Основные характеристики финансовой модели доходного дома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5"/>
        <w:gridCol w:w="4925"/>
      </w:tblGrid>
      <w:tr w:rsidR="007F6B4A" w14:paraId="5C65CA52" w14:textId="77777777" w:rsidTr="000F37C1">
        <w:tc>
          <w:tcPr>
            <w:tcW w:w="4925" w:type="dxa"/>
            <w:vAlign w:val="center"/>
          </w:tcPr>
          <w:p w14:paraId="5DB368C4" w14:textId="77777777" w:rsidR="007F6B4A" w:rsidRPr="005B7B50" w:rsidRDefault="007F6B4A" w:rsidP="000F37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7B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Показатели</w:t>
            </w:r>
          </w:p>
        </w:tc>
        <w:tc>
          <w:tcPr>
            <w:tcW w:w="4925" w:type="dxa"/>
            <w:vAlign w:val="center"/>
          </w:tcPr>
          <w:p w14:paraId="46C70709" w14:textId="77777777" w:rsidR="007F6B4A" w:rsidRPr="005B7B50" w:rsidRDefault="007F6B4A" w:rsidP="000F37C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7B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Значение</w:t>
            </w:r>
          </w:p>
        </w:tc>
      </w:tr>
      <w:tr w:rsidR="007F6B4A" w14:paraId="3B5AE333" w14:textId="77777777" w:rsidTr="000F37C1">
        <w:tc>
          <w:tcPr>
            <w:tcW w:w="4925" w:type="dxa"/>
            <w:vAlign w:val="center"/>
          </w:tcPr>
          <w:p w14:paraId="480F94C3" w14:textId="77777777" w:rsidR="007F6B4A" w:rsidRDefault="007F6B4A" w:rsidP="000F37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F80">
              <w:rPr>
                <w:rFonts w:ascii="Times New Roman" w:hAnsi="Times New Roman" w:cs="Times New Roman"/>
                <w:sz w:val="28"/>
                <w:szCs w:val="28"/>
              </w:rPr>
              <w:t>Используемые данные</w:t>
            </w:r>
          </w:p>
        </w:tc>
        <w:tc>
          <w:tcPr>
            <w:tcW w:w="4925" w:type="dxa"/>
            <w:vAlign w:val="center"/>
          </w:tcPr>
          <w:p w14:paraId="18CAE90A" w14:textId="77777777" w:rsidR="007F6B4A" w:rsidRDefault="007F6B4A" w:rsidP="000F37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F80">
              <w:rPr>
                <w:rFonts w:ascii="Times New Roman" w:hAnsi="Times New Roman" w:cs="Times New Roman"/>
                <w:sz w:val="28"/>
                <w:szCs w:val="28"/>
              </w:rPr>
              <w:t>Реальные данные на начало 2019 г.</w:t>
            </w:r>
          </w:p>
        </w:tc>
      </w:tr>
      <w:tr w:rsidR="007F6B4A" w14:paraId="28EE842C" w14:textId="77777777" w:rsidTr="000F37C1">
        <w:tc>
          <w:tcPr>
            <w:tcW w:w="4925" w:type="dxa"/>
            <w:vAlign w:val="center"/>
          </w:tcPr>
          <w:p w14:paraId="28CAE8B5" w14:textId="77777777" w:rsidR="007F6B4A" w:rsidRDefault="007F6B4A" w:rsidP="000F37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F80">
              <w:rPr>
                <w:rFonts w:ascii="Times New Roman" w:hAnsi="Times New Roman" w:cs="Times New Roman"/>
                <w:sz w:val="28"/>
                <w:szCs w:val="28"/>
              </w:rPr>
              <w:t>Организационно-правовая форма хозяйствующего субъекта — собственники</w:t>
            </w:r>
          </w:p>
        </w:tc>
        <w:tc>
          <w:tcPr>
            <w:tcW w:w="4925" w:type="dxa"/>
            <w:vAlign w:val="center"/>
          </w:tcPr>
          <w:p w14:paraId="0B4E1EAE" w14:textId="77777777" w:rsidR="007F6B4A" w:rsidRDefault="007F6B4A" w:rsidP="000F37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F80">
              <w:rPr>
                <w:rFonts w:ascii="Times New Roman" w:hAnsi="Times New Roman" w:cs="Times New Roman"/>
                <w:sz w:val="28"/>
                <w:szCs w:val="28"/>
              </w:rPr>
              <w:t xml:space="preserve">1 — акционерное общество </w:t>
            </w:r>
          </w:p>
          <w:p w14:paraId="4EFBB228" w14:textId="77777777" w:rsidR="007F6B4A" w:rsidRDefault="007F6B4A" w:rsidP="000F37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F80">
              <w:rPr>
                <w:rFonts w:ascii="Times New Roman" w:hAnsi="Times New Roman" w:cs="Times New Roman"/>
                <w:sz w:val="28"/>
                <w:szCs w:val="28"/>
              </w:rPr>
              <w:t>2 — паевой фонд</w:t>
            </w:r>
          </w:p>
        </w:tc>
      </w:tr>
      <w:tr w:rsidR="007F6B4A" w14:paraId="03F5281E" w14:textId="77777777" w:rsidTr="000F37C1">
        <w:tc>
          <w:tcPr>
            <w:tcW w:w="4925" w:type="dxa"/>
            <w:vAlign w:val="center"/>
          </w:tcPr>
          <w:p w14:paraId="61514514" w14:textId="77777777" w:rsidR="007F6B4A" w:rsidRDefault="007F6B4A" w:rsidP="000F37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F80">
              <w:rPr>
                <w:rFonts w:ascii="Times New Roman" w:hAnsi="Times New Roman" w:cs="Times New Roman"/>
                <w:sz w:val="28"/>
                <w:szCs w:val="28"/>
              </w:rPr>
              <w:t>Расчетный срок окупаемости</w:t>
            </w:r>
          </w:p>
        </w:tc>
        <w:tc>
          <w:tcPr>
            <w:tcW w:w="4925" w:type="dxa"/>
            <w:vAlign w:val="center"/>
          </w:tcPr>
          <w:p w14:paraId="05D3F9D8" w14:textId="77777777" w:rsidR="007F6B4A" w:rsidRDefault="007F6B4A" w:rsidP="000F37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F80">
              <w:rPr>
                <w:rFonts w:ascii="Times New Roman" w:hAnsi="Times New Roman" w:cs="Times New Roman"/>
                <w:sz w:val="28"/>
                <w:szCs w:val="28"/>
              </w:rPr>
              <w:t xml:space="preserve">1–6 лет </w:t>
            </w:r>
          </w:p>
          <w:p w14:paraId="30248453" w14:textId="77777777" w:rsidR="007F6B4A" w:rsidRDefault="007F6B4A" w:rsidP="000F37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F80">
              <w:rPr>
                <w:rFonts w:ascii="Times New Roman" w:hAnsi="Times New Roman" w:cs="Times New Roman"/>
                <w:sz w:val="28"/>
                <w:szCs w:val="28"/>
              </w:rPr>
              <w:t>2–4 года</w:t>
            </w:r>
          </w:p>
        </w:tc>
      </w:tr>
      <w:tr w:rsidR="007F6B4A" w14:paraId="3FB4666E" w14:textId="77777777" w:rsidTr="000F37C1">
        <w:tc>
          <w:tcPr>
            <w:tcW w:w="4925" w:type="dxa"/>
            <w:vAlign w:val="center"/>
          </w:tcPr>
          <w:p w14:paraId="6F10B0B5" w14:textId="77777777" w:rsidR="007F6B4A" w:rsidRDefault="007F6B4A" w:rsidP="000F37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F80">
              <w:rPr>
                <w:rFonts w:ascii="Times New Roman" w:hAnsi="Times New Roman" w:cs="Times New Roman"/>
                <w:sz w:val="28"/>
                <w:szCs w:val="28"/>
              </w:rPr>
              <w:t>Инфляция</w:t>
            </w:r>
          </w:p>
        </w:tc>
        <w:tc>
          <w:tcPr>
            <w:tcW w:w="4925" w:type="dxa"/>
            <w:vAlign w:val="center"/>
          </w:tcPr>
          <w:p w14:paraId="6E57F73A" w14:textId="77777777" w:rsidR="007F6B4A" w:rsidRDefault="007F6B4A" w:rsidP="000F37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7F80">
              <w:rPr>
                <w:rFonts w:ascii="Times New Roman" w:hAnsi="Times New Roman" w:cs="Times New Roman"/>
                <w:sz w:val="28"/>
                <w:szCs w:val="28"/>
              </w:rPr>
              <w:t>Коэффициент дисконтирования 12%</w:t>
            </w:r>
          </w:p>
        </w:tc>
      </w:tr>
    </w:tbl>
    <w:p w14:paraId="06CA5545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50">
        <w:rPr>
          <w:rFonts w:ascii="Times New Roman" w:hAnsi="Times New Roman" w:cs="Times New Roman"/>
          <w:sz w:val="28"/>
          <w:szCs w:val="28"/>
        </w:rPr>
        <w:t xml:space="preserve">Средняя площадь квартир: </w:t>
      </w:r>
    </w:p>
    <w:p w14:paraId="1B35DA3C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5B7B50">
        <w:rPr>
          <w:rFonts w:ascii="Times New Roman" w:hAnsi="Times New Roman" w:cs="Times New Roman"/>
          <w:sz w:val="28"/>
          <w:szCs w:val="28"/>
        </w:rPr>
        <w:t xml:space="preserve">1-комн.— 33 м2; 2-комн.— 49 м2; </w:t>
      </w:r>
    </w:p>
    <w:p w14:paraId="7C02030A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5B7B50">
        <w:rPr>
          <w:rFonts w:ascii="Times New Roman" w:hAnsi="Times New Roman" w:cs="Times New Roman"/>
          <w:sz w:val="28"/>
          <w:szCs w:val="28"/>
        </w:rPr>
        <w:t xml:space="preserve">3-комн.— 70 м2. </w:t>
      </w:r>
    </w:p>
    <w:p w14:paraId="743B8F44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50">
        <w:rPr>
          <w:rFonts w:ascii="Times New Roman" w:hAnsi="Times New Roman" w:cs="Times New Roman"/>
          <w:sz w:val="28"/>
          <w:szCs w:val="28"/>
        </w:rPr>
        <w:t xml:space="preserve">Инвестиционная себестоимость 1 м2 указанного доходного дома составляет 42 000 руб./м2, в которые входят строительство, отделка и меблировка квартир. </w:t>
      </w:r>
    </w:p>
    <w:p w14:paraId="2BF40EA1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50">
        <w:rPr>
          <w:rFonts w:ascii="Times New Roman" w:hAnsi="Times New Roman" w:cs="Times New Roman"/>
          <w:sz w:val="28"/>
          <w:szCs w:val="28"/>
        </w:rPr>
        <w:t xml:space="preserve">Общая инвестиционная стоимость доходного дома составляет 625800 тыс. руб. </w:t>
      </w:r>
    </w:p>
    <w:p w14:paraId="4CE1F1C2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B50">
        <w:rPr>
          <w:rFonts w:ascii="Times New Roman" w:hAnsi="Times New Roman" w:cs="Times New Roman"/>
          <w:sz w:val="28"/>
          <w:szCs w:val="28"/>
        </w:rPr>
        <w:t>Предполагается, что ставка найма и аренды квартир может быть ниже рыночной на 25–32%, а ставки аренды нежилых помещений будут сопоставимы с рыночными.</w:t>
      </w:r>
    </w:p>
    <w:p w14:paraId="13046CF5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25D">
        <w:rPr>
          <w:rFonts w:ascii="Times New Roman" w:hAnsi="Times New Roman" w:cs="Times New Roman"/>
          <w:sz w:val="28"/>
          <w:szCs w:val="28"/>
        </w:rPr>
        <w:t xml:space="preserve">В рамках оптимизации управления региональным рынком недвижимости и его объектами разработана стратегическая модель, позволяющая частному лицу, имеющему недвижимое имущество, эффективно им управлять в современных экономико-правовых реалиях. </w:t>
      </w:r>
    </w:p>
    <w:p w14:paraId="2BD49F70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25D">
        <w:rPr>
          <w:rFonts w:ascii="Times New Roman" w:hAnsi="Times New Roman" w:cs="Times New Roman"/>
          <w:sz w:val="28"/>
          <w:szCs w:val="28"/>
        </w:rPr>
        <w:t>При конструировании стратегии управления недвижимостью выделяются три главных этапа:</w:t>
      </w:r>
    </w:p>
    <w:p w14:paraId="16F55A84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25D">
        <w:rPr>
          <w:rFonts w:ascii="Times New Roman" w:hAnsi="Times New Roman" w:cs="Times New Roman"/>
          <w:sz w:val="28"/>
          <w:szCs w:val="28"/>
        </w:rPr>
        <w:t xml:space="preserve"> 1-й этап — изучение внешних и внутренних факторов, которые оказывают концептуально-техническое влияние на формирование стратегии управления недвижимостью; </w:t>
      </w:r>
    </w:p>
    <w:p w14:paraId="5D9E30B9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25D">
        <w:rPr>
          <w:rFonts w:ascii="Times New Roman" w:hAnsi="Times New Roman" w:cs="Times New Roman"/>
          <w:sz w:val="28"/>
          <w:szCs w:val="28"/>
        </w:rPr>
        <w:t xml:space="preserve">2-й этап — конструирование стратегической модели управления и регулирования недвижимостью; </w:t>
      </w:r>
    </w:p>
    <w:p w14:paraId="18C020F2" w14:textId="77777777" w:rsidR="007F6B4A" w:rsidRDefault="007F6B4A" w:rsidP="007F6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25D">
        <w:rPr>
          <w:rFonts w:ascii="Times New Roman" w:hAnsi="Times New Roman" w:cs="Times New Roman"/>
          <w:sz w:val="28"/>
          <w:szCs w:val="28"/>
        </w:rPr>
        <w:t xml:space="preserve">3-й этап — внедрение разработанной стратегической модели управления объектом недвижимости и социально-экономическая оценка ее эффективности; </w:t>
      </w:r>
    </w:p>
    <w:p w14:paraId="5753A1FA" w14:textId="77777777" w:rsidR="007F6B4A" w:rsidRPr="007F6B4A" w:rsidRDefault="007F6B4A" w:rsidP="007F6B4A"/>
    <w:p w14:paraId="269D8389" w14:textId="77777777" w:rsidR="006B1FA7" w:rsidRDefault="006B1FA7">
      <w:pPr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6D6A4C3E" w14:textId="29A16255" w:rsidR="006B1FA7" w:rsidRDefault="006B1FA7" w:rsidP="006B1FA7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4" w:name="_Toc86959627"/>
      <w:r w:rsidRPr="006B1FA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Заключение</w:t>
      </w:r>
      <w:bookmarkEnd w:id="4"/>
    </w:p>
    <w:p w14:paraId="2F461020" w14:textId="2DE56CC6" w:rsidR="00B268CA" w:rsidRPr="00B268CA" w:rsidRDefault="00B268CA" w:rsidP="00B2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68D0E8" w14:textId="0A587A2A" w:rsidR="00012B91" w:rsidRDefault="007A6C2C" w:rsidP="007A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с 19 июля по 31 июля 2021 года мною была пройдена </w:t>
      </w:r>
      <w:r w:rsidRPr="007A6C2C">
        <w:rPr>
          <w:rFonts w:ascii="Times New Roman" w:hAnsi="Times New Roman" w:cs="Times New Roman"/>
          <w:sz w:val="28"/>
          <w:szCs w:val="28"/>
        </w:rPr>
        <w:t>производственн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A6C2C">
        <w:rPr>
          <w:rFonts w:ascii="Times New Roman" w:hAnsi="Times New Roman" w:cs="Times New Roman"/>
          <w:sz w:val="28"/>
          <w:szCs w:val="28"/>
        </w:rPr>
        <w:t xml:space="preserve"> практик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7A6C2C">
        <w:rPr>
          <w:rFonts w:ascii="Times New Roman" w:hAnsi="Times New Roman" w:cs="Times New Roman"/>
          <w:sz w:val="28"/>
          <w:szCs w:val="28"/>
        </w:rPr>
        <w:t>(научно-исследовательск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A6C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6C2C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A6C2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2B91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012B91">
        <w:rPr>
          <w:rFonts w:ascii="Times New Roman" w:hAnsi="Times New Roman" w:cs="Times New Roman"/>
          <w:sz w:val="28"/>
          <w:szCs w:val="28"/>
        </w:rPr>
        <w:t xml:space="preserve"> </w:t>
      </w:r>
      <w:r w:rsidR="00012B91" w:rsidRPr="002F0EF8">
        <w:rPr>
          <w:rFonts w:ascii="Times New Roman" w:hAnsi="Times New Roman" w:cs="Times New Roman"/>
          <w:sz w:val="28"/>
          <w:szCs w:val="28"/>
        </w:rPr>
        <w:t xml:space="preserve">ООО </w:t>
      </w:r>
      <w:r w:rsidR="00012B91" w:rsidRPr="00C36D08">
        <w:rPr>
          <w:rFonts w:ascii="Times New Roman" w:hAnsi="Times New Roman" w:cs="Times New Roman"/>
          <w:sz w:val="28"/>
          <w:szCs w:val="28"/>
        </w:rPr>
        <w:t xml:space="preserve">Агентство недвижимость </w:t>
      </w:r>
      <w:r w:rsidR="00012B91">
        <w:rPr>
          <w:rFonts w:ascii="Times New Roman" w:hAnsi="Times New Roman" w:cs="Times New Roman"/>
          <w:sz w:val="28"/>
          <w:szCs w:val="28"/>
        </w:rPr>
        <w:t>«</w:t>
      </w:r>
      <w:r w:rsidR="00012B91" w:rsidRPr="00C36D08">
        <w:rPr>
          <w:rFonts w:ascii="Times New Roman" w:hAnsi="Times New Roman" w:cs="Times New Roman"/>
          <w:sz w:val="28"/>
          <w:szCs w:val="28"/>
        </w:rPr>
        <w:t>Грант</w:t>
      </w:r>
      <w:r w:rsidR="00012B91">
        <w:rPr>
          <w:rFonts w:ascii="Times New Roman" w:hAnsi="Times New Roman" w:cs="Times New Roman"/>
          <w:sz w:val="28"/>
          <w:szCs w:val="28"/>
        </w:rPr>
        <w:t>»</w:t>
      </w:r>
      <w:r w:rsidR="00012B91" w:rsidRPr="00C36D08">
        <w:rPr>
          <w:rFonts w:ascii="Times New Roman" w:hAnsi="Times New Roman" w:cs="Times New Roman"/>
          <w:sz w:val="28"/>
          <w:szCs w:val="28"/>
        </w:rPr>
        <w:t xml:space="preserve"> г. Северодвинск</w:t>
      </w:r>
      <w:r w:rsidR="00012B9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BCE451" w14:textId="3AFAD276" w:rsidR="007A6C2C" w:rsidRDefault="007A6C2C" w:rsidP="007A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практики было </w:t>
      </w:r>
      <w:r w:rsidRPr="00552AA8">
        <w:rPr>
          <w:rFonts w:ascii="Times New Roman" w:hAnsi="Times New Roman" w:cs="Times New Roman"/>
          <w:sz w:val="28"/>
          <w:szCs w:val="28"/>
        </w:rPr>
        <w:t>использование обучающимися методов и приемов проведения научно-исследовательской работы и получение навыков самостоятельного проведения научного исследования проблем государственного и муниципального управления</w:t>
      </w:r>
    </w:p>
    <w:p w14:paraId="6C8BA89F" w14:textId="0D510482" w:rsidR="007A6C2C" w:rsidRDefault="007A6C2C" w:rsidP="007A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цели исследования мною были решены следующие задачи:</w:t>
      </w:r>
    </w:p>
    <w:p w14:paraId="24A9E125" w14:textId="77777777" w:rsidR="007A6C2C" w:rsidRDefault="007A6C2C" w:rsidP="007A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2AA8">
        <w:rPr>
          <w:rFonts w:ascii="Times New Roman" w:hAnsi="Times New Roman" w:cs="Times New Roman"/>
          <w:sz w:val="28"/>
          <w:szCs w:val="28"/>
        </w:rPr>
        <w:t xml:space="preserve">самостоятельный выбор и применение методов научного исследования; </w:t>
      </w:r>
    </w:p>
    <w:p w14:paraId="78269B22" w14:textId="0128F338" w:rsidR="007A6C2C" w:rsidRDefault="007A6C2C" w:rsidP="007A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2AA8">
        <w:rPr>
          <w:rFonts w:ascii="Times New Roman" w:hAnsi="Times New Roman" w:cs="Times New Roman"/>
          <w:sz w:val="28"/>
          <w:szCs w:val="28"/>
        </w:rPr>
        <w:t>приобретение навыков проведения самостоятельного научного исследования.</w:t>
      </w:r>
    </w:p>
    <w:p w14:paraId="1B07511C" w14:textId="7C84EA42" w:rsidR="007A6C2C" w:rsidRDefault="007A6C2C" w:rsidP="007A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время прохождения практики мною были освоены ряд умений:</w:t>
      </w:r>
    </w:p>
    <w:p w14:paraId="78E72CCC" w14:textId="5507866A" w:rsidR="007A6C2C" w:rsidRPr="007A6C2C" w:rsidRDefault="007A6C2C" w:rsidP="007A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C2C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осуществление</w:t>
      </w:r>
      <w:r w:rsidRPr="007A6C2C">
        <w:rPr>
          <w:rFonts w:ascii="Times New Roman" w:hAnsi="Times New Roman" w:cs="Times New Roman"/>
          <w:sz w:val="28"/>
          <w:szCs w:val="28"/>
        </w:rPr>
        <w:t xml:space="preserve"> планирование и 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6C2C">
        <w:rPr>
          <w:rFonts w:ascii="Times New Roman" w:hAnsi="Times New Roman" w:cs="Times New Roman"/>
          <w:sz w:val="28"/>
          <w:szCs w:val="28"/>
        </w:rPr>
        <w:t xml:space="preserve"> научной, научно-технической и инновационной деятельности</w:t>
      </w:r>
    </w:p>
    <w:p w14:paraId="5C491F65" w14:textId="663276DA" w:rsidR="007A6C2C" w:rsidRPr="007A6C2C" w:rsidRDefault="007A6C2C" w:rsidP="007A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C2C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оказывание</w:t>
      </w:r>
      <w:r w:rsidRPr="007A6C2C">
        <w:rPr>
          <w:rFonts w:ascii="Times New Roman" w:hAnsi="Times New Roman" w:cs="Times New Roman"/>
          <w:sz w:val="28"/>
          <w:szCs w:val="28"/>
        </w:rPr>
        <w:t xml:space="preserve"> регулирующее воздействие на процессы и ситуации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464DD7" w14:textId="6A1F4B72" w:rsidR="007A6C2C" w:rsidRPr="007A6C2C" w:rsidRDefault="007A6C2C" w:rsidP="007A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C2C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разработка и участие</w:t>
      </w:r>
      <w:r w:rsidRPr="007A6C2C">
        <w:rPr>
          <w:rFonts w:ascii="Times New Roman" w:hAnsi="Times New Roman" w:cs="Times New Roman"/>
          <w:sz w:val="28"/>
          <w:szCs w:val="28"/>
        </w:rPr>
        <w:t xml:space="preserve"> в управлении проектами цифровой трансформации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21BF132" w14:textId="1F37039D" w:rsidR="007A6C2C" w:rsidRPr="007A6C2C" w:rsidRDefault="007A6C2C" w:rsidP="007A6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A6C2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использование методов</w:t>
      </w:r>
      <w:r w:rsidRPr="007A6C2C">
        <w:rPr>
          <w:rFonts w:ascii="Times New Roman" w:hAnsi="Times New Roman" w:cs="Times New Roman"/>
          <w:sz w:val="28"/>
          <w:szCs w:val="28"/>
        </w:rPr>
        <w:t xml:space="preserve"> стратегического планирования при разработке документов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6C2C">
        <w:rPr>
          <w:rFonts w:ascii="Times New Roman" w:hAnsi="Times New Roman" w:cs="Times New Roman"/>
          <w:sz w:val="28"/>
          <w:szCs w:val="28"/>
        </w:rPr>
        <w:t>предложений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E3AF5D" w14:textId="77777777" w:rsidR="003C645B" w:rsidRDefault="00B268CA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CA">
        <w:rPr>
          <w:rFonts w:ascii="Times New Roman" w:hAnsi="Times New Roman" w:cs="Times New Roman"/>
          <w:sz w:val="28"/>
          <w:szCs w:val="28"/>
        </w:rPr>
        <w:t xml:space="preserve">Анализ задач и ключевых направлений государственного регулирования развития </w:t>
      </w:r>
      <w:r w:rsidR="000E5C72">
        <w:rPr>
          <w:rFonts w:ascii="Times New Roman" w:hAnsi="Times New Roman" w:cs="Times New Roman"/>
          <w:sz w:val="28"/>
          <w:szCs w:val="28"/>
        </w:rPr>
        <w:t xml:space="preserve">рынка </w:t>
      </w:r>
      <w:r w:rsidR="007F6B4A">
        <w:rPr>
          <w:rFonts w:ascii="Times New Roman" w:hAnsi="Times New Roman" w:cs="Times New Roman"/>
          <w:sz w:val="28"/>
          <w:szCs w:val="28"/>
        </w:rPr>
        <w:t>недвижимости</w:t>
      </w:r>
      <w:r w:rsidRPr="00B268CA">
        <w:rPr>
          <w:rFonts w:ascii="Times New Roman" w:hAnsi="Times New Roman" w:cs="Times New Roman"/>
          <w:sz w:val="28"/>
          <w:szCs w:val="28"/>
        </w:rPr>
        <w:t xml:space="preserve">, а также инструментов регулирования позволил сделать следующие выводы: </w:t>
      </w:r>
      <w:r w:rsidR="003C645B" w:rsidRPr="003C645B">
        <w:rPr>
          <w:rFonts w:ascii="Times New Roman" w:hAnsi="Times New Roman" w:cs="Times New Roman"/>
          <w:sz w:val="28"/>
          <w:szCs w:val="28"/>
        </w:rPr>
        <w:t xml:space="preserve">государственное регулирование и надзор состоят в разработке законов, норм, правил и контроля над их выполнением. Задачи регулирования могут иметь макроэкономический и региональный характер. Последнее особенно важно для федерального государства, каким является Россия. Регулирование рынка недвижимости является преимущественной функцией государственных органом. </w:t>
      </w:r>
    </w:p>
    <w:p w14:paraId="49CB6AEF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Лишь небольшую часть полномочий по надзору, контролю, установлению правил государство передает объединениям профессиональных участников рынка недвижимости. Рынок недвижимости находится пока на этапе становления и развития. </w:t>
      </w:r>
    </w:p>
    <w:p w14:paraId="1BD23F19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Понадобиться еще немало времени для превращения его в открытый, цивилизованный и сбалансированный (существующие в настоящее время нормы прибыли в сотни процентов свидетельствуют о том, что, во-первых, до экономической сбалансированности еще далеко, а во-вторых, остается значительным влияние «нерыночных» факторов). </w:t>
      </w:r>
    </w:p>
    <w:p w14:paraId="6BCB679D" w14:textId="77777777" w:rsidR="003C645B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Государственные органы пришли к пониманию того, что действующие в плановой экономике административные инструменты многократно ослабли (если не полностью утрачены), а сам рынок, вопреки обещаниям многих экономистов либерального толка, не способен обеспечить свое собственное развитие в правильном направлении без участия государства. </w:t>
      </w:r>
    </w:p>
    <w:p w14:paraId="6077BD87" w14:textId="7552E173" w:rsidR="00B268CA" w:rsidRDefault="003C645B" w:rsidP="003C64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5B">
        <w:rPr>
          <w:rFonts w:ascii="Times New Roman" w:hAnsi="Times New Roman" w:cs="Times New Roman"/>
          <w:sz w:val="28"/>
          <w:szCs w:val="28"/>
        </w:rPr>
        <w:t xml:space="preserve">Заработал важнейший институт рынка недвижимости - государственная регистрация прав на недвижимое имущество и сделок с ним, начались изменения </w:t>
      </w:r>
      <w:r w:rsidRPr="003C645B">
        <w:rPr>
          <w:rFonts w:ascii="Times New Roman" w:hAnsi="Times New Roman" w:cs="Times New Roman"/>
          <w:sz w:val="28"/>
          <w:szCs w:val="28"/>
        </w:rPr>
        <w:lastRenderedPageBreak/>
        <w:t>в налоговой системе. Стало складываться адекватное понятие рыночной стоимости объектов недвижимости как важнейшего параметра функционирования данного рынка.</w:t>
      </w:r>
    </w:p>
    <w:p w14:paraId="40EB22EA" w14:textId="3009DDC5" w:rsidR="006B1FA7" w:rsidRDefault="006B1FA7" w:rsidP="00012B91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</w:pPr>
      <w:bookmarkStart w:id="5" w:name="_GoBack"/>
      <w:bookmarkEnd w:id="5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21FBE528" w14:textId="41D1BB92" w:rsidR="006B1FA7" w:rsidRDefault="006B1FA7" w:rsidP="006B1FA7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6" w:name="_Toc86959628"/>
      <w:r w:rsidRPr="006B1FA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Библиографический список</w:t>
      </w:r>
      <w:bookmarkEnd w:id="6"/>
    </w:p>
    <w:p w14:paraId="431E63B0" w14:textId="77777777" w:rsidR="00B268CA" w:rsidRDefault="00B268CA" w:rsidP="00B268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67EDFA" w14:textId="77777777" w:rsidR="007F6B4A" w:rsidRPr="007F6B4A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Федеральный закон №135-ФЗ. «Об оценочной деятельности в Российской Федерации». </w:t>
      </w:r>
    </w:p>
    <w:p w14:paraId="61C3A8EA" w14:textId="647CC74E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Об утверждении Правил возмещения кредитным и иным организациям недополученных доходов по жилищным (ипотечным) кредитам (займам), выданным гражданам Российской Федерации в 2020 и 2021 </w:t>
      </w:r>
      <w:proofErr w:type="gramStart"/>
      <w:r w:rsidRPr="00621565">
        <w:rPr>
          <w:rFonts w:ascii="Times New Roman" w:hAnsi="Times New Roman" w:cs="Times New Roman"/>
          <w:sz w:val="28"/>
          <w:szCs w:val="28"/>
        </w:rPr>
        <w:t>годах :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РФ от 23.04.2020 г. № 566 // Справочно-правовая система «Гарант» [Электронный ресурс] / НПП «Гарант-Сервис»</w:t>
      </w:r>
    </w:p>
    <w:p w14:paraId="36425280" w14:textId="77777777" w:rsidR="007F6B4A" w:rsidRPr="007F6B4A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1565">
        <w:rPr>
          <w:rFonts w:ascii="Times New Roman" w:hAnsi="Times New Roman" w:cs="Times New Roman"/>
          <w:sz w:val="28"/>
          <w:szCs w:val="28"/>
          <w:lang w:val="en-US"/>
        </w:rPr>
        <w:t>Kovarda</w:t>
      </w:r>
      <w:proofErr w:type="spellEnd"/>
      <w:r w:rsidRPr="00621565">
        <w:rPr>
          <w:rFonts w:ascii="Times New Roman" w:hAnsi="Times New Roman" w:cs="Times New Roman"/>
          <w:sz w:val="28"/>
          <w:szCs w:val="28"/>
          <w:lang w:val="en-US"/>
        </w:rPr>
        <w:t xml:space="preserve"> V. V. Dynamic Examination Of Foreign Investment In Russia / V. V. </w:t>
      </w:r>
      <w:proofErr w:type="spellStart"/>
      <w:r w:rsidRPr="00621565">
        <w:rPr>
          <w:rFonts w:ascii="Times New Roman" w:hAnsi="Times New Roman" w:cs="Times New Roman"/>
          <w:sz w:val="28"/>
          <w:szCs w:val="28"/>
          <w:lang w:val="en-US"/>
        </w:rPr>
        <w:t>Kovarda</w:t>
      </w:r>
      <w:proofErr w:type="spellEnd"/>
      <w:r w:rsidRPr="00621565">
        <w:rPr>
          <w:rFonts w:ascii="Times New Roman" w:hAnsi="Times New Roman" w:cs="Times New Roman"/>
          <w:sz w:val="28"/>
          <w:szCs w:val="28"/>
          <w:lang w:val="en-US"/>
        </w:rPr>
        <w:t xml:space="preserve">, R. A. Laptev, I. N. </w:t>
      </w:r>
      <w:proofErr w:type="spellStart"/>
      <w:r w:rsidRPr="00621565">
        <w:rPr>
          <w:rFonts w:ascii="Times New Roman" w:hAnsi="Times New Roman" w:cs="Times New Roman"/>
          <w:sz w:val="28"/>
          <w:szCs w:val="28"/>
          <w:lang w:val="en-US"/>
        </w:rPr>
        <w:t>Nekhoroshikh</w:t>
      </w:r>
      <w:proofErr w:type="spellEnd"/>
      <w:r w:rsidRPr="00621565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Pr="00621565">
        <w:rPr>
          <w:rFonts w:ascii="Times New Roman" w:hAnsi="Times New Roman" w:cs="Times New Roman"/>
          <w:sz w:val="28"/>
          <w:szCs w:val="28"/>
        </w:rPr>
        <w:t>В</w:t>
      </w:r>
      <w:r w:rsidRPr="006215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21565">
        <w:rPr>
          <w:rFonts w:ascii="Times New Roman" w:hAnsi="Times New Roman" w:cs="Times New Roman"/>
          <w:sz w:val="28"/>
          <w:szCs w:val="28"/>
        </w:rPr>
        <w:t>сборнике</w:t>
      </w:r>
      <w:r w:rsidRPr="00621565">
        <w:rPr>
          <w:rFonts w:ascii="Times New Roman" w:hAnsi="Times New Roman" w:cs="Times New Roman"/>
          <w:sz w:val="28"/>
          <w:szCs w:val="28"/>
          <w:lang w:val="en-US"/>
        </w:rPr>
        <w:t xml:space="preserve">: Proceedings of the 33rd International Business Information Management Association Conference, IBIMA 2019: Education Excellence and Innovation Management through Vision 2020. </w:t>
      </w:r>
      <w:r w:rsidRPr="007F6B4A">
        <w:rPr>
          <w:rFonts w:ascii="Times New Roman" w:hAnsi="Times New Roman" w:cs="Times New Roman"/>
          <w:sz w:val="28"/>
          <w:szCs w:val="28"/>
          <w:lang w:val="en-US"/>
        </w:rPr>
        <w:t xml:space="preserve">2019. — </w:t>
      </w:r>
      <w:r w:rsidRPr="00621565">
        <w:rPr>
          <w:rFonts w:ascii="Times New Roman" w:hAnsi="Times New Roman" w:cs="Times New Roman"/>
          <w:sz w:val="28"/>
          <w:szCs w:val="28"/>
        </w:rPr>
        <w:t>С</w:t>
      </w:r>
      <w:r w:rsidRPr="007F6B4A">
        <w:rPr>
          <w:rFonts w:ascii="Times New Roman" w:hAnsi="Times New Roman" w:cs="Times New Roman"/>
          <w:sz w:val="28"/>
          <w:szCs w:val="28"/>
          <w:lang w:val="en-US"/>
        </w:rPr>
        <w:t>. 4605—4611.</w:t>
      </w:r>
    </w:p>
    <w:p w14:paraId="2963C72D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Азрилян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А. Н. Большой экономический словарь / А. Н. </w:t>
      </w:r>
      <w:proofErr w:type="spellStart"/>
      <w:proofErr w:type="gramStart"/>
      <w:r w:rsidRPr="00621565">
        <w:rPr>
          <w:rFonts w:ascii="Times New Roman" w:hAnsi="Times New Roman" w:cs="Times New Roman"/>
          <w:sz w:val="28"/>
          <w:szCs w:val="28"/>
        </w:rPr>
        <w:t>Азилиан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2е издание ; переработано и до полнено. – Москва: Институт новой экономики, 2011. – 864 с. </w:t>
      </w:r>
    </w:p>
    <w:p w14:paraId="73DCD88B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Анализ влияния общей политической и социально-экономической обстановки на рынок недвижимости [Электронный ресурс]. — Режим доступа: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StatRielt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ru›downloads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/Анализ 2020 декабрь.pdf (дата обращения: 30.10.2021 г.). </w:t>
      </w:r>
    </w:p>
    <w:p w14:paraId="7A6C4C78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Асаул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А. Н. Теория и практика управления и раз вития имущественных комплексов / А. Н.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Асаул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, X. С. Абаев, Ю. А. Молчанов. –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СанктПетербург</w:t>
      </w:r>
      <w:proofErr w:type="spellEnd"/>
      <w:proofErr w:type="gramStart"/>
      <w:r w:rsidRPr="00621565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Гуманистика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, 2017. – 240 с. </w:t>
      </w:r>
    </w:p>
    <w:p w14:paraId="27BEA117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Асаул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, А. Н. Управление объектами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коммерче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недвижимости / А. Н.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Асаул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, П. Б. </w:t>
      </w:r>
      <w:proofErr w:type="gramStart"/>
      <w:r w:rsidRPr="00621565">
        <w:rPr>
          <w:rFonts w:ascii="Times New Roman" w:hAnsi="Times New Roman" w:cs="Times New Roman"/>
          <w:sz w:val="28"/>
          <w:szCs w:val="28"/>
        </w:rPr>
        <w:t>Люлин ;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под редакцией заслуженного строителя РФ,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докторара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экономических наук, профессора А. Н.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Асаула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>. – Санкт-Петербург</w:t>
      </w:r>
      <w:proofErr w:type="gramStart"/>
      <w:r w:rsidRPr="00621565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ГАСУ, 2008. – 144 с. </w:t>
      </w:r>
    </w:p>
    <w:p w14:paraId="5736AED2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Асаул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, А. Н. Экономика недвижимости: II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изда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21565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Допущено Министерством образования РФ в качестве учебника для студентов высших учеб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заведений, обучающихся по специальности «Экспертиза и управление недвижимостью» на правления подготовки дипломированных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специ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алистов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«Строительство» / А. Н.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Асаул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Моск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21565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Издательство АСВ, 2014. – 65 с.</w:t>
      </w:r>
    </w:p>
    <w:p w14:paraId="67DD825B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Белый, Д. П. Формирование портфеля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недвижи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1565">
        <w:rPr>
          <w:rFonts w:ascii="Times New Roman" w:hAnsi="Times New Roman" w:cs="Times New Roman"/>
          <w:sz w:val="28"/>
          <w:szCs w:val="28"/>
        </w:rPr>
        <w:t>мости :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рынок недвижимости в России.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Недви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жимость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как инвестиционный объект.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Управле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портфелем недвижимости / Д. П. Белый. – Москва, 2013. – 262 с. </w:t>
      </w:r>
    </w:p>
    <w:p w14:paraId="37DED59E" w14:textId="77777777" w:rsidR="007F6B4A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Боровкова В., </w:t>
      </w:r>
      <w:proofErr w:type="spellStart"/>
      <w:r w:rsidRPr="007F6B4A">
        <w:rPr>
          <w:rFonts w:ascii="Times New Roman" w:hAnsi="Times New Roman" w:cs="Times New Roman"/>
          <w:sz w:val="28"/>
          <w:szCs w:val="28"/>
        </w:rPr>
        <w:t>Мокин</w:t>
      </w:r>
      <w:proofErr w:type="spellEnd"/>
      <w:r w:rsidRPr="007F6B4A">
        <w:rPr>
          <w:rFonts w:ascii="Times New Roman" w:hAnsi="Times New Roman" w:cs="Times New Roman"/>
          <w:sz w:val="28"/>
          <w:szCs w:val="28"/>
        </w:rPr>
        <w:t xml:space="preserve"> В., Пирогова О. Экономика недвижимости. – </w:t>
      </w:r>
      <w:proofErr w:type="spellStart"/>
      <w:r w:rsidRPr="007F6B4A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7F6B4A">
        <w:rPr>
          <w:rFonts w:ascii="Times New Roman" w:hAnsi="Times New Roman" w:cs="Times New Roman"/>
          <w:sz w:val="28"/>
          <w:szCs w:val="28"/>
        </w:rPr>
        <w:t xml:space="preserve">.: Питер Пресс, 2007. </w:t>
      </w:r>
    </w:p>
    <w:p w14:paraId="7AB5F233" w14:textId="77777777" w:rsidR="007F6B4A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25D">
        <w:rPr>
          <w:rFonts w:ascii="Times New Roman" w:hAnsi="Times New Roman" w:cs="Times New Roman"/>
          <w:sz w:val="28"/>
          <w:szCs w:val="28"/>
        </w:rPr>
        <w:t xml:space="preserve">Василенко Ж.А. Критерии оценки надежности системы управления жилищным строительством // Инженерный вестник </w:t>
      </w:r>
      <w:proofErr w:type="gramStart"/>
      <w:r w:rsidRPr="0017025D">
        <w:rPr>
          <w:rFonts w:ascii="Times New Roman" w:hAnsi="Times New Roman" w:cs="Times New Roman"/>
          <w:sz w:val="28"/>
          <w:szCs w:val="28"/>
        </w:rPr>
        <w:t>Дона.—</w:t>
      </w:r>
      <w:proofErr w:type="gramEnd"/>
      <w:r w:rsidRPr="0017025D">
        <w:rPr>
          <w:rFonts w:ascii="Times New Roman" w:hAnsi="Times New Roman" w:cs="Times New Roman"/>
          <w:sz w:val="28"/>
          <w:szCs w:val="28"/>
        </w:rPr>
        <w:t xml:space="preserve"> Ростов-на-Дону : Изд-во Северо-Кавказский научный центр высшей школы федерального государственного автономного образовательного учреждения высшего профессионального образования Южный федеральный университет. — </w:t>
      </w:r>
      <w:proofErr w:type="gramStart"/>
      <w:r w:rsidRPr="0017025D">
        <w:rPr>
          <w:rFonts w:ascii="Times New Roman" w:hAnsi="Times New Roman" w:cs="Times New Roman"/>
          <w:sz w:val="28"/>
          <w:szCs w:val="28"/>
        </w:rPr>
        <w:t>2013.—</w:t>
      </w:r>
      <w:proofErr w:type="gramEnd"/>
      <w:r w:rsidRPr="0017025D">
        <w:rPr>
          <w:rFonts w:ascii="Times New Roman" w:hAnsi="Times New Roman" w:cs="Times New Roman"/>
          <w:sz w:val="28"/>
          <w:szCs w:val="28"/>
        </w:rPr>
        <w:t xml:space="preserve"> № 3 (21).— С. 702–705. </w:t>
      </w:r>
    </w:p>
    <w:p w14:paraId="31198CA2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Волкова С.Н. Классификация стадий развития систем образования и образовательных услуг / С.Н. Волкова, Е.Е.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Сивак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, М.И. Пашкова, А.В.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Шлеенко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, </w:t>
      </w:r>
      <w:r w:rsidRPr="00621565">
        <w:rPr>
          <w:rFonts w:ascii="Times New Roman" w:hAnsi="Times New Roman" w:cs="Times New Roman"/>
          <w:sz w:val="28"/>
          <w:szCs w:val="28"/>
        </w:rPr>
        <w:lastRenderedPageBreak/>
        <w:t xml:space="preserve">Т.В. Белова // Вестник Курской государственной сельскохозяйственной академии. – 2016. – №4. – С. 68-70. </w:t>
      </w:r>
    </w:p>
    <w:p w14:paraId="3C34F14D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Волкова С.Н. Стратегия развития кадров АПК / С.Н. Волкова, Е.Е.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Сивак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, О.Ф.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Таныгин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, М.И. Пашкова, Н.С.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Суглобов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, Т.И. Романова, В.В. Герасимова, В.В. Морозова, С.Н.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Кобченко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, А.В.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Шлеенко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>, Т.В. Белова. – Курск, 2018. – 163 с.</w:t>
      </w:r>
    </w:p>
    <w:p w14:paraId="5619F7A1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Волкова СН.,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Шлеенко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А.В. Моделирование инновационной деятельности предприятий. – Курск: Изд-во Курск. гос. с.-х.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>., 2010. – 127 с.</w:t>
      </w:r>
    </w:p>
    <w:p w14:paraId="3D3DC177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Галинене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Б. Оценка и перспективы развития рынка недвижимости в странах с переходной экономикой / Б.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Галинене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, А.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Марчинскас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62156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непосредственный // Белорусский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экономическнй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журнал. – 2014. – № 2. – С. 25–32. </w:t>
      </w:r>
    </w:p>
    <w:p w14:paraId="0533D43E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Гареев, И.Ф. Информационные системы и источники данных для проектов жилищного строительства // Жилищные стратегии. – 2018. – Том 5. – № 4. – С. 531-560. </w:t>
      </w:r>
    </w:p>
    <w:p w14:paraId="3061F21E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Гареев, И.Ф.,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Мухаметова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>, Н.Н. Внедрение цифровых технологий на этапах жизненного цикла объектов жилой недвижимости // Жилищные стратегии. – 2018. – Том 5. – № 3. – С. 305-322.</w:t>
      </w:r>
    </w:p>
    <w:p w14:paraId="38922717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Голощапов Н. К. Недвижимость: словарь справочник / Н. К. Голощапов, С. И. </w:t>
      </w:r>
      <w:proofErr w:type="spellStart"/>
      <w:proofErr w:type="gramStart"/>
      <w:r w:rsidRPr="00621565">
        <w:rPr>
          <w:rFonts w:ascii="Times New Roman" w:hAnsi="Times New Roman" w:cs="Times New Roman"/>
          <w:sz w:val="28"/>
          <w:szCs w:val="28"/>
        </w:rPr>
        <w:t>Помазкова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под редакцией В. И. Осипова. – </w:t>
      </w:r>
      <w:proofErr w:type="gramStart"/>
      <w:r w:rsidRPr="00621565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ИТРК РСПП, 2015. – 423 с. </w:t>
      </w:r>
    </w:p>
    <w:p w14:paraId="59F26E0D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Гончарова, P. Д. Экономика недвижимости: учеб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ное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пособие / Р. Д. Гончарова. – Новосибирск, – 2015. – 24 с. </w:t>
      </w:r>
    </w:p>
    <w:p w14:paraId="4474DA9D" w14:textId="77777777" w:rsidR="007F6B4A" w:rsidRPr="007F6B4A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B4A">
        <w:rPr>
          <w:rFonts w:ascii="Times New Roman" w:hAnsi="Times New Roman" w:cs="Times New Roman"/>
          <w:sz w:val="28"/>
          <w:szCs w:val="28"/>
        </w:rPr>
        <w:t xml:space="preserve">Горемыкин, В. А.  Экономика </w:t>
      </w:r>
      <w:proofErr w:type="gramStart"/>
      <w:r w:rsidRPr="007F6B4A">
        <w:rPr>
          <w:rFonts w:ascii="Times New Roman" w:hAnsi="Times New Roman" w:cs="Times New Roman"/>
          <w:sz w:val="28"/>
          <w:szCs w:val="28"/>
        </w:rPr>
        <w:t>недвижимости :</w:t>
      </w:r>
      <w:proofErr w:type="gramEnd"/>
      <w:r w:rsidRPr="007F6B4A">
        <w:rPr>
          <w:rFonts w:ascii="Times New Roman" w:hAnsi="Times New Roman" w:cs="Times New Roman"/>
          <w:sz w:val="28"/>
          <w:szCs w:val="28"/>
        </w:rPr>
        <w:t xml:space="preserve"> учебник для вузов / В. А. Горемыкин. — 6-е изд. — </w:t>
      </w:r>
      <w:proofErr w:type="gramStart"/>
      <w:r w:rsidRPr="007F6B4A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7F6B4A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7F6B4A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7F6B4A">
        <w:rPr>
          <w:rFonts w:ascii="Times New Roman" w:hAnsi="Times New Roman" w:cs="Times New Roman"/>
          <w:sz w:val="28"/>
          <w:szCs w:val="28"/>
        </w:rPr>
        <w:t>, 2011. — 883 с.</w:t>
      </w:r>
    </w:p>
    <w:p w14:paraId="51F39678" w14:textId="77777777" w:rsidR="007F6B4A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25D">
        <w:rPr>
          <w:rFonts w:ascii="Times New Roman" w:hAnsi="Times New Roman" w:cs="Times New Roman"/>
          <w:sz w:val="28"/>
          <w:szCs w:val="28"/>
        </w:rPr>
        <w:t xml:space="preserve">Грабовый П.Г., Лукманова И.Г., Иванова Л.И. Экономика и управление </w:t>
      </w:r>
      <w:proofErr w:type="gramStart"/>
      <w:r w:rsidRPr="0017025D">
        <w:rPr>
          <w:rFonts w:ascii="Times New Roman" w:hAnsi="Times New Roman" w:cs="Times New Roman"/>
          <w:sz w:val="28"/>
          <w:szCs w:val="28"/>
        </w:rPr>
        <w:t>недвижимостью.—</w:t>
      </w:r>
      <w:proofErr w:type="gramEnd"/>
      <w:r w:rsidRPr="0017025D">
        <w:rPr>
          <w:rFonts w:ascii="Times New Roman" w:hAnsi="Times New Roman" w:cs="Times New Roman"/>
          <w:sz w:val="28"/>
          <w:szCs w:val="28"/>
        </w:rPr>
        <w:t xml:space="preserve"> 2-е издание.— М. : Проспект, 2012.— 848 с.</w:t>
      </w:r>
    </w:p>
    <w:p w14:paraId="08E066D8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Гриненко, С. В. Экономика недвижимости / С. В. Гриненко. – </w:t>
      </w:r>
      <w:proofErr w:type="gramStart"/>
      <w:r w:rsidRPr="00621565">
        <w:rPr>
          <w:rFonts w:ascii="Times New Roman" w:hAnsi="Times New Roman" w:cs="Times New Roman"/>
          <w:sz w:val="28"/>
          <w:szCs w:val="28"/>
        </w:rPr>
        <w:t>Таганрог :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Издательство ТРТУ, 2014. – 165 с. – </w:t>
      </w:r>
      <w:proofErr w:type="gramStart"/>
      <w:r w:rsidRPr="0062156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непосредственный</w:t>
      </w:r>
    </w:p>
    <w:p w14:paraId="23D61981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Демидкова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, Е. Понятие и основные признаки объектов недвижимого имущества / Е.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Демидкова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621565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непосредственный // Арбитражные споры. – 2017. – № 1(33). – С. 164–170. </w:t>
      </w:r>
    </w:p>
    <w:p w14:paraId="679D23B5" w14:textId="77777777" w:rsidR="007F6B4A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25D">
        <w:rPr>
          <w:rFonts w:ascii="Times New Roman" w:hAnsi="Times New Roman" w:cs="Times New Roman"/>
          <w:sz w:val="28"/>
          <w:szCs w:val="28"/>
        </w:rPr>
        <w:t xml:space="preserve">Лебедева О.И. Формы и методы государственного регулирования рынка недвижимости в Российской экономике // Управление экономическими </w:t>
      </w:r>
      <w:proofErr w:type="gramStart"/>
      <w:r w:rsidRPr="0017025D">
        <w:rPr>
          <w:rFonts w:ascii="Times New Roman" w:hAnsi="Times New Roman" w:cs="Times New Roman"/>
          <w:sz w:val="28"/>
          <w:szCs w:val="28"/>
        </w:rPr>
        <w:t>системами.—</w:t>
      </w:r>
      <w:proofErr w:type="gramEnd"/>
      <w:r w:rsidRPr="0017025D">
        <w:rPr>
          <w:rFonts w:ascii="Times New Roman" w:hAnsi="Times New Roman" w:cs="Times New Roman"/>
          <w:sz w:val="28"/>
          <w:szCs w:val="28"/>
        </w:rPr>
        <w:t xml:space="preserve"> 2012.— № 40.— С. 52.</w:t>
      </w:r>
    </w:p>
    <w:p w14:paraId="126FB94A" w14:textId="77777777" w:rsidR="007F6B4A" w:rsidRPr="00621565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Ликиров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 А. М. Роль рынка недвижимости в экономике государства [Текст] / А. М.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Ликиров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>. — Москва, 2019. — 387 с.</w:t>
      </w:r>
    </w:p>
    <w:p w14:paraId="5C95D901" w14:textId="30D4CCB7" w:rsidR="007F6B4A" w:rsidRPr="007F6B4A" w:rsidRDefault="007F6B4A" w:rsidP="007F6B4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565">
        <w:rPr>
          <w:rFonts w:ascii="Times New Roman" w:hAnsi="Times New Roman" w:cs="Times New Roman"/>
          <w:sz w:val="28"/>
          <w:szCs w:val="28"/>
        </w:rPr>
        <w:t xml:space="preserve">Максимов, С. Н. Экономика </w:t>
      </w:r>
      <w:proofErr w:type="gramStart"/>
      <w:r w:rsidRPr="00621565">
        <w:rPr>
          <w:rFonts w:ascii="Times New Roman" w:hAnsi="Times New Roman" w:cs="Times New Roman"/>
          <w:sz w:val="28"/>
          <w:szCs w:val="28"/>
        </w:rPr>
        <w:t>недвижимости :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учебник и практикум для вузов / С. Н. Максимов. – 2-е изд.,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 xml:space="preserve">. и доп. – </w:t>
      </w:r>
      <w:proofErr w:type="gramStart"/>
      <w:r w:rsidRPr="00621565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621565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621565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621565">
        <w:rPr>
          <w:rFonts w:ascii="Times New Roman" w:hAnsi="Times New Roman" w:cs="Times New Roman"/>
          <w:sz w:val="28"/>
          <w:szCs w:val="28"/>
        </w:rPr>
        <w:t>, 2021. – 423 с</w:t>
      </w:r>
      <w:r w:rsidRPr="007F6B4A">
        <w:rPr>
          <w:rFonts w:ascii="Times New Roman" w:hAnsi="Times New Roman" w:cs="Times New Roman"/>
          <w:sz w:val="28"/>
          <w:szCs w:val="28"/>
        </w:rPr>
        <w:t>.</w:t>
      </w:r>
    </w:p>
    <w:sectPr w:rsidR="007F6B4A" w:rsidRPr="007F6B4A" w:rsidSect="003A2B83">
      <w:headerReference w:type="default" r:id="rId9"/>
      <w:footerReference w:type="default" r:id="rId10"/>
      <w:pgSz w:w="11900" w:h="16840"/>
      <w:pgMar w:top="1060" w:right="740" w:bottom="280" w:left="1300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11BD2" w14:textId="77777777" w:rsidR="006C2A5E" w:rsidRDefault="006C2A5E" w:rsidP="003A2B83">
      <w:pPr>
        <w:spacing w:after="0" w:line="240" w:lineRule="auto"/>
      </w:pPr>
      <w:r>
        <w:separator/>
      </w:r>
    </w:p>
  </w:endnote>
  <w:endnote w:type="continuationSeparator" w:id="0">
    <w:p w14:paraId="11AEBA75" w14:textId="77777777" w:rsidR="006C2A5E" w:rsidRDefault="006C2A5E" w:rsidP="003A2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0982649"/>
      <w:docPartObj>
        <w:docPartGallery w:val="Page Numbers (Bottom of Page)"/>
        <w:docPartUnique/>
      </w:docPartObj>
    </w:sdtPr>
    <w:sdtEndPr/>
    <w:sdtContent>
      <w:p w14:paraId="4CC4EC6B" w14:textId="7B87BBF0" w:rsidR="003A2B83" w:rsidRDefault="003A2B8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2B91">
          <w:rPr>
            <w:noProof/>
          </w:rPr>
          <w:t>22</w:t>
        </w:r>
        <w:r>
          <w:fldChar w:fldCharType="end"/>
        </w:r>
      </w:p>
    </w:sdtContent>
  </w:sdt>
  <w:p w14:paraId="7CD46CB2" w14:textId="77777777" w:rsidR="003A2B83" w:rsidRDefault="003A2B8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986EC" w14:textId="77777777" w:rsidR="006C2A5E" w:rsidRDefault="006C2A5E" w:rsidP="003A2B83">
      <w:pPr>
        <w:spacing w:after="0" w:line="240" w:lineRule="auto"/>
      </w:pPr>
      <w:r>
        <w:separator/>
      </w:r>
    </w:p>
  </w:footnote>
  <w:footnote w:type="continuationSeparator" w:id="0">
    <w:p w14:paraId="485BD524" w14:textId="77777777" w:rsidR="006C2A5E" w:rsidRDefault="006C2A5E" w:rsidP="003A2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AB7FB" w14:textId="77777777" w:rsidR="003A2B83" w:rsidRDefault="003A2B8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64D87"/>
    <w:multiLevelType w:val="hybridMultilevel"/>
    <w:tmpl w:val="F6908F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57524E9"/>
    <w:multiLevelType w:val="hybridMultilevel"/>
    <w:tmpl w:val="7C761B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BB9"/>
    <w:rsid w:val="00012B91"/>
    <w:rsid w:val="000E5C72"/>
    <w:rsid w:val="00137663"/>
    <w:rsid w:val="00186706"/>
    <w:rsid w:val="001B2B16"/>
    <w:rsid w:val="001F5A43"/>
    <w:rsid w:val="002F0EF8"/>
    <w:rsid w:val="003A2B83"/>
    <w:rsid w:val="003C645B"/>
    <w:rsid w:val="00552AA8"/>
    <w:rsid w:val="006B1FA7"/>
    <w:rsid w:val="006C2A5E"/>
    <w:rsid w:val="00722075"/>
    <w:rsid w:val="007A6C2C"/>
    <w:rsid w:val="007F6B4A"/>
    <w:rsid w:val="00821142"/>
    <w:rsid w:val="0095474A"/>
    <w:rsid w:val="00974BB9"/>
    <w:rsid w:val="009F2D48"/>
    <w:rsid w:val="00AD7DD3"/>
    <w:rsid w:val="00B268CA"/>
    <w:rsid w:val="00D47996"/>
    <w:rsid w:val="00EC32C4"/>
    <w:rsid w:val="00F1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A6387"/>
  <w15:chartTrackingRefBased/>
  <w15:docId w15:val="{29A5C177-6B30-43B5-AC81-AE437A1E6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1F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4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B1F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header"/>
    <w:basedOn w:val="a"/>
    <w:link w:val="a5"/>
    <w:uiPriority w:val="99"/>
    <w:unhideWhenUsed/>
    <w:rsid w:val="003A2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2B83"/>
  </w:style>
  <w:style w:type="paragraph" w:styleId="a6">
    <w:name w:val="footer"/>
    <w:basedOn w:val="a"/>
    <w:link w:val="a7"/>
    <w:uiPriority w:val="99"/>
    <w:unhideWhenUsed/>
    <w:rsid w:val="003A2B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2B83"/>
  </w:style>
  <w:style w:type="paragraph" w:styleId="a8">
    <w:name w:val="List Paragraph"/>
    <w:basedOn w:val="a"/>
    <w:uiPriority w:val="34"/>
    <w:qFormat/>
    <w:rsid w:val="00552AA8"/>
    <w:pPr>
      <w:ind w:left="720"/>
      <w:contextualSpacing/>
    </w:pPr>
  </w:style>
  <w:style w:type="paragraph" w:customStyle="1" w:styleId="information-text">
    <w:name w:val="information-text"/>
    <w:basedOn w:val="a"/>
    <w:rsid w:val="002F0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OC Heading"/>
    <w:basedOn w:val="1"/>
    <w:next w:val="a"/>
    <w:uiPriority w:val="39"/>
    <w:unhideWhenUsed/>
    <w:qFormat/>
    <w:rsid w:val="001F5A43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F5A43"/>
    <w:pPr>
      <w:spacing w:after="100"/>
    </w:pPr>
  </w:style>
  <w:style w:type="character" w:styleId="aa">
    <w:name w:val="Hyperlink"/>
    <w:basedOn w:val="a0"/>
    <w:uiPriority w:val="99"/>
    <w:unhideWhenUsed/>
    <w:rsid w:val="001F5A43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7F6B4A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7F6B4A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7F6B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1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D1234-B7E1-41ED-96EF-D1A0DE2E1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27</Pages>
  <Words>7641</Words>
  <Characters>43554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Петрова</dc:creator>
  <cp:keywords/>
  <dc:description/>
  <cp:lastModifiedBy>1</cp:lastModifiedBy>
  <cp:revision>9</cp:revision>
  <dcterms:created xsi:type="dcterms:W3CDTF">2021-10-13T13:17:00Z</dcterms:created>
  <dcterms:modified xsi:type="dcterms:W3CDTF">2021-11-18T06:17:00Z</dcterms:modified>
</cp:coreProperties>
</file>