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44E" w:rsidRPr="0067744E" w:rsidRDefault="0067744E" w:rsidP="0067744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  <w:t>1. Цели и задачи выполнения лабораторных работ</w:t>
      </w:r>
    </w:p>
    <w:p w:rsidR="0067744E" w:rsidRPr="0067744E" w:rsidRDefault="0067744E" w:rsidP="0067744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лабораторных работ представляет собой один из этапов изучения курса «Метрология, стандартизация и сертификация».</w:t>
      </w:r>
    </w:p>
    <w:p w:rsidR="0067744E" w:rsidRPr="0067744E" w:rsidRDefault="0067744E" w:rsidP="0067744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Задачами лабораторных работ являются: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и обобщение знаний, полученных студентами в процессе обучения;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применения теоретических положений при решении практических инженерных задач по специальности;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расчета, умение пользоваться технической и справочной литературой, ГОСТами;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инженерного мышления, подготовка к дипломному проектированию;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в работах исследовательского характера;</w:t>
      </w:r>
    </w:p>
    <w:p w:rsidR="0067744E" w:rsidRPr="0067744E" w:rsidRDefault="0067744E" w:rsidP="006774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в работе с современными приборами и компьютерными технологиями.</w:t>
      </w:r>
    </w:p>
    <w:p w:rsidR="0067744E" w:rsidRPr="0067744E" w:rsidRDefault="0067744E" w:rsidP="0067744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  <w:t>2. Основные требования к лабораторным работам</w:t>
      </w:r>
    </w:p>
    <w:p w:rsidR="0067744E" w:rsidRPr="0067744E" w:rsidRDefault="0067744E" w:rsidP="0067744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темами заданий к лабораторным работам является нахождение метрологических оценок результатов измерений в трех характерных для практики случаях:</w:t>
      </w:r>
    </w:p>
    <w:p w:rsidR="0067744E" w:rsidRPr="0067744E" w:rsidRDefault="0067744E" w:rsidP="006774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прямых однократных измерениях;</w:t>
      </w:r>
    </w:p>
    <w:p w:rsidR="0067744E" w:rsidRPr="0067744E" w:rsidRDefault="0067744E" w:rsidP="006774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прямых многократных измерениях;</w:t>
      </w:r>
    </w:p>
    <w:p w:rsidR="0067744E" w:rsidRPr="0067744E" w:rsidRDefault="0067744E" w:rsidP="006774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косвенных измерениях.</w:t>
      </w:r>
    </w:p>
    <w:p w:rsidR="0067744E" w:rsidRPr="0067744E" w:rsidRDefault="0067744E" w:rsidP="0067744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Исходные данные к лабораторным работам приведены в специальных таблицах. </w:t>
      </w:r>
      <w:proofErr w:type="spellStart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Bариант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исходных данных каждым студентом выбирается в зависимости от последней (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N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предпоследней (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N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цифры номера его зачетки.</w:t>
      </w:r>
    </w:p>
    <w:p w:rsidR="0067744E" w:rsidRPr="00087BCB" w:rsidRDefault="0067744E" w:rsidP="0067744E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color w:val="FFFFFF"/>
          <w:sz w:val="24"/>
          <w:szCs w:val="24"/>
        </w:rPr>
        <w:t>3. Методические указания к выполнению разделов лабораторных работы</w:t>
      </w:r>
    </w:p>
    <w:p w:rsidR="0067744E" w:rsidRPr="00087BCB" w:rsidRDefault="0067744E" w:rsidP="0067744E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3.1. Метрологическая оценка результата измерения при прямых однократных измерениях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Метрологическая оценка результата измерений сводится к получению результата измерения с учетом погрешности.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Погрешность результата прямого однократного измерения зависит от многих факторов, но в основном определяется погрешностью используемых средств измерений (СИ). Поэтому в первом приближении погрешность результата измерения можно принять равной погрешности, которой характеризуется используемое средство измерений в данной точке </w:t>
      </w:r>
      <w:r w:rsidRPr="00087BCB">
        <w:rPr>
          <w:rStyle w:val="form"/>
          <w:i/>
          <w:iCs/>
          <w:color w:val="000000"/>
        </w:rPr>
        <w:t>X</w:t>
      </w:r>
      <w:r w:rsidRPr="00087BCB">
        <w:rPr>
          <w:color w:val="000000"/>
        </w:rPr>
        <w:t>.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Процедура простейшей метрологической оценки погрешности результата измерений по паспортным данным используемых СИ основывается на системе государственных стандартов, обеспечивающих единство измерений, в частности, </w:t>
      </w:r>
      <w:hyperlink r:id="rId5" w:history="1">
        <w:r w:rsidRPr="00087BCB">
          <w:rPr>
            <w:rStyle w:val="a3"/>
            <w:color w:val="551A8B"/>
          </w:rPr>
          <w:t>ГОСТ 8.401 – 80 ГСИ "Классы точности средств измерений"</w:t>
        </w:r>
      </w:hyperlink>
      <w:r w:rsidRPr="00087BCB">
        <w:rPr>
          <w:color w:val="000000"/>
        </w:rPr>
        <w:t>.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Абсолютную погрешность средств измерений Δ</w:t>
      </w:r>
      <w:r w:rsidRPr="00087BCB">
        <w:rPr>
          <w:rStyle w:val="form"/>
          <w:i/>
          <w:iCs/>
          <w:color w:val="000000"/>
        </w:rPr>
        <w:t>X</w:t>
      </w:r>
      <w:r w:rsidRPr="00087BCB">
        <w:rPr>
          <w:color w:val="000000"/>
        </w:rPr>
        <w:t> определяют разностью между показанием средства измерений </w:t>
      </w:r>
      <w:r w:rsidRPr="00087BCB">
        <w:rPr>
          <w:rStyle w:val="form"/>
          <w:i/>
          <w:iCs/>
          <w:color w:val="000000"/>
        </w:rPr>
        <w:t>X</w:t>
      </w:r>
      <w:r w:rsidRPr="00087BCB">
        <w:rPr>
          <w:color w:val="000000"/>
        </w:rPr>
        <w:t> и истинным (действительным) значением измеряемой физической величины </w:t>
      </w:r>
      <w:r w:rsidRPr="00087BCB">
        <w:rPr>
          <w:rStyle w:val="form"/>
          <w:i/>
          <w:iCs/>
          <w:color w:val="000000"/>
        </w:rPr>
        <w:t>X</w:t>
      </w:r>
      <w:r w:rsidRPr="00087BCB">
        <w:rPr>
          <w:rStyle w:val="form"/>
          <w:i/>
          <w:iCs/>
          <w:color w:val="000000"/>
          <w:vertAlign w:val="subscript"/>
        </w:rPr>
        <w:t>0</w:t>
      </w:r>
      <w:r w:rsidRPr="00087BCB">
        <w:rPr>
          <w:color w:val="000000"/>
        </w:rPr>
        <w:t> и выражают в единицах измеряемой величины</w:t>
      </w:r>
    </w:p>
    <w:p w:rsidR="0067744E" w:rsidRPr="00087BCB" w:rsidRDefault="0067744E" w:rsidP="0067744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lastRenderedPageBreak/>
        <w:t>Δ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</w:rPr>
        <w:t>X</w:t>
      </w:r>
      <w:r w:rsidRPr="00087BCB">
        <w:rPr>
          <w:rFonts w:ascii="Times New Roman" w:hAnsi="Times New Roman" w:cs="Times New Roman"/>
          <w:color w:val="000000"/>
          <w:sz w:val="24"/>
          <w:szCs w:val="24"/>
        </w:rPr>
        <w:t> = 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</w:rPr>
        <w:t>X</w:t>
      </w:r>
      <w:r w:rsidRPr="00087BCB">
        <w:rPr>
          <w:rFonts w:ascii="Times New Roman" w:hAnsi="Times New Roman" w:cs="Times New Roman"/>
          <w:color w:val="000000"/>
          <w:sz w:val="24"/>
          <w:szCs w:val="24"/>
        </w:rPr>
        <w:t> – 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</w:rPr>
        <w:t>X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  <w:vertAlign w:val="subscript"/>
        </w:rPr>
        <w:t>0</w:t>
      </w:r>
      <w:r w:rsidRPr="00087B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744E" w:rsidRPr="00087BCB" w:rsidRDefault="0067744E" w:rsidP="0067744E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(3.1)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Для рабочего средства измерений за действительное значение физической величины принимают показания образцового средства измерений, для образцового – значение физической величины, полученное с помощью эталона.</w:t>
      </w:r>
    </w:p>
    <w:p w:rsidR="0067744E" w:rsidRPr="00087BCB" w:rsidRDefault="0067744E" w:rsidP="0067744E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Абсолютная погрешность не может служить самостоятельно показателем точности измерений, поэтому для характеристики точности результатов измерения введено понятие относительной погрешности</w:t>
      </w:r>
    </w:p>
    <w:p w:rsidR="0067744E" w:rsidRPr="00087BCB" w:rsidRDefault="0067744E" w:rsidP="0067744E">
      <w:pPr>
        <w:pStyle w:val="gde"/>
        <w:spacing w:after="0" w:afterAutospacing="0"/>
        <w:ind w:left="150" w:right="150"/>
        <w:jc w:val="both"/>
        <w:rPr>
          <w:color w:val="000000"/>
        </w:rPr>
      </w:pPr>
      <w:r w:rsidRPr="00087BCB">
        <w:rPr>
          <w:noProof/>
        </w:rPr>
        <w:drawing>
          <wp:inline distT="0" distB="0" distL="0" distR="0" wp14:anchorId="6A9222E3" wp14:editId="32A2975B">
            <wp:extent cx="5940425" cy="19323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color w:val="000000"/>
        </w:rPr>
        <w:t>где </w:t>
      </w:r>
      <w:proofErr w:type="spellStart"/>
      <w:r w:rsidRPr="00087BCB">
        <w:rPr>
          <w:i/>
          <w:iCs/>
          <w:color w:val="000000"/>
        </w:rPr>
        <w:t>X</w:t>
      </w:r>
      <w:r w:rsidRPr="00087BCB">
        <w:rPr>
          <w:i/>
          <w:iCs/>
          <w:color w:val="000000"/>
          <w:vertAlign w:val="subscript"/>
        </w:rPr>
        <w:t>max</w:t>
      </w:r>
      <w:proofErr w:type="spellEnd"/>
      <w:r w:rsidRPr="00087BCB">
        <w:rPr>
          <w:color w:val="000000"/>
        </w:rPr>
        <w:t> и </w:t>
      </w:r>
      <w:proofErr w:type="spellStart"/>
      <w:r w:rsidRPr="00087BCB">
        <w:rPr>
          <w:i/>
          <w:iCs/>
          <w:color w:val="000000"/>
        </w:rPr>
        <w:t>X</w:t>
      </w:r>
      <w:r w:rsidRPr="00087BCB">
        <w:rPr>
          <w:i/>
          <w:iCs/>
          <w:color w:val="000000"/>
          <w:vertAlign w:val="subscript"/>
        </w:rPr>
        <w:t>min</w:t>
      </w:r>
      <w:proofErr w:type="spellEnd"/>
      <w:r w:rsidRPr="00087BCB">
        <w:rPr>
          <w:color w:val="000000"/>
        </w:rPr>
        <w:t> – максимальное и минимальное значения шкалы СИ соответственно.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аналоговых приборов с нулем в левой части шкалы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предел шкалы СИ. Если шкала СИ имеет резко нелинейный характер, то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max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min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измеряются в единицах измерения длины шкалы, т.е. в см, мм или в условных единицах, если шкала имеет резко сужающиеся деления. Приведенная погрешность удобна тем, что для многих многопредельных СИ она имеет постоянное значение, как для всех точек каждого поддиапазона, так и для всех его поддиапазонов.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оценить погрешность, которую внесет данное СИ в конечный результат, пользуются предельными значениями погрешности для данного типа СИ.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 допускаемой основной абсолютной погрешности Δ может быть представлен одним из трех способов:</w:t>
      </w:r>
    </w:p>
    <w:p w:rsidR="0067744E" w:rsidRPr="0067744E" w:rsidRDefault="0067744E" w:rsidP="0067744E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постоянным для любых значений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числом, характеризующим аддитивную погрешность</w:t>
      </w:r>
    </w:p>
    <w:p w:rsidR="0067744E" w:rsidRPr="0067744E" w:rsidRDefault="0067744E" w:rsidP="00677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Δ = ±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a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7744E" w:rsidRPr="0067744E" w:rsidRDefault="0067744E" w:rsidP="0067744E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(3.5)</w:t>
      </w:r>
    </w:p>
    <w:p w:rsidR="0067744E" w:rsidRPr="0067744E" w:rsidRDefault="0067744E" w:rsidP="0067744E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виде двухчленной формулы, включающей аддитивную и мультипликативную погрешности</w:t>
      </w:r>
    </w:p>
    <w:p w:rsidR="0067744E" w:rsidRPr="0067744E" w:rsidRDefault="0067744E" w:rsidP="00677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Δ = ±(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a + 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bx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67744E" w:rsidRPr="0067744E" w:rsidRDefault="0067744E" w:rsidP="0067744E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(3.6)</w:t>
      </w:r>
    </w:p>
    <w:p w:rsidR="0067744E" w:rsidRPr="0067744E" w:rsidRDefault="0067744E" w:rsidP="0067744E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виде уравнения</w:t>
      </w:r>
    </w:p>
    <w:p w:rsidR="0067744E" w:rsidRPr="0067744E" w:rsidRDefault="0067744E" w:rsidP="006774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Δ =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f(x)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7744E" w:rsidRPr="0067744E" w:rsidRDefault="0067744E" w:rsidP="0067744E">
      <w:pPr>
        <w:shd w:val="clear" w:color="auto" w:fill="FFFFFF"/>
        <w:spacing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(3.7)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Причем, при сложной зависимости (3.7) допускается представлять погрешность в виде графика или таблицы.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Пределы допускаемой относительной погрешности для случая (3.5) в процентах выражают формулой</w:t>
      </w:r>
    </w:p>
    <w:p w:rsidR="0067744E" w:rsidRPr="00087BCB" w:rsidRDefault="0067744E" w:rsidP="0067744E">
      <w:pPr>
        <w:pStyle w:val="otstup"/>
        <w:ind w:left="150" w:right="150" w:firstLine="567"/>
        <w:jc w:val="both"/>
        <w:rPr>
          <w:color w:val="000000"/>
        </w:rPr>
      </w:pPr>
      <w:r w:rsidRPr="00087BCB">
        <w:rPr>
          <w:noProof/>
        </w:rPr>
        <w:drawing>
          <wp:inline distT="0" distB="0" distL="0" distR="0" wp14:anchorId="0EB6EC80" wp14:editId="512B78F7">
            <wp:extent cx="5940425" cy="23926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color w:val="000000"/>
        </w:rPr>
        <w:t>Согласно </w:t>
      </w:r>
      <w:hyperlink r:id="rId8" w:history="1">
        <w:r w:rsidRPr="00087BCB">
          <w:rPr>
            <w:color w:val="551A8B"/>
            <w:u w:val="single"/>
          </w:rPr>
          <w:t>ГОСТ 8.401 – 80</w:t>
        </w:r>
      </w:hyperlink>
      <w:r w:rsidRPr="00087BCB">
        <w:rPr>
          <w:color w:val="000000"/>
        </w:rPr>
        <w:t> для указания нормированных пределов допускаемых погрешностей значения чисел </w:t>
      </w:r>
      <w:r w:rsidRPr="00087BCB">
        <w:rPr>
          <w:i/>
          <w:iCs/>
          <w:color w:val="000000"/>
        </w:rPr>
        <w:t>р, q, с, d</w:t>
      </w:r>
      <w:r w:rsidRPr="00087BCB">
        <w:rPr>
          <w:color w:val="000000"/>
        </w:rPr>
        <w:t> в формулах (3.8) – (3.10) выражаются в процентах и выбираются из ряда чисел: (1; 1,5; 2; 2,5; 3; 4; 5 и 6)×10</w:t>
      </w:r>
      <w:r w:rsidRPr="00087BCB">
        <w:rPr>
          <w:i/>
          <w:iCs/>
          <w:color w:val="000000"/>
          <w:vertAlign w:val="superscript"/>
        </w:rPr>
        <w:t>n</w:t>
      </w:r>
      <w:r w:rsidRPr="00087BCB">
        <w:rPr>
          <w:color w:val="000000"/>
        </w:rPr>
        <w:t>, где </w:t>
      </w:r>
      <w:r w:rsidRPr="00087BCB">
        <w:rPr>
          <w:i/>
          <w:iCs/>
          <w:color w:val="000000"/>
        </w:rPr>
        <w:t>n</w:t>
      </w:r>
      <w:r w:rsidRPr="00087BCB">
        <w:rPr>
          <w:color w:val="000000"/>
        </w:rPr>
        <w:t> = +1; 0; -1; -2; -3 и т.д.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использованием чисел указанного ряда разработаны следующие условные обозначения классов точности СИ, наносимые на них.</w:t>
      </w:r>
    </w:p>
    <w:p w:rsidR="0067744E" w:rsidRPr="0067744E" w:rsidRDefault="0067744E" w:rsidP="0067744E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точности указывают просто одним из чисел приведенного выше предпочтительного ряда, например, 1,5. Это означает, что используется СИ, у которого предел допускаемой приведенной погрешности постоянен и выражается формулой (3.10). Причем, присутствует только аддитивная погрешность, т.е. для Δ справедлива формула (3.5); а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формуле (3.10) выражена в единицах измеряемой величины. Таким способом обозначают классы точности аналоговых амперметров, вольтметров, ваттметров, а также большинства других однопредельных и многопредельных приборов с равномерной или степенной (с показателем степени не больше двух) шкалой.</w:t>
      </w:r>
    </w:p>
    <w:p w:rsidR="0067744E" w:rsidRPr="0067744E" w:rsidRDefault="0067744E" w:rsidP="0067744E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точности указывают числом из приведенного выше предпочтительного ряда, под которым ставится треугольная скобка, например, </w:t>
      </w:r>
      <w:r w:rsidRPr="00087B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257175" cy="295275"/>
                <wp:effectExtent l="0" t="0" r="0" b="0"/>
                <wp:docPr id="4" name="Прямоугольник 4" descr="https://i-institute.tsu.tula.ru/moodle/pluginfile.php/152926/mod_resource/content/1/lr/lr_3/img/lr_3_1_clip_image04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74712C" id="Прямоугольник 4" o:spid="_x0000_s1026" alt="https://i-institute.tsu.tula.ru/moodle/pluginfile.php/152926/mod_resource/content/1/lr/lr_3/img/lr_3_1_clip_image042.jpg" style="width:20.2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" filled="f" stroked="f">
                <o:lock v:ext="edit" aspectratio="t"/>
                <w10:anchorlock/>
              </v:rect>
            </w:pict>
          </mc:Fallback>
        </mc:AlternateConten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Такое обозначение класса точности применяют для приборов с резко неравномерной шкалой, для которых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формуле (3.10) выражена в единицах длины шкалы (мм, см, условных делениях). В этом случае при измерении, кроме значения измеряемой величины, обязательно должен быть записан отсчет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единицах длины шкалы и нормирующее значение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X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n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этих же единицах, иначе нельзя будет вычислить погрешность результата. Таким способом обычно обозначают класс точности омметров.</w:t>
      </w:r>
    </w:p>
    <w:p w:rsidR="0067744E" w:rsidRPr="0067744E" w:rsidRDefault="0067744E" w:rsidP="0067744E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Число, обозначающее класс точности, обводят кружком, например, </w:t>
      </w:r>
      <w:r w:rsidRPr="00087BC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295275"/>
                <wp:effectExtent l="0" t="0" r="0" b="0"/>
                <wp:docPr id="3" name="Прямоугольник 3" descr="https://i-institute.tsu.tula.ru/moodle/pluginfile.php/152926/mod_resource/content/1/lr/lr_3/img/lr_3_1_clip_image04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8188D6" id="Прямоугольник 3" o:spid="_x0000_s1026" alt="https://i-institute.tsu.tula.ru/moodle/pluginfile.php/152926/mod_resource/content/1/lr/lr_3/img/lr_3_1_clip_image044.jpg" style="width:24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" filled="f" stroked="f">
                <o:lock v:ext="edit" aspectratio="t"/>
                <w10:anchorlock/>
              </v:rect>
            </w:pict>
          </mc:Fallback>
        </mc:AlternateConten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Такое обозначение применяют для СИ, у которых предел допускаемой относительной погрешности постоянен во всем диапазоне измерений и его определяют по формуле (3.8). В этом случае имеется только мультипликативная погрешность, следовательно, a в формуле (3.6) будет равно нулю. Таким способом нормируют погрешности 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измерительных мостов, магазинов, масштабных преобразователей. При этом обычно указывают границы рабочего диапазона, для которых справедлив данный класс точности.</w:t>
      </w:r>
    </w:p>
    <w:p w:rsidR="0067744E" w:rsidRPr="0067744E" w:rsidRDefault="0067744E" w:rsidP="0067744E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точности обозначается двумя числами, записываемыми через косую черту, т.е. в виде условной дроби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c/d</w:t>
      </w: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например, 0,02/0,01. Такое обозначение применяют для СИ, у которых погрешность нормирована по двухчленной формуле (3.9). Таким способом указывают классы точности многих цифровых приборов, а также высокоточных потенциометров постоянного тока и других высокоточных СИ.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оценивании результата измерений обычно вычисляются: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абсолютная </w:t>
      </w:r>
      <w:proofErr w:type="spellStart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огрешность</w:t>
      </w:r>
      <w:proofErr w:type="spellEnd"/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используется для округления результата и его правильной записи;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относительная и приведенная погрешности, применяемые для сравнения точности результата и прибора.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округления рассчитанного значения погрешности и полученного экспериментального результата:</w:t>
      </w:r>
    </w:p>
    <w:p w:rsidR="0067744E" w:rsidRPr="0067744E" w:rsidRDefault="0067744E" w:rsidP="0067744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погрешность результата измерения указывают двумя значащими цифрами, если первая из них равна 1 или 2, и одной, если первая равна 3 и более;</w:t>
      </w:r>
    </w:p>
    <w:p w:rsidR="0067744E" w:rsidRPr="0067744E" w:rsidRDefault="0067744E" w:rsidP="0067744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измерения округляют до того же десятичного разряда, которым заканчивается значение абсолютной погрешности;</w:t>
      </w:r>
    </w:p>
    <w:p w:rsidR="0067744E" w:rsidRPr="0067744E" w:rsidRDefault="0067744E" w:rsidP="0067744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округление производится лишь в окончательном ответе, а все предварительные вычисления выполняются с одним - двумя лишними разрядами.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Значащими цифрами называют все цифры, включая 0, если он стоит в середине или конце числа.</w:t>
      </w:r>
    </w:p>
    <w:p w:rsidR="0067744E" w:rsidRPr="0067744E" w:rsidRDefault="0067744E" w:rsidP="0067744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процедуру метрологической оценки прямого однократного измерения по паспортным данным используемого СИ можно представить в виде схемы алгоритма, изображенной на рисунке 1.</w:t>
      </w:r>
    </w:p>
    <w:p w:rsidR="001347C2" w:rsidRPr="00087BCB" w:rsidRDefault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0EA46B3" wp14:editId="027F80AC">
            <wp:extent cx="4867275" cy="4791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4E" w:rsidRPr="00087BCB" w:rsidRDefault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EE105F3" wp14:editId="3AF22432">
            <wp:extent cx="5940425" cy="34613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A02585" wp14:editId="7EA5C84F">
            <wp:extent cx="5940425" cy="273748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661C898" wp14:editId="713B495A">
            <wp:extent cx="5940425" cy="285051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5E14A3" wp14:editId="066A0CE8">
            <wp:extent cx="5940425" cy="25031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4E" w:rsidRPr="00087BCB" w:rsidRDefault="0067744E" w:rsidP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8008029" wp14:editId="02A567DB">
            <wp:extent cx="5940425" cy="37084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26C059" wp14:editId="4635BDEF">
            <wp:extent cx="5940425" cy="25882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4E" w:rsidRPr="00087BCB" w:rsidRDefault="0067744E" w:rsidP="0067744E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sz w:val="24"/>
          <w:szCs w:val="24"/>
        </w:rPr>
        <w:br w:type="column"/>
      </w:r>
      <w:r w:rsidRPr="00087BCB">
        <w:rPr>
          <w:color w:val="FFFFFF"/>
          <w:sz w:val="24"/>
          <w:szCs w:val="24"/>
        </w:rPr>
        <w:lastRenderedPageBreak/>
        <w:t>Лабораторная работа №1. Метрологическая оценка результата измерения при прямых однократных измерениях</w:t>
      </w:r>
    </w:p>
    <w:p w:rsidR="0067744E" w:rsidRPr="0067744E" w:rsidRDefault="0067744E" w:rsidP="0067744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пределы допустимой абсолютной, относительной и приведенной погрешностей, а также произвести запись результатов измерений в соответствии с </w:t>
      </w:r>
      <w:hyperlink r:id="rId16" w:history="1">
        <w:r w:rsidRPr="00087BCB">
          <w:rPr>
            <w:rFonts w:ascii="Times New Roman" w:eastAsia="Times New Roman" w:hAnsi="Times New Roman" w:cs="Times New Roman"/>
            <w:color w:val="551A8B"/>
            <w:sz w:val="24"/>
            <w:szCs w:val="24"/>
            <w:u w:val="single"/>
            <w:lang w:eastAsia="ru-RU"/>
          </w:rPr>
          <w:t>ГОСТ 8.011-72</w:t>
        </w:r>
      </w:hyperlink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трех различных приборов:</w:t>
      </w:r>
    </w:p>
    <w:p w:rsidR="0067744E" w:rsidRPr="0067744E" w:rsidRDefault="0067744E" w:rsidP="006774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аналогового вольтметра, исходные данные для которого приведены в табл. 2.1;</w:t>
      </w:r>
    </w:p>
    <w:p w:rsidR="0067744E" w:rsidRPr="0067744E" w:rsidRDefault="0067744E" w:rsidP="006774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цифрового вольтметра, исходные данные для которого приведены в табл. 2.2;</w:t>
      </w:r>
    </w:p>
    <w:p w:rsidR="0067744E" w:rsidRPr="0067744E" w:rsidRDefault="0067744E" w:rsidP="0067744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третьего прибора, исходные данные для которого приведены в табл. 2.3.</w:t>
      </w:r>
    </w:p>
    <w:p w:rsidR="0067744E" w:rsidRPr="0067744E" w:rsidRDefault="0067744E" w:rsidP="0067744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должно излагаться подробно, с соответствующими расчетами и пояснениями. Исходные данные и результаты решения свести в таблице 2.4.</w:t>
      </w:r>
    </w:p>
    <w:tbl>
      <w:tblPr>
        <w:tblW w:w="10800" w:type="dxa"/>
        <w:tblCellSpacing w:w="15" w:type="dxa"/>
        <w:tblInd w:w="-11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0"/>
        <w:gridCol w:w="938"/>
        <w:gridCol w:w="833"/>
        <w:gridCol w:w="742"/>
        <w:gridCol w:w="802"/>
        <w:gridCol w:w="1159"/>
        <w:gridCol w:w="781"/>
        <w:gridCol w:w="1159"/>
        <w:gridCol w:w="998"/>
        <w:gridCol w:w="802"/>
        <w:gridCol w:w="796"/>
      </w:tblGrid>
      <w:tr w:rsidR="0067744E" w:rsidRPr="0067744E" w:rsidTr="0067744E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 2.1 – Исходные данные для аналогового вольтметра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Класс точности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nn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Диапазон измерений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250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30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 – 100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– 3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– 250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300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– 1 В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Показание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 мВ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0,87 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 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67,2 мВ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1,69 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 мВ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275,8 мВ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7,36 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 В</w:t>
            </w:r>
          </w:p>
        </w:tc>
      </w:tr>
    </w:tbl>
    <w:p w:rsidR="0067744E" w:rsidRPr="0067744E" w:rsidRDefault="0067744E" w:rsidP="006774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10800" w:type="dxa"/>
        <w:tblCellSpacing w:w="15" w:type="dxa"/>
        <w:tblInd w:w="-11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847"/>
        <w:gridCol w:w="847"/>
        <w:gridCol w:w="967"/>
        <w:gridCol w:w="1207"/>
        <w:gridCol w:w="847"/>
        <w:gridCol w:w="1087"/>
        <w:gridCol w:w="967"/>
        <w:gridCol w:w="1087"/>
        <w:gridCol w:w="847"/>
        <w:gridCol w:w="1102"/>
      </w:tblGrid>
      <w:tr w:rsidR="0067744E" w:rsidRPr="0067744E" w:rsidTr="0067744E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 2.2 – Исходные данные для цифрового вольтметра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Класс точности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0,2/0,1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0,1/0,05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0,01/0,002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0,2/0,1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0,05/0,02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0,1/0,01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0,06/0,02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0,5/0,2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0,15/0,05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nп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Диапазон измерений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3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100 мВ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 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350 В</w:t>
            </w:r>
          </w:p>
        </w:tc>
      </w:tr>
      <w:tr w:rsidR="00087BCB" w:rsidRPr="0067744E" w:rsidTr="0067744E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Показание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 мВ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7,93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58,34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87,35 мВ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мВ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7,93 В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7744E" w:rsidRPr="0067744E" w:rsidRDefault="0067744E" w:rsidP="0067744E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В</w:t>
            </w:r>
          </w:p>
        </w:tc>
      </w:tr>
    </w:tbl>
    <w:p w:rsidR="0067744E" w:rsidRPr="00087BCB" w:rsidRDefault="0067744E" w:rsidP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DD330C" wp14:editId="77770E92">
            <wp:extent cx="5940425" cy="2341245"/>
            <wp:effectExtent l="0" t="0" r="317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4E" w:rsidRPr="00087BCB" w:rsidRDefault="0067744E" w:rsidP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C9EA03" wp14:editId="1E34253D">
            <wp:extent cx="5940425" cy="143827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1C7" w:rsidRPr="00087BCB" w:rsidRDefault="008401C7" w:rsidP="008401C7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color w:val="FFFFFF"/>
          <w:sz w:val="24"/>
          <w:szCs w:val="24"/>
        </w:rPr>
        <w:t>Лабораторная работа №2. Обработка результатов при прямых многократных измерениях</w:t>
      </w:r>
    </w:p>
    <w:p w:rsidR="008401C7" w:rsidRPr="00087BCB" w:rsidRDefault="008401C7" w:rsidP="008401C7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В одинаковых условиях на фиксированной частоте производятся прямые измерения коэффициента усиления </w:t>
      </w:r>
      <w:r w:rsidRPr="00087BCB">
        <w:rPr>
          <w:rStyle w:val="form"/>
          <w:i/>
          <w:iCs/>
          <w:color w:val="000000"/>
        </w:rPr>
        <w:t>К</w:t>
      </w:r>
      <w:r w:rsidRPr="00087BCB">
        <w:rPr>
          <w:color w:val="000000"/>
        </w:rPr>
        <w:t> партии из 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color w:val="000000"/>
        </w:rPr>
        <w:t> усилителей. Считая, что случайные погрешности имеют нормальный закон распределения, определить на основании заданного в табл. 2.5 и 2.6 количества измерений: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наиболее достоверное (т.е. среднее арифметическое) значение 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</w:rPr>
        <w:t>K</w:t>
      </w:r>
      <w:r w:rsidRPr="00087BC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среднее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квадратическое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отклонение погрешности однократного измерения;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среднее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квадратическое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отклонение погрешности результата измерения;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максимальную погрешность;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доверительный интервал результата измерения при заданной в табл. 2.5 доверительной вероятности </w:t>
      </w:r>
      <w:r w:rsidRPr="00087BCB">
        <w:rPr>
          <w:rStyle w:val="form"/>
          <w:rFonts w:ascii="Times New Roman" w:hAnsi="Times New Roman" w:cs="Times New Roman"/>
          <w:i/>
          <w:iCs/>
          <w:color w:val="000000"/>
          <w:sz w:val="24"/>
          <w:szCs w:val="24"/>
        </w:rPr>
        <w:t>α</w:t>
      </w:r>
      <w:r w:rsidRPr="00087BC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401C7" w:rsidRPr="00087BCB" w:rsidRDefault="008401C7" w:rsidP="008401C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записать результат измерения (с учетом округления) в стандартной форме.</w:t>
      </w:r>
    </w:p>
    <w:p w:rsidR="008401C7" w:rsidRPr="00087BCB" w:rsidRDefault="008401C7" w:rsidP="008401C7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Решение должно излагаться подробно, с соответствующими расчетами и пояснениями. Исходные данные и результаты решения свести в табл. 2.7.</w:t>
      </w:r>
    </w:p>
    <w:p w:rsidR="008401C7" w:rsidRPr="00087BCB" w:rsidRDefault="008401C7" w:rsidP="008401C7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br w:type="column"/>
      </w:r>
    </w:p>
    <w:tbl>
      <w:tblPr>
        <w:tblpPr w:leftFromText="180" w:rightFromText="180" w:vertAnchor="text" w:horzAnchor="margin" w:tblpXSpec="center" w:tblpY="400"/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1008"/>
        <w:gridCol w:w="1008"/>
        <w:gridCol w:w="1008"/>
        <w:gridCol w:w="1009"/>
        <w:gridCol w:w="1009"/>
        <w:gridCol w:w="1009"/>
        <w:gridCol w:w="1165"/>
        <w:gridCol w:w="1009"/>
        <w:gridCol w:w="1009"/>
        <w:gridCol w:w="1024"/>
      </w:tblGrid>
      <w:tr w:rsidR="008401C7" w:rsidRPr="00087BCB" w:rsidTr="008401C7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2.5 – Исходные данные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 – 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 – 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9 – 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 – 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 – 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 – 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10 – 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7 – 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8 – 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6 – 17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пп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 w:rsidP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</w:tr>
    </w:tbl>
    <w:p w:rsidR="008401C7" w:rsidRPr="00087BCB" w:rsidRDefault="008401C7" w:rsidP="008401C7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</w:p>
    <w:p w:rsidR="008401C7" w:rsidRPr="00087BCB" w:rsidRDefault="008401C7" w:rsidP="008401C7">
      <w:pPr>
        <w:shd w:val="clear" w:color="auto" w:fill="FFFFFF"/>
        <w:jc w:val="both"/>
        <w:rPr>
          <w:rFonts w:ascii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10800" w:type="dxa"/>
        <w:tblCellSpacing w:w="15" w:type="dxa"/>
        <w:tblInd w:w="-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1002"/>
        <w:gridCol w:w="1003"/>
        <w:gridCol w:w="1003"/>
        <w:gridCol w:w="1003"/>
        <w:gridCol w:w="1003"/>
        <w:gridCol w:w="1003"/>
        <w:gridCol w:w="1003"/>
        <w:gridCol w:w="1003"/>
        <w:gridCol w:w="1003"/>
        <w:gridCol w:w="1018"/>
      </w:tblGrid>
      <w:tr w:rsidR="008401C7" w:rsidRPr="00087BCB" w:rsidTr="008401C7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2.6 – Результаты измерений коэффициента усиления усилителей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изм</w:t>
            </w:r>
            <w:proofErr w:type="spellEnd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К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28,11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27,86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27,71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27,93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27,62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27,66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26,99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27,65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изм</w:t>
            </w:r>
            <w:proofErr w:type="spellEnd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К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27,95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27,46</w:t>
            </w:r>
          </w:p>
        </w:tc>
      </w:tr>
    </w:tbl>
    <w:p w:rsidR="008401C7" w:rsidRPr="00087BCB" w:rsidRDefault="008401C7" w:rsidP="008401C7">
      <w:pPr>
        <w:shd w:val="clear" w:color="auto" w:fill="FFFFFF"/>
        <w:jc w:val="both"/>
        <w:rPr>
          <w:rFonts w:ascii="Times New Roman" w:hAnsi="Times New Roman" w:cs="Times New Roman"/>
          <w:vanish/>
          <w:color w:val="000000"/>
          <w:sz w:val="24"/>
          <w:szCs w:val="24"/>
        </w:rPr>
      </w:pPr>
    </w:p>
    <w:tbl>
      <w:tblPr>
        <w:tblW w:w="10800" w:type="dxa"/>
        <w:tblCellSpacing w:w="15" w:type="dxa"/>
        <w:tblInd w:w="-11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4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545"/>
      </w:tblGrid>
      <w:tr w:rsidR="008401C7" w:rsidRPr="00087BCB" w:rsidTr="008401C7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2.7 – Исходные данные и результаты решения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Число измерений </w:t>
            </w: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10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Номер наблюдения 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из табл. 2.6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8401C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89865" cy="201930"/>
                      <wp:effectExtent l="0" t="0" r="0" b="0"/>
                      <wp:docPr id="15" name="Прямоугольник 15" descr="https://i-institute.tsu.tula.ru/moodle/pluginfile.php/152926/mod_resource/content/1/lr/lr_5/img/00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9865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371423" id="Прямоугольник 15" o:spid="_x0000_s1026" alt="https://i-institute.tsu.tula.ru/moodle/pluginfile.php/152926/mod_resource/content/1/lr/lr_5/img/001.gif" style="width:14.95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σ</w:t>
            </w:r>
          </w:p>
        </w:tc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249555" cy="249555"/>
                      <wp:effectExtent l="0" t="0" r="0" b="0"/>
                      <wp:docPr id="14" name="Прямоугольник 14" descr="https://i-institute.tsu.tula.ru/moodle/pluginfile.php/152926/mod_resource/content/1/lr/lr_5/img/00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49555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A0BD97" id="Прямоугольник 14" o:spid="_x0000_s1026" alt="https://i-institute.tsu.tula.ru/moodle/pluginfile.php/152926/mod_resource/content/1/lr/lr_5/img/002.gif" style="width:19.65pt;height:1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max</w:t>
            </w:r>
            <w:proofErr w:type="spellEnd"/>
          </w:p>
        </w:tc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α</w:t>
            </w:r>
          </w:p>
        </w:tc>
        <w:tc>
          <w:tcPr>
            <w:tcW w:w="0" w:type="auto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</w:p>
        </w:tc>
        <w:tc>
          <w:tcPr>
            <w:tcW w:w="0" w:type="auto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01C7" w:rsidRPr="00087BCB" w:rsidTr="008401C7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Результат измерения</w:t>
            </w:r>
          </w:p>
        </w:tc>
        <w:tc>
          <w:tcPr>
            <w:tcW w:w="0" w:type="auto"/>
            <w:gridSpan w:val="10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401C7" w:rsidRPr="00087BCB" w:rsidRDefault="008401C7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55B88" w:rsidRPr="00855B88" w:rsidRDefault="00855B88" w:rsidP="00855B8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</w:pPr>
      <w:r w:rsidRPr="00855B88"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  <w:lastRenderedPageBreak/>
        <w:t>Лабораторная работа №3. Определение погрешностей косвенных измерений</w:t>
      </w:r>
    </w:p>
    <w:p w:rsidR="00855B88" w:rsidRPr="00855B88" w:rsidRDefault="00855B88" w:rsidP="00855B8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определении расстояния до места обрыва жилы кабеля </w:t>
      </w:r>
      <w:proofErr w:type="spellStart"/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L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x</w:t>
      </w:r>
      <w:proofErr w:type="spellEnd"/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L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/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P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измеренная величина емкости поврежденной жилы оказалась равной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L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рабочей емкости пары 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P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Определить погрешность </w:t>
      </w:r>
      <w:proofErr w:type="spellStart"/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Δ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x</w:t>
      </w:r>
      <w:proofErr w:type="spellEnd"/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однократного измерения расстояния до места повреждения, если известны систематические погрешности: Δ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L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измерения емкости поврежденной жилы; Δ</w:t>
      </w:r>
      <w:r w:rsidRPr="00087B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P</w:t>
      </w: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задания рабочей емкости. Произвести запись результата измерения.</w:t>
      </w:r>
    </w:p>
    <w:p w:rsidR="00855B88" w:rsidRPr="00855B88" w:rsidRDefault="00855B88" w:rsidP="00855B8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Случайными составляющими погрешностей пренебречь. Исходные данные для расчета приведены в табл. 2.8.</w:t>
      </w:r>
    </w:p>
    <w:tbl>
      <w:tblPr>
        <w:tblpPr w:leftFromText="180" w:rightFromText="180" w:vertAnchor="text" w:horzAnchor="margin" w:tblpXSpec="center" w:tblpY="625"/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1076"/>
        <w:gridCol w:w="660"/>
        <w:gridCol w:w="674"/>
        <w:gridCol w:w="853"/>
        <w:gridCol w:w="1042"/>
        <w:gridCol w:w="853"/>
        <w:gridCol w:w="1307"/>
        <w:gridCol w:w="853"/>
        <w:gridCol w:w="1076"/>
        <w:gridCol w:w="1322"/>
      </w:tblGrid>
      <w:tr w:rsidR="00855B88" w:rsidRPr="00855B88" w:rsidTr="00855B88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 2.8 – Исходные данные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9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кабеля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МКСА 1×4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МКСГ 4×4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КСПП 1×4×0,9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МКСА 7×4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КСПП 1×4×1,2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</w:t>
            </w: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P</w:t>
            </w: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±Δ</w:t>
            </w: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P</w:t>
            </w: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</w:t>
            </w: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пn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</w:t>
            </w: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L</w:t>
            </w: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51,7</w:t>
            </w:r>
          </w:p>
        </w:tc>
      </w:tr>
      <w:tr w:rsidR="00855B88" w:rsidRPr="00087BCB" w:rsidTr="00855B88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±Δ</w:t>
            </w:r>
            <w:r w:rsidRPr="00087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  <w:lang w:eastAsia="ru-RU"/>
              </w:rPr>
              <w:t>L</w:t>
            </w: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855B88" w:rsidRPr="00855B88" w:rsidRDefault="00855B88" w:rsidP="00855B8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должно излагаться подробно, с соответствующими расчетами и пояснениями. Исходные данные и результаты решения свести в табл. 2.9.</w:t>
      </w:r>
    </w:p>
    <w:p w:rsidR="00855B88" w:rsidRPr="00855B88" w:rsidRDefault="00855B88" w:rsidP="00855B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10800" w:type="dxa"/>
        <w:tblCellSpacing w:w="15" w:type="dxa"/>
        <w:tblInd w:w="-11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1569"/>
        <w:gridCol w:w="1736"/>
        <w:gridCol w:w="1064"/>
        <w:gridCol w:w="1231"/>
        <w:gridCol w:w="962"/>
        <w:gridCol w:w="968"/>
        <w:gridCol w:w="1474"/>
      </w:tblGrid>
      <w:tr w:rsidR="00855B88" w:rsidRPr="00855B88" w:rsidTr="00855B88">
        <w:trPr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Таблица 2.9 – Исходные данные и результаты решения</w:t>
            </w:r>
          </w:p>
        </w:tc>
      </w:tr>
      <w:tr w:rsidR="00855B88" w:rsidRPr="00855B88" w:rsidTr="00855B88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Тип кабеля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C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P</w:t>
            </w: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нФ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±Δ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P</w:t>
            </w: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нФ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C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L</w:t>
            </w: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нФ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±Δ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L</w:t>
            </w: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нФ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L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x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Δ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x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</w:pPr>
            <w:proofErr w:type="spellStart"/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lang w:eastAsia="ru-RU"/>
              </w:rPr>
              <w:t>L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x</w:t>
            </w:r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±Δ</w:t>
            </w:r>
            <w:r w:rsidRPr="00087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  <w:vertAlign w:val="subscript"/>
                <w:lang w:eastAsia="ru-RU"/>
              </w:rPr>
              <w:t>x</w:t>
            </w:r>
            <w:proofErr w:type="spellEnd"/>
            <w:r w:rsidRPr="00855B88">
              <w:rPr>
                <w:rFonts w:ascii="Times New Roman" w:eastAsia="Times New Roman" w:hAnsi="Times New Roman" w:cs="Times New Roman"/>
                <w:b/>
                <w:bCs/>
                <w:color w:val="981917"/>
                <w:sz w:val="24"/>
                <w:szCs w:val="24"/>
                <w:lang w:eastAsia="ru-RU"/>
              </w:rPr>
              <w:t>, км</w:t>
            </w:r>
          </w:p>
        </w:tc>
      </w:tr>
      <w:tr w:rsidR="00855B88" w:rsidRPr="00855B88" w:rsidTr="00855B88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855B88" w:rsidRPr="00855B88" w:rsidRDefault="00855B88" w:rsidP="00855B88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87BCB" w:rsidRPr="00087BCB" w:rsidRDefault="00087BCB" w:rsidP="00087BCB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color w:val="FFFFFF"/>
          <w:sz w:val="24"/>
          <w:szCs w:val="24"/>
        </w:rPr>
        <w:t>Лабораторная работа №4. Надежность приборов и систем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Показатель надежности</w:t>
      </w:r>
      <w:r w:rsidRPr="00087BCB">
        <w:rPr>
          <w:color w:val="000000"/>
        </w:rPr>
        <w:t> – характеристика одного или нескольких свойств, составляющих надежность объекта.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Интенсивность отказов</w:t>
      </w:r>
      <w:r w:rsidRPr="00087BCB">
        <w:rPr>
          <w:color w:val="000000"/>
        </w:rPr>
        <w:t> есть условная плотность вероятности возникновения отказа невосстанавливаемого изделия, определяемая для рассматриваемого момента времени при условии, что до этого момента отказ не возник.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lastRenderedPageBreak/>
        <w:t>Средняя наработка на отказ</w:t>
      </w:r>
      <w:r w:rsidRPr="00087BCB">
        <w:rPr>
          <w:color w:val="000000"/>
        </w:rPr>
        <w:t> есть отношение наработки восстанавливаемого изделия к математическому ожиданию числа его отказов в течение этой наработки.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Выполнить задание 1-6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1.</w:t>
      </w:r>
      <w:r w:rsidRPr="00087BCB">
        <w:rPr>
          <w:color w:val="000000"/>
        </w:rPr>
        <w:t> На испытание поставлено (1000+15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однотипных электронных ламп. За (3000+30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отказало (80+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ламп. Требуется определить вероятность безотказной работы и вероятность отказа электронных ламп в течение (3000+30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2.</w:t>
      </w:r>
      <w:r w:rsidRPr="00087BCB">
        <w:rPr>
          <w:color w:val="000000"/>
        </w:rPr>
        <w:t> На испытание поставлено (1000+15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однотипных ламп. За первые (3000+30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работы отказало (80+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ламп, а за интервал (3000+30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– (4000+30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отказало еще (50+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ламп. Определить частоту и интенсивность отказов электронных ламп в промежутке (3000+30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– (4000+30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работы.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3.</w:t>
      </w:r>
      <w:r w:rsidRPr="00087BCB">
        <w:rPr>
          <w:color w:val="000000"/>
        </w:rPr>
        <w:t> Производилось наблюдение за работой трех экземпляров однотипной аппаратуры. За период наблюдения было зафиксировано по первому экземпляру 6+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 отказов, по второму и третьему – (11+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и (8+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отказов соответственно. Наработка первого экземпляра составила (181+3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ч, второго – (329+3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и третьего (245+3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ч. Требуется определить наработку аппаратуры на отказ.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4.</w:t>
      </w:r>
      <w:r w:rsidRPr="00087BCB">
        <w:rPr>
          <w:color w:val="000000"/>
        </w:rPr>
        <w:t> Система состоит из 5 приборов, причем отказ любого одного из них ведет к отказу системы. Известно, что первый прибор отказал (34+21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раза в течение (952+10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работы, второй – (24+2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раза в течение (960+10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работы, а остальные приборы в течение (210+5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часов работы отказали (4+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), (6+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и (5+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раз соответственно. Требуется определить наработку до отказа системы в целом, если справедлив экспоненциальный закон надежности для каждого из пяти приборов.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5.</w:t>
      </w:r>
      <w:r w:rsidRPr="00087BCB">
        <w:rPr>
          <w:color w:val="000000"/>
        </w:rPr>
        <w:t> За наблюдаемый период эксплуатации в аппаратуре было зафиксировано (8+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отказов. Время восстановления составило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1</w:t>
      </w:r>
      <w:r w:rsidRPr="00087BCB">
        <w:rPr>
          <w:color w:val="000000"/>
        </w:rPr>
        <w:t> = (12+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2</w:t>
      </w:r>
      <w:r w:rsidRPr="00087BCB">
        <w:rPr>
          <w:color w:val="000000"/>
        </w:rPr>
        <w:t> = (23+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3</w:t>
      </w:r>
      <w:r w:rsidRPr="00087BCB">
        <w:rPr>
          <w:color w:val="000000"/>
        </w:rPr>
        <w:t> = (15+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4</w:t>
      </w:r>
      <w:r w:rsidRPr="00087BCB">
        <w:rPr>
          <w:color w:val="000000"/>
        </w:rPr>
        <w:t> = (9+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5</w:t>
      </w:r>
      <w:r w:rsidRPr="00087BCB">
        <w:rPr>
          <w:color w:val="000000"/>
        </w:rPr>
        <w:t> = (17+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6</w:t>
      </w:r>
      <w:r w:rsidRPr="00087BCB">
        <w:rPr>
          <w:color w:val="000000"/>
        </w:rPr>
        <w:t> = (28+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7</w:t>
      </w:r>
      <w:r w:rsidRPr="00087BCB">
        <w:rPr>
          <w:color w:val="000000"/>
        </w:rPr>
        <w:t> = (25+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мин, </w:t>
      </w:r>
      <w:r w:rsidRPr="00087BCB">
        <w:rPr>
          <w:rStyle w:val="form"/>
          <w:i/>
          <w:iCs/>
          <w:color w:val="000000"/>
        </w:rPr>
        <w:t>t</w:t>
      </w:r>
      <w:r w:rsidRPr="00087BCB">
        <w:rPr>
          <w:rStyle w:val="form"/>
          <w:i/>
          <w:iCs/>
          <w:color w:val="000000"/>
          <w:vertAlign w:val="subscript"/>
        </w:rPr>
        <w:t>8</w:t>
      </w:r>
      <w:r w:rsidRPr="00087BCB">
        <w:rPr>
          <w:color w:val="000000"/>
        </w:rPr>
        <w:t> = (31+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мин. Определить среднее время восстановления аппаратуры.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000000"/>
        </w:rPr>
        <w:t>Задание 6.</w:t>
      </w:r>
      <w:r w:rsidRPr="00087BCB">
        <w:rPr>
          <w:color w:val="000000"/>
        </w:rPr>
        <w:t> Аппаратура имела среднюю наработку на отказ (65+5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 и среднее время восстановления (1,25+0.1</w:t>
      </w:r>
      <w:r w:rsidRPr="00087BCB">
        <w:rPr>
          <w:rStyle w:val="form"/>
          <w:i/>
          <w:iCs/>
          <w:color w:val="000000"/>
        </w:rPr>
        <w:t>N</w:t>
      </w:r>
      <w:r w:rsidRPr="00087BCB">
        <w:rPr>
          <w:rStyle w:val="form"/>
          <w:i/>
          <w:iCs/>
          <w:color w:val="000000"/>
          <w:vertAlign w:val="subscript"/>
        </w:rPr>
        <w:t>п</w:t>
      </w:r>
      <w:r w:rsidRPr="00087BCB">
        <w:rPr>
          <w:color w:val="000000"/>
        </w:rPr>
        <w:t>) ч. Требуется</w:t>
      </w:r>
      <w:bookmarkStart w:id="0" w:name="_GoBack"/>
      <w:bookmarkEnd w:id="0"/>
      <w:r w:rsidRPr="00087BCB">
        <w:rPr>
          <w:color w:val="000000"/>
        </w:rPr>
        <w:t xml:space="preserve"> определить коэффициент готовности.</w:t>
      </w:r>
    </w:p>
    <w:p w:rsidR="00087BCB" w:rsidRPr="00087BCB" w:rsidRDefault="00087BCB" w:rsidP="0067744E">
      <w:pPr>
        <w:rPr>
          <w:rFonts w:ascii="Times New Roman" w:hAnsi="Times New Roman" w:cs="Times New Roman"/>
          <w:sz w:val="24"/>
          <w:szCs w:val="24"/>
        </w:rPr>
      </w:pPr>
      <w:r w:rsidRPr="00087BCB">
        <w:rPr>
          <w:rFonts w:ascii="Times New Roman" w:hAnsi="Times New Roman" w:cs="Times New Roman"/>
          <w:sz w:val="24"/>
          <w:szCs w:val="24"/>
        </w:rPr>
        <w:br/>
      </w:r>
    </w:p>
    <w:p w:rsidR="00087BCB" w:rsidRPr="00087BCB" w:rsidRDefault="00087BCB" w:rsidP="00087BCB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sz w:val="24"/>
          <w:szCs w:val="24"/>
        </w:rPr>
        <w:br w:type="column"/>
      </w:r>
      <w:r w:rsidRPr="00087BCB">
        <w:rPr>
          <w:color w:val="FFFFFF"/>
          <w:sz w:val="24"/>
          <w:szCs w:val="24"/>
        </w:rPr>
        <w:lastRenderedPageBreak/>
        <w:t>Лабораторная работа №5. Государственный метрологический контроль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Изучить информационный материал и заполнить таблицу 5.1.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Государственная метрологическая служба России (ГМС) представляет собой совокупность государственных метрологических органов и создаётся для управления деятельностью по обеспечению единства измерений.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Деятельностью этих служб руководит Госстандарт РФ, который координирует их работу с работой ГМС на основе единой технической политики.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Закон «Об обеспечении единства измерений» устанавливает следующие виды государственного метрологического контроля: утверждение типа средств измерений; поверка средств измерений, в том числе эталонов; лицензирование деятельности юридических и физических лиц на право изготовления, ремонта, продажи и проката средств измерений.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Утверждение типа средства измерений</w:t>
      </w:r>
      <w:r w:rsidRPr="00087BCB">
        <w:rPr>
          <w:color w:val="000000"/>
        </w:rPr>
        <w:t> – решение, выносимое органом государственной метрологической службы, свидетельствующее о соответствии средств измерений установленным требованиям и о пригодности его применения в сферах распространения государственного метрологического контроля и надзора.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Все средства измерений, применяемые в сфере государственного регулирования обеспечения единства измерений, подлежат обязательному утверждению. При утверждении типа средств измерений, устанавливаются показатели точности, а так же интервал и методика проведения поверки средств измерений данного типа.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Порядок проведения испытаний средств измерений и стандартных образцов установлен в правилах по метрологии </w:t>
      </w:r>
      <w:hyperlink r:id="rId19" w:history="1">
        <w:r w:rsidRPr="00087BCB">
          <w:rPr>
            <w:rStyle w:val="a3"/>
            <w:color w:val="551A8B"/>
          </w:rPr>
          <w:t>ПР 50.2.104-09</w:t>
        </w:r>
      </w:hyperlink>
      <w:r w:rsidRPr="00087BCB">
        <w:rPr>
          <w:color w:val="000000"/>
        </w:rPr>
        <w:t> и включает в себя:</w:t>
      </w:r>
    </w:p>
    <w:p w:rsidR="00087BCB" w:rsidRPr="00087BCB" w:rsidRDefault="00087BCB" w:rsidP="00087BC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испытания средств измерений для целей утверждения их типа;</w:t>
      </w:r>
    </w:p>
    <w:p w:rsidR="00087BCB" w:rsidRPr="00087BCB" w:rsidRDefault="00087BCB" w:rsidP="00087BC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принятие решения об утверждении типа, его государственную регистрацию и выдачу сертификата об утверждении типа;</w:t>
      </w:r>
    </w:p>
    <w:p w:rsidR="00087BCB" w:rsidRPr="00087BCB" w:rsidRDefault="00087BCB" w:rsidP="00087BC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испытания средств измерений на соответствие утвержденному типу при контроле соответствия средств измерений утвержденному типу;</w:t>
      </w:r>
    </w:p>
    <w:p w:rsidR="00087BCB" w:rsidRPr="00087BCB" w:rsidRDefault="00087BCB" w:rsidP="00087BC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признание утверждения типа или результатов испытаний типа средств измерений, проведенных компетентными организациями зарубежных стран;</w:t>
      </w:r>
    </w:p>
    <w:p w:rsidR="00087BCB" w:rsidRPr="00087BCB" w:rsidRDefault="00087BCB" w:rsidP="00087BC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информационное обслуживание потребителей измерительной техники.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 xml:space="preserve">Заявки на проведение испытаний средств измерений для целей утверждения типа, в том числе ввозимых по импорту, направляют разработчик, изготовитель или его уполномоченный в </w:t>
      </w:r>
      <w:proofErr w:type="spellStart"/>
      <w:r w:rsidRPr="00087BCB">
        <w:rPr>
          <w:color w:val="000000"/>
        </w:rPr>
        <w:t>Ростехрегулирование</w:t>
      </w:r>
      <w:proofErr w:type="spellEnd"/>
      <w:r w:rsidRPr="00087BCB">
        <w:rPr>
          <w:color w:val="000000"/>
        </w:rPr>
        <w:t>, которое в 10-тидневный срок принимает решение по заявке и направляет поручение аккредитованным государственным центрам испытаний средств измерений (ГЦИ СИ) на проведение испытаний средств измерений для целей утверждения их типа, а копию поручения – заявителю и во ВНИИМС. В поручении указывают сроки и место проведения испытаний.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Для проведения испытания средств измерения для целей утверждения типа, заявителю требуется предоставить следующие документы: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образец (образцы) средств измерения;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программу испытаний типа, утвержденную ГЦИ СИ;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технические условия (если предусмотрена их разработка), подписанные руководителем организации-разработчика;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эксплуатационные документы, а для импортируемых средств измерения – комплект документации фирмы-изготовителя, прилагаемый к поставляемому средству измерения, с переводом на русский язык;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нормативный документ по поверке при отсутствии в эксплуатационной документации раздела «Методика поверки»;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описание типа с фотографиями общего вида;</w:t>
      </w:r>
    </w:p>
    <w:p w:rsidR="00087BCB" w:rsidRPr="00087BCB" w:rsidRDefault="00087BCB" w:rsidP="00087BC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документ организации-разработчика о допустимости опубликования описания типа в открытой печати.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Документы для принятия решения по заявке и дальнейшего проведения испытаний, подаются в ГЦИ СИ.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Утверждение типа средств измерений удостоверяется свидетельством об утверждении типа средств измерений (до 30.11.2009 года – сертификатом об утверждении типа), которое оформляется Федеральным агентством по техническому регулированию и метрологии.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Срок действия свидетельств об утверждении типа средств измерений серийного производства – 5 лет. Для свидетельств об утверждении типа средств измерений единичного производства – без ограничения срока.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 xml:space="preserve">Срок действия свидетельств об утверждении типа средств измерений серийного производства может быть продлен без проведения испытаний на последующие 5 лет решением </w:t>
      </w:r>
      <w:proofErr w:type="spellStart"/>
      <w:r w:rsidRPr="00087BCB">
        <w:rPr>
          <w:color w:val="000000"/>
        </w:rPr>
        <w:t>Ростехрегулирования</w:t>
      </w:r>
      <w:proofErr w:type="spellEnd"/>
      <w:r w:rsidRPr="00087BCB">
        <w:rPr>
          <w:color w:val="000000"/>
        </w:rPr>
        <w:t xml:space="preserve"> на основании письменного заявления держателя свидетельства с представлением информации об отсутствии изменений в документации на изготовление стандартных образцов или средств измерений и анализа результатов государственного метрологического надзора и обращений граждан с претензиями к выпускаемым средствам измерений за предыдущие 5 лет.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Поверка средств измерений</w:t>
      </w:r>
      <w:r w:rsidRPr="00087BCB">
        <w:rPr>
          <w:color w:val="000000"/>
        </w:rPr>
        <w:t> – совокупность операций, выполняемых органами Государственной метрологической службы (органами ГМС) или другими уполномоченными на то органами и организациями с целью определения и подтверждения соответствия средств измерений установленным техническим требованиям.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 xml:space="preserve">Поверка проводится физическим лицом, аттестованным как </w:t>
      </w:r>
      <w:proofErr w:type="spellStart"/>
      <w:r w:rsidRPr="00087BCB">
        <w:rPr>
          <w:color w:val="000000"/>
        </w:rPr>
        <w:t>поверитель</w:t>
      </w:r>
      <w:proofErr w:type="spellEnd"/>
      <w:r w:rsidRPr="00087BCB">
        <w:rPr>
          <w:color w:val="000000"/>
        </w:rPr>
        <w:t xml:space="preserve"> в соответствии с </w:t>
      </w:r>
      <w:hyperlink r:id="rId20" w:history="1">
        <w:r w:rsidRPr="00087BCB">
          <w:rPr>
            <w:rStyle w:val="a3"/>
            <w:color w:val="551A8B"/>
          </w:rPr>
          <w:t>ПР 50.2.012-94</w:t>
        </w:r>
      </w:hyperlink>
      <w:r w:rsidRPr="00087BCB">
        <w:rPr>
          <w:color w:val="000000"/>
        </w:rPr>
        <w:t> и по результатам испытаний с целью утверждения типа.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Поверке подвергаются средства измерений утвержденного типа, при выпуске из производства, после ремонта и при эксплуатации. Средства измерений подлежат поверке в обязательном порядке.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Результат поверки</w:t>
      </w:r>
      <w:r w:rsidRPr="00087BCB">
        <w:rPr>
          <w:color w:val="000000"/>
        </w:rPr>
        <w:t> – подтверждение, пригодности средств измерений к применению (или признание непригодности).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В России применяются следующие виды поверок средств измерений:</w:t>
      </w:r>
    </w:p>
    <w:p w:rsidR="00087BCB" w:rsidRPr="00087BCB" w:rsidRDefault="00087BCB" w:rsidP="00087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Первичная – ей подлежат средства измерений утвержденных типов, произведенные или отремонтированные в основном в России.</w:t>
      </w:r>
    </w:p>
    <w:p w:rsidR="00087BCB" w:rsidRPr="00087BCB" w:rsidRDefault="00087BCB" w:rsidP="00087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Периодическая – интервалы устанавливаются на основе </w:t>
      </w:r>
      <w:hyperlink r:id="rId21" w:history="1">
        <w:r w:rsidRPr="00087BCB">
          <w:rPr>
            <w:rStyle w:val="a3"/>
            <w:rFonts w:ascii="Times New Roman" w:hAnsi="Times New Roman" w:cs="Times New Roman"/>
            <w:color w:val="551A8B"/>
            <w:sz w:val="24"/>
            <w:szCs w:val="24"/>
          </w:rPr>
          <w:t>Рекомендаций ВНИИМС-МИ 2273-93 «ГСП. Области использования средств измерений, подлежащих поверке».</w:t>
        </w:r>
      </w:hyperlink>
    </w:p>
    <w:p w:rsidR="00087BCB" w:rsidRPr="00087BCB" w:rsidRDefault="00087BCB" w:rsidP="00087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Внеочередная – эту поверку проводят в случае повреждения знака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поверительного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клейма, утраты свидетельства о поверке, ввода в эксплуатацию средств измерения после длительного хранения и т.д.</w:t>
      </w:r>
    </w:p>
    <w:p w:rsidR="00087BCB" w:rsidRPr="00087BCB" w:rsidRDefault="00087BCB" w:rsidP="00087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Инспекционная – ее проводят с целью выявления пригодности к применению средств измерений при осуществлении ГМН.</w:t>
      </w:r>
    </w:p>
    <w:p w:rsidR="00087BCB" w:rsidRPr="00087BCB" w:rsidRDefault="00087BCB" w:rsidP="00087BC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Экспертная – эту поверку проводят при возникновении спорных вопросов по метрологическим характеристикам, исправности и пригодности средств измерений.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 xml:space="preserve">Положительные результаты поверки удостоверяются </w:t>
      </w:r>
      <w:proofErr w:type="spellStart"/>
      <w:r w:rsidRPr="00087BCB">
        <w:rPr>
          <w:color w:val="000000"/>
        </w:rPr>
        <w:t>поверительным</w:t>
      </w:r>
      <w:proofErr w:type="spellEnd"/>
      <w:r w:rsidRPr="00087BCB">
        <w:rPr>
          <w:color w:val="000000"/>
        </w:rPr>
        <w:t xml:space="preserve"> клеймом и /или свидетельством.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 xml:space="preserve">Периодическая поверка СИ производится через определенные промежутки времени, называемые </w:t>
      </w:r>
      <w:proofErr w:type="spellStart"/>
      <w:r w:rsidRPr="00087BCB">
        <w:rPr>
          <w:color w:val="000000"/>
        </w:rPr>
        <w:t>межповерочным</w:t>
      </w:r>
      <w:proofErr w:type="spellEnd"/>
      <w:r w:rsidRPr="00087BCB">
        <w:rPr>
          <w:color w:val="000000"/>
        </w:rPr>
        <w:t xml:space="preserve"> интервалом. Данные о </w:t>
      </w:r>
      <w:proofErr w:type="spellStart"/>
      <w:r w:rsidRPr="00087BCB">
        <w:rPr>
          <w:color w:val="000000"/>
        </w:rPr>
        <w:t>межповерочном</w:t>
      </w:r>
      <w:proofErr w:type="spellEnd"/>
      <w:r w:rsidRPr="00087BCB">
        <w:rPr>
          <w:color w:val="000000"/>
        </w:rPr>
        <w:t xml:space="preserve"> интервале содержится в описании типа СИ.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Калибровка средств измерений</w:t>
      </w:r>
      <w:r w:rsidRPr="00087BCB">
        <w:rPr>
          <w:color w:val="000000"/>
        </w:rPr>
        <w:t> – это совокупность операций, выполняемых с целью определения и подтверждения действительных значений метрологических характеристик и (или) пригодности к применению средств измерений, не подлежащих государственному метрологическому контролю и надзору.</w:t>
      </w:r>
    </w:p>
    <w:p w:rsidR="00087BCB" w:rsidRPr="00087BCB" w:rsidRDefault="00087BCB" w:rsidP="00087BCB">
      <w:pPr>
        <w:pStyle w:val="otstup"/>
        <w:shd w:val="clear" w:color="auto" w:fill="F8F8FF"/>
        <w:ind w:left="150" w:right="150" w:firstLine="567"/>
        <w:jc w:val="both"/>
        <w:rPr>
          <w:color w:val="000000"/>
        </w:rPr>
      </w:pPr>
      <w:r w:rsidRPr="00087BCB">
        <w:rPr>
          <w:rStyle w:val="a4"/>
          <w:color w:val="990000"/>
        </w:rPr>
        <w:t>Калибровка</w:t>
      </w:r>
      <w:r w:rsidRPr="00087BCB">
        <w:rPr>
          <w:color w:val="000000"/>
        </w:rPr>
        <w:t> – добровольная операция, и ее может выполнять также и метрологическая служба самого предприятия.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Правовые основы калибровки средств измерений определяются </w:t>
      </w:r>
      <w:hyperlink r:id="rId22" w:history="1">
        <w:r w:rsidRPr="00087BCB">
          <w:rPr>
            <w:rStyle w:val="a3"/>
            <w:color w:val="551A8B"/>
          </w:rPr>
          <w:t>ст. 23 Закона РФ "Об обеспечении единства измерений".</w:t>
        </w:r>
      </w:hyperlink>
      <w:r w:rsidRPr="00087BCB">
        <w:rPr>
          <w:color w:val="000000"/>
        </w:rPr>
        <w:t> Закон устанавливает границы применения калибровки: "средства измерений, не подлежащие поверке, могут подвергаться калибровке при выпуске из производства или ремонта, при ввозе по импорту, при эксплуатации, прокате н продаже". Закон устанавливает, что заинтересованные метрологические службы юридических лиц могут быть аккредитованы на право проведения калибровочных работ.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t>Возможные варианты организации калибровочных работ: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предприятие самостоятельно организует у себя проведение калибровочных работ, и не аккредитуется ни в какой, системе;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предприятие, заинтересованное в повышении конкурентоспособности продукции, аккредитуется в Российской системе калибровки (РСК) на право проведения калибровочных работ от имени аккредитовавшей его организации;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предприятие аккредитуется в РСК с целью выполнения калибровочных работ на коммерческой основе;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предприятия,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аккредитовавшиеся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на право поверки средств измерений, одновременно получают аттестат аккредитации на право проведения калибровочных работ по тем же видам (областям) измерений;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 метрологические институты и органы Государственной метрологической службы регистрируются в РСК одновременно как органы аккредитации и как калибровочные организации;</w:t>
      </w:r>
    </w:p>
    <w:p w:rsidR="00087BCB" w:rsidRPr="00087BCB" w:rsidRDefault="00087BCB" w:rsidP="00087BC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 аккредитация предприятия в качестве калибровочной лаборатории в зарубежной калибровочной службе открытого типа.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lastRenderedPageBreak/>
        <w:t>Результаты калибровки средств измерений удостоверяются калибровочным знаком, наносимым на средства измерений, или сертификатом о калибровке, а также записью в эксплуатационных документах.</w:t>
      </w:r>
    </w:p>
    <w:p w:rsidR="00087BCB" w:rsidRPr="00087BCB" w:rsidRDefault="00087BCB" w:rsidP="00087BCB">
      <w:pPr>
        <w:pStyle w:val="otstup"/>
        <w:shd w:val="clear" w:color="auto" w:fill="FFFFFF"/>
        <w:ind w:left="150" w:right="150" w:firstLine="567"/>
        <w:jc w:val="both"/>
        <w:rPr>
          <w:color w:val="000000"/>
        </w:rPr>
      </w:pPr>
      <w:r w:rsidRPr="00087BCB">
        <w:rPr>
          <w:color w:val="000000"/>
        </w:rPr>
        <w:br w:type="column"/>
      </w:r>
    </w:p>
    <w:tbl>
      <w:tblPr>
        <w:tblW w:w="10800" w:type="dxa"/>
        <w:tblCellSpacing w:w="15" w:type="dxa"/>
        <w:tblInd w:w="-11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9"/>
        <w:gridCol w:w="1250"/>
        <w:gridCol w:w="1644"/>
        <w:gridCol w:w="3147"/>
      </w:tblGrid>
      <w:tr w:rsidR="00087BCB" w:rsidRPr="00087BCB" w:rsidTr="00087BCB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5.1 – Сравнительная характеристика видов ГМК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Характерные особенности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Поверка СИ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Калибровка СИ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Утверждение типа средств измерения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Исполнительная организация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Нормативный документ в соответствии с которым проводится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Обязательность процедуры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Знак подтверждения пригодности или документ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Срок действия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87BCB" w:rsidRPr="00087BCB" w:rsidRDefault="00087BCB" w:rsidP="00087BCB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color w:val="FFFFFF"/>
          <w:sz w:val="24"/>
          <w:szCs w:val="24"/>
        </w:rPr>
        <w:t>4. Список рекомендуемой литературы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Тартаковский Д.Ф. Метрология, стандартизация и технические средства измерений: Уч. для вузов / Д.Ф. Тартаковский, А.С. Ястребов. – М.: Высшая школа, 2002. – 205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Димов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Ю.В. Метрология, стандартизация и сертификация / Ю.В.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Димов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. – СПб.: Питер, 2006. – 432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Сергеев А.Г. Метрология. Стандартизация. Сертификация / А.Г. Сергеев и др. – М.: Логос, 2003. – 536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Марусина М.Я. Основы метрологии стандартизации и сертификации: учебное пособие [Электронный ресурс] / М.Я. Марусина, В.Л.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Ткалич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, Е.А. Воронцов, Н.Д.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Скалецкая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. - СПб: СПбГУ ИТМО, 2009. – 164 с. – Режим доступа: </w:t>
      </w:r>
      <w:hyperlink r:id="rId23" w:history="1">
        <w:r w:rsidRPr="00087BCB">
          <w:rPr>
            <w:rStyle w:val="a3"/>
            <w:rFonts w:ascii="Times New Roman" w:hAnsi="Times New Roman" w:cs="Times New Roman"/>
            <w:color w:val="551A8B"/>
            <w:sz w:val="24"/>
            <w:szCs w:val="24"/>
          </w:rPr>
          <w:t>http://window.edu.ru/window/library</w:t>
        </w:r>
      </w:hyperlink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Горбоконенко В.Д. Метрология в вопросах и ответах [Электронный ресурс] / В.Д. Горбоконенко, В.Е.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Шикина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. – Ульяновск: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УлГТУ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, 2005. – 196 с. – Режим доступа: http://window.edu.ru/window/library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Никитин В.А. Методы и средства измерений, испытаний и контроля: Учебное пособие - 2-е изд.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. и доп. [Электронный ресурс]/ В.А. Никитин, С.В. Бойко - Оренбург ГОУ ОГУ, 2004. – 462 с. – Режим доступа: </w:t>
      </w:r>
      <w:hyperlink r:id="rId24" w:history="1">
        <w:r w:rsidRPr="00087BCB">
          <w:rPr>
            <w:rStyle w:val="a3"/>
            <w:rFonts w:ascii="Times New Roman" w:hAnsi="Times New Roman" w:cs="Times New Roman"/>
            <w:color w:val="551A8B"/>
            <w:sz w:val="24"/>
            <w:szCs w:val="24"/>
          </w:rPr>
          <w:t>http://window.edu.ru/window/library</w:t>
        </w:r>
      </w:hyperlink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Основы метрологии и электрические  измерения / Под ред. Е.М.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Душина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. – Л.: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Энергоатомиздат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, 1987. – 480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Козлов М.Г. Метрология и стандартизация: Учебник [Электронный ресурс]/ М.Г. Козлов. – М.,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СПб.:Изд-во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 «Петербургский ин-т печати», 2001. – 372 с. – Режим доступа: http://www.hi-edu.ru/e-books/xbook109/01/title.htm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Маркин Н.С. Основы теории обработки результатов измерений / Н.С. Маркин. – М.: Изд-во стандартов, 1991. – 174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Маркин Н.С. Практикум по метрологии: Учебное пособие / Н.С. Маркин. – М.: Изд-во стандартов, 1994. – 188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Новицкий П.В. Оценка погрешностей результатов измерений / П.В. Новицкий, И.А.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Зограф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 xml:space="preserve">. - Л.: </w:t>
      </w:r>
      <w:proofErr w:type="spellStart"/>
      <w:r w:rsidRPr="00087BCB">
        <w:rPr>
          <w:rFonts w:ascii="Times New Roman" w:hAnsi="Times New Roman" w:cs="Times New Roman"/>
          <w:color w:val="000000"/>
          <w:sz w:val="24"/>
          <w:szCs w:val="24"/>
        </w:rPr>
        <w:t>Энергоатомиздат</w:t>
      </w:r>
      <w:proofErr w:type="spellEnd"/>
      <w:r w:rsidRPr="00087BCB">
        <w:rPr>
          <w:rFonts w:ascii="Times New Roman" w:hAnsi="Times New Roman" w:cs="Times New Roman"/>
          <w:color w:val="000000"/>
          <w:sz w:val="24"/>
          <w:szCs w:val="24"/>
        </w:rPr>
        <w:t>, 1991. – 304 с.</w:t>
      </w:r>
    </w:p>
    <w:p w:rsidR="00087BCB" w:rsidRPr="00087BCB" w:rsidRDefault="00087BCB" w:rsidP="00087BC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t>Шабалин С.А. Прикладная метрология в вопросах и ответах / С.А. Шабалин. - М.: Изд-во стандартов, 1990. – 192 с.</w:t>
      </w:r>
    </w:p>
    <w:p w:rsidR="00087BCB" w:rsidRPr="00087BCB" w:rsidRDefault="00087BCB" w:rsidP="00087BCB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CB">
        <w:rPr>
          <w:rFonts w:ascii="Times New Roman" w:hAnsi="Times New Roman" w:cs="Times New Roman"/>
          <w:color w:val="000000"/>
          <w:sz w:val="24"/>
          <w:szCs w:val="24"/>
        </w:rPr>
        <w:br w:type="column"/>
      </w:r>
    </w:p>
    <w:p w:rsidR="00087BCB" w:rsidRPr="00087BCB" w:rsidRDefault="00087BCB" w:rsidP="00087BCB">
      <w:pPr>
        <w:pStyle w:val="1"/>
        <w:shd w:val="clear" w:color="auto" w:fill="1874CD"/>
        <w:spacing w:after="300" w:afterAutospacing="0"/>
        <w:jc w:val="both"/>
        <w:rPr>
          <w:color w:val="FFFFFF"/>
          <w:sz w:val="24"/>
          <w:szCs w:val="24"/>
        </w:rPr>
      </w:pPr>
      <w:r w:rsidRPr="00087BCB">
        <w:rPr>
          <w:color w:val="FFFFFF"/>
          <w:sz w:val="24"/>
          <w:szCs w:val="24"/>
        </w:rPr>
        <w:t>Приложение</w:t>
      </w:r>
    </w:p>
    <w:tbl>
      <w:tblPr>
        <w:tblW w:w="10800" w:type="dxa"/>
        <w:tblCellSpacing w:w="15" w:type="dxa"/>
        <w:tblInd w:w="-11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992"/>
        <w:gridCol w:w="992"/>
        <w:gridCol w:w="993"/>
        <w:gridCol w:w="993"/>
        <w:gridCol w:w="993"/>
        <w:gridCol w:w="993"/>
        <w:gridCol w:w="993"/>
        <w:gridCol w:w="993"/>
        <w:gridCol w:w="1076"/>
        <w:gridCol w:w="1008"/>
      </w:tblGrid>
      <w:tr w:rsidR="00087BCB" w:rsidRPr="00087BCB" w:rsidTr="00087BCB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П.1 – Коэффициенты Стьюдента 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α</w:t>
            </w:r>
            <w:r w:rsidRPr="00087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для заданных значений </w:t>
            </w:r>
            <w:r w:rsidRPr="00087BCB">
              <w:rPr>
                <w:rStyle w:val="form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α, N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Style w:val="form"/>
                <w:rFonts w:ascii="Times New Roman" w:hAnsi="Times New Roman" w:cs="Times New Roman"/>
                <w:b/>
                <w:bCs/>
                <w:i/>
                <w:iCs/>
                <w:color w:val="981917"/>
                <w:sz w:val="24"/>
                <w:szCs w:val="24"/>
              </w:rPr>
              <w:t>N \ α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0,99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2,601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2,776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2,999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3,298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3,747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4,604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2,008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2,298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2,571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2,757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3,003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3,365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4,032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2,829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3,143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3,707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1,967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2,047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2,517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2,715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2,998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3,499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2,005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2,091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2,896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3,355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1,973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2,151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2,399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2,574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2,821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3,250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1,877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1,121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2,528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2,764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3,169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1,796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1,859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2,007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2,097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2,718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3,106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1,782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1,989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2,077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2,179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2,303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2,461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2,681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3,055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1,771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1,899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2,061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2,282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2,.650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3,012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1,761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1,888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1,962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2,477</w:t>
            </w:r>
          </w:p>
        </w:tc>
      </w:tr>
      <w:tr w:rsidR="00087BCB" w:rsidRPr="00087BCB" w:rsidTr="00087BC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b/>
                <w:bCs/>
                <w:color w:val="981917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1,753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1,813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1,878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1,951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2,034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2,131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2,249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2,398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2,602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87BCB" w:rsidRPr="00087BCB" w:rsidRDefault="00087BCB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BCB">
              <w:rPr>
                <w:rFonts w:ascii="Times New Roman" w:hAnsi="Times New Roman" w:cs="Times New Roman"/>
                <w:sz w:val="24"/>
                <w:szCs w:val="24"/>
              </w:rPr>
              <w:t>2,947</w:t>
            </w:r>
          </w:p>
        </w:tc>
      </w:tr>
    </w:tbl>
    <w:p w:rsidR="00087BCB" w:rsidRPr="00087BCB" w:rsidRDefault="00087BCB" w:rsidP="00087BCB">
      <w:pPr>
        <w:pStyle w:val="4"/>
        <w:shd w:val="clear" w:color="auto" w:fill="FFFFFF"/>
        <w:ind w:left="150" w:right="15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hyperlink r:id="rId25" w:tgtFrame="_blank" w:history="1">
        <w:r w:rsidRPr="00087BCB">
          <w:rPr>
            <w:rStyle w:val="a3"/>
            <w:rFonts w:ascii="Times New Roman" w:hAnsi="Times New Roman" w:cs="Times New Roman"/>
            <w:color w:val="551A8B"/>
            <w:sz w:val="24"/>
            <w:szCs w:val="24"/>
          </w:rPr>
          <w:t xml:space="preserve">©2008-2022, Интернет-институт </w:t>
        </w:r>
        <w:proofErr w:type="spellStart"/>
        <w:r w:rsidRPr="00087BCB">
          <w:rPr>
            <w:rStyle w:val="a3"/>
            <w:rFonts w:ascii="Times New Roman" w:hAnsi="Times New Roman" w:cs="Times New Roman"/>
            <w:color w:val="551A8B"/>
            <w:sz w:val="24"/>
            <w:szCs w:val="24"/>
          </w:rPr>
          <w:t>ТулГ</w:t>
        </w:r>
        <w:proofErr w:type="spellEnd"/>
      </w:hyperlink>
    </w:p>
    <w:p w:rsidR="008401C7" w:rsidRPr="00087BCB" w:rsidRDefault="008401C7" w:rsidP="0067744E">
      <w:pPr>
        <w:rPr>
          <w:rFonts w:ascii="Times New Roman" w:hAnsi="Times New Roman" w:cs="Times New Roman"/>
          <w:sz w:val="24"/>
          <w:szCs w:val="24"/>
        </w:rPr>
      </w:pPr>
    </w:p>
    <w:sectPr w:rsidR="008401C7" w:rsidRPr="00087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1609"/>
    <w:multiLevelType w:val="multilevel"/>
    <w:tmpl w:val="140A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87A85"/>
    <w:multiLevelType w:val="multilevel"/>
    <w:tmpl w:val="238A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E624B"/>
    <w:multiLevelType w:val="multilevel"/>
    <w:tmpl w:val="6A9A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A1D8E"/>
    <w:multiLevelType w:val="multilevel"/>
    <w:tmpl w:val="342E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B73930"/>
    <w:multiLevelType w:val="multilevel"/>
    <w:tmpl w:val="6EC4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7534B"/>
    <w:multiLevelType w:val="multilevel"/>
    <w:tmpl w:val="4C18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320210"/>
    <w:multiLevelType w:val="multilevel"/>
    <w:tmpl w:val="9E32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9D0F93"/>
    <w:multiLevelType w:val="multilevel"/>
    <w:tmpl w:val="6402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A44E1"/>
    <w:multiLevelType w:val="multilevel"/>
    <w:tmpl w:val="53C03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496A90"/>
    <w:multiLevelType w:val="multilevel"/>
    <w:tmpl w:val="B684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B780E"/>
    <w:multiLevelType w:val="multilevel"/>
    <w:tmpl w:val="18F8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D02FF9"/>
    <w:multiLevelType w:val="multilevel"/>
    <w:tmpl w:val="305A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CA542D"/>
    <w:multiLevelType w:val="multilevel"/>
    <w:tmpl w:val="2384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6E4E68"/>
    <w:multiLevelType w:val="multilevel"/>
    <w:tmpl w:val="4E34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2"/>
  </w:num>
  <w:num w:numId="8">
    <w:abstractNumId w:val="0"/>
  </w:num>
  <w:num w:numId="9">
    <w:abstractNumId w:val="12"/>
  </w:num>
  <w:num w:numId="10">
    <w:abstractNumId w:val="6"/>
  </w:num>
  <w:num w:numId="11">
    <w:abstractNumId w:val="4"/>
  </w:num>
  <w:num w:numId="12">
    <w:abstractNumId w:val="1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06"/>
    <w:rsid w:val="00087BCB"/>
    <w:rsid w:val="001347C2"/>
    <w:rsid w:val="00471406"/>
    <w:rsid w:val="0067744E"/>
    <w:rsid w:val="008401C7"/>
    <w:rsid w:val="0085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FED4"/>
  <w15:chartTrackingRefBased/>
  <w15:docId w15:val="{481082CA-958A-43D9-8C18-D59E03EB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7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74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B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74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677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67744E"/>
  </w:style>
  <w:style w:type="character" w:customStyle="1" w:styleId="20">
    <w:name w:val="Заголовок 2 Знак"/>
    <w:basedOn w:val="a0"/>
    <w:link w:val="2"/>
    <w:uiPriority w:val="9"/>
    <w:semiHidden/>
    <w:rsid w:val="006774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67744E"/>
    <w:rPr>
      <w:color w:val="0000FF"/>
      <w:u w:val="single"/>
    </w:rPr>
  </w:style>
  <w:style w:type="paragraph" w:customStyle="1" w:styleId="gde">
    <w:name w:val="gde"/>
    <w:basedOn w:val="a"/>
    <w:rsid w:val="00677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7BC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87BC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68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70817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96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74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672765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10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49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21050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699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76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18649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5633113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8664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9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19637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05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169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6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90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79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107914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99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32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28732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27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0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359672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28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25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05788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478040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808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59907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38475770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873765648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868834261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087340481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04515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gost.gtsever.ru/Index2/1/4294845/4294845133.htm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yperlink" Target="http://www.i-institute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77816" TargetMode="External"/><Relationship Id="rId20" Type="http://schemas.openxmlformats.org/officeDocument/2006/relationships/hyperlink" Target="http://docs.cntd.ru/document/120000672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hyperlink" Target="http://window.edu.ru/window/library" TargetMode="External"/><Relationship Id="rId5" Type="http://schemas.openxmlformats.org/officeDocument/2006/relationships/hyperlink" Target="http://docs.cntd.ru/document/1200004515" TargetMode="External"/><Relationship Id="rId15" Type="http://schemas.openxmlformats.org/officeDocument/2006/relationships/image" Target="media/image9.png"/><Relationship Id="rId23" Type="http://schemas.openxmlformats.org/officeDocument/2006/relationships/hyperlink" Target="http://window.edu.ru/window/library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docplan.ru/Index2/1/4293819/4293819687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docs.cntd.ru/document/90210714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3875</Words>
  <Characters>22089</Characters>
  <Application>Microsoft Office Word</Application>
  <DocSecurity>0</DocSecurity>
  <Lines>184</Lines>
  <Paragraphs>51</Paragraphs>
  <ScaleCrop>false</ScaleCrop>
  <Company>Reanimator Extreme Edition</Company>
  <LinksUpToDate>false</LinksUpToDate>
  <CharactersWithSpaces>25913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2022-07-25T11:45:00Z</dcterms:created>
  <dcterms:modified xsi:type="dcterms:W3CDTF">2022-07-25T11:54:00Z</dcterms:modified>
</cp:coreProperties>
</file>