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9D4" w:rsidRPr="002159D4" w:rsidRDefault="002159D4" w:rsidP="002159D4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2159D4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Исследование логических элементов ТТЛ</w:t>
      </w:r>
    </w:p>
    <w:p w:rsidR="002159D4" w:rsidRPr="002159D4" w:rsidRDefault="002159D4" w:rsidP="002159D4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59D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Цель раб</w:t>
      </w:r>
      <w:bookmarkStart w:id="0" w:name="_GoBack"/>
      <w:bookmarkEnd w:id="0"/>
      <w:r w:rsidRPr="002159D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оты</w:t>
      </w:r>
    </w:p>
    <w:p w:rsidR="002159D4" w:rsidRDefault="002159D4" w:rsidP="002159D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Получение навыков исследования характеристик логических элементов ЭВМ и определения их параметров.</w:t>
      </w:r>
    </w:p>
    <w:p w:rsidR="002159D4" w:rsidRPr="002159D4" w:rsidRDefault="002159D4" w:rsidP="002159D4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2159D4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Исследование логических элементов ТТЛ</w:t>
      </w:r>
    </w:p>
    <w:p w:rsidR="002159D4" w:rsidRPr="002159D4" w:rsidRDefault="002159D4" w:rsidP="002159D4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59D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Теоретические положения</w:t>
      </w:r>
    </w:p>
    <w:p w:rsidR="002159D4" w:rsidRPr="002159D4" w:rsidRDefault="002159D4" w:rsidP="002159D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 параметров логических элементов ЭВМ включает статические, динамические и конструктивные параметры.</w:t>
      </w:r>
    </w:p>
    <w:p w:rsidR="002159D4" w:rsidRP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статические параметры: уровни «0» и «1» (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пороги переключения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proofErr w:type="gram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proofErr w:type="gram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V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входные токи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помехоустойчивость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входное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выходное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сопротивления, максимально допустимые токи нагрузки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 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потребляемая мощность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определяются по статическим характеристикам: входной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 ,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2159D4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[0, E],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передаточной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 ,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2159D4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[0, E]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выходной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f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3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) ,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r w:rsidRPr="002159D4">
        <w:rPr>
          <w:rFonts w:ascii="Cambria Math" w:eastAsia="Times New Roman" w:hAnsi="Cambria Math" w:cs="Cambria Math"/>
          <w:i/>
          <w:iCs/>
          <w:color w:val="000000"/>
          <w:sz w:val="26"/>
          <w:szCs w:val="26"/>
          <w:lang w:eastAsia="ru-RU"/>
        </w:rPr>
        <w:t>∈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[U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min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,U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max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],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(рисунок 1).</w:t>
      </w:r>
    </w:p>
    <w:p w:rsidR="002159D4" w:rsidRP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Здесь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входной ток элемента;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входное напряжение;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выходное напряжение;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ток нагрузки; 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сопротивление нагрузки;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напряжения питания элемента.</w:t>
      </w:r>
    </w:p>
    <w:p w:rsidR="002159D4" w:rsidRP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динамические параметры: время перехода логического элемента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(из состояния «1» в состояние «0») и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01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(из состояния «0» в состояние «1»), времена задержки включения логического элемента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выключения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01</w:t>
      </w:r>
      <w:proofErr w:type="gram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proofErr w:type="gramEnd"/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времена задержки распространения сигнала при включении логического элемента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здр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выключении –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здр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определяются по переходной характеристике</w:t>
      </w:r>
    </w:p>
    <w:p w:rsidR="002159D4" w:rsidRPr="002159D4" w:rsidRDefault="002159D4" w:rsidP="00215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{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вых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(t)|U*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(t</w:t>
      </w:r>
      <w:proofErr w:type="gram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)}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T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t</w:t>
      </w:r>
      <w:proofErr w:type="spellEnd"/>
      <w:proofErr w:type="gram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=t0 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(см. рисунок 2),</w:t>
      </w:r>
    </w:p>
    <w:p w:rsidR="002159D4" w:rsidRPr="002159D4" w:rsidRDefault="002159D4" w:rsidP="002159D4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U*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(t)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заданный входной сигнал.</w:t>
      </w:r>
    </w:p>
    <w:p w:rsidR="002159D4" w:rsidRP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Один из наиболее важных конструктивных параметров – коэффициент разветвления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определяется таким образом:</w:t>
      </w:r>
    </w:p>
    <w:p w:rsidR="002159D4" w:rsidRPr="002159D4" w:rsidRDefault="002159D4" w:rsidP="00215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= </w:t>
      </w:r>
      <w:proofErr w:type="spellStart"/>
      <w:proofErr w:type="gram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min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{ I</w:t>
      </w:r>
      <w:proofErr w:type="gram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тах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 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0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 xml:space="preserve">н </w:t>
      </w:r>
      <w:proofErr w:type="spellStart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тах</w:t>
      </w:r>
      <w:proofErr w:type="spellEnd"/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/ I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вх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}.</w:t>
      </w:r>
    </w:p>
    <w:p w:rsidR="002159D4" w:rsidRPr="002159D4" w:rsidRDefault="002159D4" w:rsidP="00215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5181600" cy="6429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1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9D4" w:rsidRPr="002159D4" w:rsidRDefault="002159D4" w:rsidP="002159D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Рисунок 1 – Статические характеристики и параметры элемента ЭВМ:</w:t>
      </w:r>
      <w:r w:rsidRPr="002159D4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br/>
        <w:t>а – входная характеристика; б – передаточная характеристика; в – выходная характеристика</w:t>
      </w:r>
    </w:p>
    <w:p w:rsidR="002159D4" w:rsidRPr="002159D4" w:rsidRDefault="002159D4" w:rsidP="002159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3009900" cy="31718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2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9D4" w:rsidRPr="002159D4" w:rsidRDefault="002159D4" w:rsidP="002159D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Рисунок 2 – Переходная </w:t>
      </w:r>
      <w:proofErr w:type="spellStart"/>
      <w:r w:rsidRPr="002159D4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>xарактеристика</w:t>
      </w:r>
      <w:proofErr w:type="spellEnd"/>
      <w:r w:rsidRPr="002159D4">
        <w:rPr>
          <w:rFonts w:ascii="Arial" w:eastAsia="Times New Roman" w:hAnsi="Arial" w:cs="Arial"/>
          <w:i/>
          <w:iCs/>
          <w:color w:val="000066"/>
          <w:sz w:val="21"/>
          <w:szCs w:val="21"/>
          <w:lang w:eastAsia="ru-RU"/>
        </w:rPr>
        <w:t xml:space="preserve"> и динамические параметры элемента ЭВМ</w:t>
      </w:r>
    </w:p>
    <w:p w:rsidR="002159D4" w:rsidRP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Остальные конструктивные параметры, такие, как число входов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м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≤ К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0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число источников питания 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2159D4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ип</w:t>
      </w:r>
      <w:r w:rsidRPr="002159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необходимое для работы данной серии ИС, тип корпуса, габариты корпуса, количество выводов корпуса, определяются с помощью справочника.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№1. Исследование логических элементов ТТЛ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3. Задание на работу</w:t>
      </w:r>
    </w:p>
    <w:p w:rsidR="002159D4" w:rsidRDefault="002159D4" w:rsidP="00215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входную характеристику исследуемого элемента и определить по ней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I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, 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, 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вх</w:t>
      </w:r>
      <w:r>
        <w:rPr>
          <w:rStyle w:val="form"/>
          <w:i/>
          <w:iCs/>
          <w:color w:val="000000"/>
          <w:sz w:val="26"/>
          <w:szCs w:val="26"/>
        </w:rPr>
        <w:t> .</w:t>
      </w:r>
    </w:p>
    <w:p w:rsidR="002159D4" w:rsidRDefault="002159D4" w:rsidP="00215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передаточную характеристику исследуемого элемента и определить по ней 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, 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V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V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, 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, 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</w:t>
      </w:r>
      <w:r>
        <w:rPr>
          <w:rStyle w:val="form"/>
          <w:i/>
          <w:iCs/>
          <w:color w:val="000000"/>
          <w:sz w:val="26"/>
          <w:szCs w:val="26"/>
        </w:rPr>
        <w:t> .</w:t>
      </w:r>
    </w:p>
    <w:p w:rsidR="002159D4" w:rsidRDefault="002159D4" w:rsidP="00215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выходную характеристику исследуемого элемента и определить по ней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вых</w:t>
      </w:r>
      <w:r>
        <w:rPr>
          <w:rStyle w:val="form"/>
          <w:i/>
          <w:iCs/>
          <w:color w:val="000000"/>
          <w:sz w:val="26"/>
          <w:szCs w:val="26"/>
        </w:rPr>
        <w:t>, 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вых</w:t>
      </w:r>
      <w:r>
        <w:rPr>
          <w:rStyle w:val="form"/>
          <w:i/>
          <w:iCs/>
          <w:color w:val="000000"/>
          <w:sz w:val="26"/>
          <w:szCs w:val="26"/>
        </w:rPr>
        <w:t> .</w:t>
      </w:r>
      <w:proofErr w:type="gramEnd"/>
    </w:p>
    <w:p w:rsidR="002159D4" w:rsidRDefault="002159D4" w:rsidP="00215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Построить переходную характеристику исследуемого элемента и определить по ней динамические параметры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10</w:t>
      </w:r>
      <w:r>
        <w:rPr>
          <w:rStyle w:val="form"/>
          <w:i/>
          <w:iCs/>
          <w:color w:val="000000"/>
          <w:sz w:val="26"/>
          <w:szCs w:val="26"/>
        </w:rPr>
        <w:t>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01</w:t>
      </w:r>
      <w:r>
        <w:rPr>
          <w:rStyle w:val="form"/>
          <w:i/>
          <w:iCs/>
          <w:color w:val="000000"/>
          <w:sz w:val="26"/>
          <w:szCs w:val="26"/>
        </w:rPr>
        <w:t>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10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r>
        <w:rPr>
          <w:rStyle w:val="form"/>
          <w:i/>
          <w:iCs/>
          <w:color w:val="000000"/>
          <w:sz w:val="26"/>
          <w:szCs w:val="26"/>
        </w:rPr>
        <w:t> 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10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r>
        <w:rPr>
          <w:rStyle w:val="form"/>
          <w:i/>
          <w:iCs/>
          <w:color w:val="000000"/>
          <w:sz w:val="26"/>
          <w:szCs w:val="26"/>
        </w:rPr>
        <w:t> , t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01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r>
        <w:rPr>
          <w:rStyle w:val="form"/>
          <w:i/>
          <w:iCs/>
          <w:color w:val="000000"/>
          <w:sz w:val="26"/>
          <w:szCs w:val="26"/>
        </w:rPr>
        <w:t>.</w:t>
      </w:r>
    </w:p>
    <w:p w:rsidR="002159D4" w:rsidRDefault="002159D4" w:rsidP="00215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конструктивные параметры </w:t>
      </w:r>
      <w:r>
        <w:rPr>
          <w:rStyle w:val="form"/>
          <w:i/>
          <w:iCs/>
          <w:color w:val="000000"/>
          <w:sz w:val="26"/>
          <w:szCs w:val="26"/>
        </w:rPr>
        <w:t>К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К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Fonts w:ascii="Arial" w:hAnsi="Arial" w:cs="Arial"/>
          <w:color w:val="000000"/>
          <w:sz w:val="21"/>
          <w:szCs w:val="21"/>
        </w:rPr>
        <w:t> и др.</w:t>
      </w:r>
    </w:p>
    <w:p w:rsidR="002159D4" w:rsidRDefault="002159D4" w:rsidP="002159D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Составить отчет.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Варианты заданий</w:t>
      </w:r>
    </w:p>
    <w:tbl>
      <w:tblPr>
        <w:tblW w:w="10800" w:type="dxa"/>
        <w:tblCellSpacing w:w="15" w:type="dxa"/>
        <w:tblInd w:w="-8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5"/>
        <w:gridCol w:w="7035"/>
      </w:tblGrid>
      <w:tr w:rsidR="002159D4" w:rsidTr="002159D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lastRenderedPageBreak/>
              <w:t>№ варианта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981917"/>
                <w:sz w:val="21"/>
                <w:szCs w:val="21"/>
              </w:rPr>
              <w:t>Исследуемый элемент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К155ЛА1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КМ155ЛА1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К155ЛА2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КМ155ЛА2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К155ЛА3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КМ155ЛА3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К155ЛА4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КМ155ЛА4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К155ЛА6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КМ155ЛА6</w:t>
            </w:r>
          </w:p>
        </w:tc>
      </w:tr>
    </w:tbl>
    <w:p w:rsidR="002159D4" w:rsidRPr="002159D4" w:rsidRDefault="002159D4" w:rsidP="002159D4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№1. Исследование логических элементов ТТЛ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4. Указания по оформлению отчета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 постановка задачи; полученные характеристики логического элемента; параметры логического элемента.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№1. Исследование логических элементов ТТЛ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Контрольные вопросы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 статические параметры элемента ЭВМ и поясните как они определяются.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 динамические параметры элемента ЭВМ и поясните как они определяются.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характеризуют конструктивные параметры элементы ЭВМ.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изменяются характеристики и параметры элемента ЭВМ при изменении температуры корпуса элемента?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Как изменяются параметры элемента ЭВМ с увеличением числа ИС, подключаемых к входу элемента?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изменяются параметры элемента ЭВМ с увеличением числа нагрузочных ИС, подключаемых к выходу элемента?</w:t>
      </w:r>
    </w:p>
    <w:p w:rsidR="002159D4" w:rsidRDefault="002159D4" w:rsidP="002159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изменяются параметры элемента ЭВМ при изменении напряжения питания?</w:t>
      </w:r>
    </w:p>
    <w:p w:rsidR="00457C68" w:rsidRDefault="00457C68"/>
    <w:p w:rsidR="002159D4" w:rsidRDefault="002159D4"/>
    <w:p w:rsidR="002159D4" w:rsidRDefault="002159D4"/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навыков синтеза схем комбинационных элементов ЭВМ и анализа их работы.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 Теоретические положения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Комбинационной принято называть электронную схему с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входами 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выходами, у которой совокупность выходных сигналов в данный момент времени полностью определяется совокупностью входных сигналов, действующих в момент времени:</w:t>
      </w:r>
    </w:p>
    <w:p w:rsid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+ 1 = F(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),</w:t>
      </w:r>
    </w:p>
    <w:p w:rsidR="002159D4" w:rsidRDefault="002159D4" w:rsidP="002159D4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(1)</w:t>
      </w:r>
    </w:p>
    <w:p w:rsidR="002159D4" w:rsidRDefault="002159D4" w:rsidP="002159D4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– n</w:t>
      </w:r>
      <w:r>
        <w:rPr>
          <w:rFonts w:ascii="Arial" w:hAnsi="Arial" w:cs="Arial"/>
          <w:color w:val="000000"/>
          <w:sz w:val="21"/>
          <w:szCs w:val="21"/>
        </w:rPr>
        <w:t>-мерный вектор выходных сигналов;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– m</w:t>
      </w:r>
      <w:r>
        <w:rPr>
          <w:rFonts w:ascii="Arial" w:hAnsi="Arial" w:cs="Arial"/>
          <w:color w:val="000000"/>
          <w:sz w:val="21"/>
          <w:szCs w:val="21"/>
        </w:rPr>
        <w:t>-мерный вектор входных сигналов;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F(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 – система переключательных функций;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– момент дискретного времени.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Логика работы комбинационной схемы (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) описывается матричной переключательной функцией (1) или таблицей истинности, отражающей непосредственно матрицу </w:t>
      </w:r>
      <w:r>
        <w:rPr>
          <w:rStyle w:val="form"/>
          <w:i/>
          <w:iCs/>
          <w:color w:val="000000"/>
          <w:sz w:val="26"/>
          <w:szCs w:val="26"/>
        </w:rPr>
        <w:t>F(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, описываемой матричной функцией (1), заключается в выполнении трех этапов.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 первом этапе определяется минимальная дизъюнктивная нормальная форма (</w:t>
      </w:r>
      <w:r>
        <w:rPr>
          <w:rStyle w:val="form"/>
          <w:i/>
          <w:iCs/>
          <w:color w:val="000000"/>
          <w:sz w:val="26"/>
          <w:szCs w:val="26"/>
        </w:rPr>
        <w:t>МДНФ</w:t>
      </w:r>
      <w:r>
        <w:rPr>
          <w:rFonts w:ascii="Arial" w:hAnsi="Arial" w:cs="Arial"/>
          <w:color w:val="000000"/>
          <w:sz w:val="21"/>
          <w:szCs w:val="21"/>
        </w:rPr>
        <w:t>) системы функций (1) (или их инверсия). Эту операцию удобно выполнять, используя таблицу истинности.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втором этапе функции (1) записывают в так называемой операторной форме, т.е. в виде суперпозиции операторов логических элементов (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). Оператором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 называют логическую функцию, реализуемую этим элементом.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число входов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у оператора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 достаточно велико, то получение операторной записи функции (1) сводится к ее представлению с помощью преобразований де Моргана в одной из стандартных канонических форм: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 / ИЛИ;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ИЛИ-НЕ / ИЛИ;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 / И;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И-НЕ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/ И-НЕ;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 / ИЛИ / НЕ;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ИЛИ-НЕ / ИЛИ-НЕ;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 xml:space="preserve">ИЛИ /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И-НЕ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;</w:t>
      </w:r>
    </w:p>
    <w:p w:rsidR="002159D4" w:rsidRDefault="002159D4" w:rsidP="002159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Style w:val="form"/>
          <w:i/>
          <w:iCs/>
          <w:color w:val="000000"/>
          <w:sz w:val="26"/>
          <w:szCs w:val="26"/>
        </w:rPr>
        <w:t>И-НЕ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/ И.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Реализация нормальных форм позволяет получить двухуровневые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же число входов </w:t>
      </w:r>
      <w:r>
        <w:rPr>
          <w:rStyle w:val="form"/>
          <w:i/>
          <w:iCs/>
          <w:color w:val="000000"/>
          <w:sz w:val="26"/>
          <w:szCs w:val="26"/>
        </w:rPr>
        <w:t>q ЛЭ</w:t>
      </w:r>
      <w:r>
        <w:rPr>
          <w:rFonts w:ascii="Arial" w:hAnsi="Arial" w:cs="Arial"/>
          <w:color w:val="000000"/>
          <w:sz w:val="21"/>
          <w:szCs w:val="21"/>
        </w:rPr>
        <w:t> меньше, чем требуется для реализации полученной формы, то переменные объединяют в группы, содержащие не более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входов, и используют соотношения вида</w:t>
      </w:r>
    </w:p>
    <w:p w:rsidR="002159D4" w:rsidRP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 ... (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); s ≥ m-q+1;</w:t>
      </w:r>
    </w:p>
    <w:p w:rsidR="002159D4" w:rsidRP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proofErr w:type="gram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proofErr w:type="gram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(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);</w:t>
      </w:r>
    </w:p>
    <w:p w:rsidR="002159D4" w:rsidRPr="002159D4" w:rsidRDefault="002159D4" w:rsidP="002159D4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  <w:lang w:val="en-US"/>
        </w:rPr>
      </w:pPr>
      <w:r w:rsidRPr="002159D4">
        <w:rPr>
          <w:rFonts w:ascii="Arial" w:hAnsi="Arial" w:cs="Arial"/>
          <w:color w:val="000000"/>
          <w:sz w:val="21"/>
          <w:szCs w:val="21"/>
          <w:lang w:val="en-US"/>
        </w:rPr>
        <w:t>(2)</w:t>
      </w:r>
    </w:p>
    <w:p w:rsidR="002159D4" w:rsidRP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proofErr w:type="gram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)...</w:t>
      </w:r>
      <w:proofErr w:type="gram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(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 ...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);</w:t>
      </w:r>
    </w:p>
    <w:p w:rsidR="002159D4" w:rsidRP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2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= (x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1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q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)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proofErr w:type="gramStart"/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(</w:t>
      </w:r>
      <w:proofErr w:type="spellStart"/>
      <w:proofErr w:type="gram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s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 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... </w:t>
      </w:r>
      <w:r w:rsidRPr="002159D4">
        <w:rPr>
          <w:rStyle w:val="form"/>
          <w:rFonts w:ascii="Cambria Math" w:hAnsi="Cambria Math" w:cs="Cambria Math"/>
          <w:i/>
          <w:iCs/>
          <w:color w:val="000000"/>
          <w:sz w:val="26"/>
          <w:szCs w:val="26"/>
          <w:lang w:val="en-US"/>
        </w:rPr>
        <w:t>∨</w:t>
      </w:r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 xml:space="preserve"> </w:t>
      </w:r>
      <w:proofErr w:type="spellStart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x</w:t>
      </w:r>
      <w:r w:rsidRPr="002159D4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m</w:t>
      </w:r>
      <w:proofErr w:type="spellEnd"/>
      <w:r w:rsidRPr="002159D4">
        <w:rPr>
          <w:rStyle w:val="form"/>
          <w:i/>
          <w:iCs/>
          <w:color w:val="000000"/>
          <w:sz w:val="26"/>
          <w:szCs w:val="26"/>
          <w:lang w:val="en-US"/>
        </w:rPr>
        <w:t>).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Число групп переменных также не должно превышать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. В противном случае подобные преобразования выполняются по отношению к группам переменных. Полученная в результате преобразований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 будет содержать более двух уровней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третьем этапе по операторным представлениям функций составляется </w:t>
      </w:r>
      <w:r>
        <w:rPr>
          <w:rStyle w:val="form"/>
          <w:i/>
          <w:iCs/>
          <w:color w:val="000000"/>
          <w:sz w:val="26"/>
          <w:szCs w:val="26"/>
        </w:rPr>
        <w:t>КС.</w:t>
      </w:r>
      <w:r>
        <w:rPr>
          <w:rFonts w:ascii="Arial" w:hAnsi="Arial" w:cs="Arial"/>
          <w:color w:val="000000"/>
          <w:sz w:val="21"/>
          <w:szCs w:val="21"/>
        </w:rPr>
        <w:t> Заданная система элементов позволяет реализовать одно или насколько операторных представлений функций (1). Например, при наличии элементов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И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, ИЛИ, И-НЕ</w:t>
      </w:r>
      <w:r>
        <w:rPr>
          <w:rFonts w:ascii="Arial" w:hAnsi="Arial" w:cs="Arial"/>
          <w:color w:val="000000"/>
          <w:sz w:val="21"/>
          <w:szCs w:val="21"/>
        </w:rPr>
        <w:t> можно использовать одну из таких нормальных форм:</w:t>
      </w:r>
    </w:p>
    <w:p w:rsid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lastRenderedPageBreak/>
        <w:t xml:space="preserve">И/ИЛИ,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И-НЕ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/И-НЕ, ИЛИ/И-НЕ, И-НЕ/И, ИЛИ/И.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выбора одной схемы из нескольких возможных необходимо сравнить их по величине принятого критерия. Например, в качестве критерия можно использовать выражение:</w:t>
      </w:r>
    </w:p>
    <w:p w:rsid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085850" cy="457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1 (1)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9D4" w:rsidRDefault="002159D4" w:rsidP="002159D4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(3)</w:t>
      </w:r>
    </w:p>
    <w:p w:rsidR="002159D4" w:rsidRDefault="002159D4" w:rsidP="002159D4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– число типов микросхем;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количество микросхем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типа;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число выводов микросхем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типа;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задержка распространения сигнала в полученной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:rsid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</w:p>
    <w:p w:rsidR="002159D4" w:rsidRDefault="002159D4" w:rsidP="002159D4">
      <w:pPr>
        <w:shd w:val="clear" w:color="auto" w:fill="FFFFFF"/>
        <w:tabs>
          <w:tab w:val="center" w:pos="4677"/>
          <w:tab w:val="right" w:pos="9355"/>
        </w:tabs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771525" cy="4286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2 (1)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ab/>
      </w:r>
      <w:r>
        <w:rPr>
          <w:rFonts w:ascii="Arial" w:hAnsi="Arial" w:cs="Arial"/>
          <w:color w:val="000000"/>
          <w:sz w:val="21"/>
          <w:szCs w:val="21"/>
        </w:rPr>
        <w:t>(4)</w:t>
      </w:r>
    </w:p>
    <w:p w:rsidR="002159D4" w:rsidRDefault="002159D4" w:rsidP="002159D4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– уровень сложности схемы, равный числу элементов, входящих в максимальную по длине цепочку элементов;</w:t>
      </w:r>
    </w:p>
    <w:p w:rsidR="002159D4" w:rsidRDefault="002159D4" w:rsidP="002159D4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i</w:t>
      </w:r>
      <w:r>
        <w:rPr>
          <w:rFonts w:ascii="Arial" w:hAnsi="Arial" w:cs="Arial"/>
          <w:color w:val="000000"/>
          <w:sz w:val="21"/>
          <w:szCs w:val="21"/>
        </w:rPr>
        <w:t> – задержка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элемента.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Снижение величины критерия может быть достигнуто:</w:t>
      </w:r>
    </w:p>
    <w:p w:rsidR="002159D4" w:rsidRDefault="002159D4" w:rsidP="002159D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счет снижения уровня сложности схемы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путем выбора способа совместной минимизации системы переключательных функций (1);</w:t>
      </w:r>
    </w:p>
    <w:p w:rsidR="002159D4" w:rsidRDefault="002159D4" w:rsidP="002159D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счет снижения числа корпусов микросхем путем использования микросхем средней степени интеграции, например, дешифраторов и мультиплексоров.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построении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 следует учитывать нагрузочную способность выходов микросхем и при необходимости устранить перегрузку соответствующим согласованием.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Задание на работу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Синтезировать и построить оптимальный вариант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 по критерию (3), переключательная матричная функция которой задается таблицей 1, а значения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... а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6</w:t>
      </w:r>
      <w:r>
        <w:rPr>
          <w:rFonts w:ascii="Arial" w:hAnsi="Arial" w:cs="Arial"/>
          <w:color w:val="000000"/>
          <w:sz w:val="21"/>
          <w:szCs w:val="21"/>
        </w:rPr>
        <w:t> задаются таблицей 2. Обосновать выбранный вариант сравнением значений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, рассчитанных для различных вариантов. Используя справочник, вычислить величину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2"/>
        <w:gridCol w:w="1577"/>
        <w:gridCol w:w="1577"/>
        <w:gridCol w:w="1577"/>
        <w:gridCol w:w="2231"/>
        <w:gridCol w:w="2246"/>
      </w:tblGrid>
      <w:tr w:rsidR="002159D4" w:rsidTr="002159D4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lastRenderedPageBreak/>
              <w:t>Таблица 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X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Y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Y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6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5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4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a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:rsidR="002159D4" w:rsidRDefault="002159D4" w:rsidP="002159D4">
      <w:pPr>
        <w:shd w:val="clear" w:color="auto" w:fill="FFFFFF"/>
        <w:jc w:val="both"/>
        <w:rPr>
          <w:rFonts w:ascii="Arial" w:hAnsi="Arial" w:cs="Arial"/>
          <w:vanish/>
          <w:color w:val="000000"/>
          <w:sz w:val="21"/>
          <w:szCs w:val="21"/>
        </w:rPr>
      </w:pP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1"/>
        <w:gridCol w:w="1373"/>
        <w:gridCol w:w="1687"/>
        <w:gridCol w:w="1687"/>
        <w:gridCol w:w="1702"/>
      </w:tblGrid>
      <w:tr w:rsidR="002159D4" w:rsidTr="002159D4">
        <w:trPr>
          <w:trHeight w:val="438"/>
          <w:tblCellSpacing w:w="15" w:type="dxa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Значения 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а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1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</w:rPr>
              <w:t>-а</w:t>
            </w:r>
            <w:r>
              <w:rPr>
                <w:rStyle w:val="form"/>
                <w:b/>
                <w:bCs/>
                <w:i/>
                <w:iCs/>
                <w:color w:val="981917"/>
                <w:sz w:val="26"/>
                <w:szCs w:val="26"/>
                <w:vertAlign w:val="subscript"/>
              </w:rPr>
              <w:t>6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Номер варианта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1,5,9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2,6,10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3,7,11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4,8,12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lastRenderedPageBreak/>
              <w:t>а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rStyle w:val="form"/>
                <w:i/>
                <w:iCs/>
                <w:color w:val="000000"/>
                <w:sz w:val="26"/>
                <w:szCs w:val="26"/>
              </w:rPr>
              <w:t>а</w:t>
            </w:r>
            <w:r>
              <w:rPr>
                <w:rStyle w:val="form"/>
                <w:i/>
                <w:iCs/>
                <w:color w:val="000000"/>
                <w:sz w:val="26"/>
                <w:szCs w:val="26"/>
                <w:vertAlign w:val="subscript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:rsidR="002159D4" w:rsidRDefault="002159D4" w:rsidP="002159D4">
      <w:pPr>
        <w:pStyle w:val="4"/>
        <w:shd w:val="clear" w:color="auto" w:fill="FFFFFF"/>
        <w:ind w:right="150"/>
        <w:rPr>
          <w:rFonts w:ascii="Arial" w:hAnsi="Arial" w:cs="Arial"/>
          <w:color w:val="000000"/>
          <w:sz w:val="24"/>
          <w:szCs w:val="24"/>
        </w:rPr>
      </w:pP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4. Порядок выполнения работы</w:t>
      </w:r>
    </w:p>
    <w:p w:rsidR="002159D4" w:rsidRDefault="002159D4" w:rsidP="002159D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Подготовиться к работе, изучив теоретические положения и синтезировав заданные схемы.</w:t>
      </w:r>
    </w:p>
    <w:p w:rsidR="002159D4" w:rsidRDefault="002159D4" w:rsidP="002159D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Собрать и отладить схемы, убедиться в правильности их функционирования.</w:t>
      </w:r>
    </w:p>
    <w:p w:rsidR="002159D4" w:rsidRDefault="002159D4" w:rsidP="002159D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каждой схемы с помощью осциллографа измерить время задержки распространения сигнала. Для этого схему надо перевести в динамический режим, подавая один из сигналов с </w:t>
      </w:r>
      <w:r>
        <w:rPr>
          <w:rStyle w:val="form"/>
          <w:i/>
          <w:iCs/>
          <w:color w:val="000000"/>
          <w:sz w:val="26"/>
          <w:szCs w:val="26"/>
        </w:rPr>
        <w:t>ГСИ</w:t>
      </w:r>
      <w:r>
        <w:rPr>
          <w:rFonts w:ascii="Arial" w:hAnsi="Arial" w:cs="Arial"/>
          <w:color w:val="000000"/>
          <w:sz w:val="21"/>
          <w:szCs w:val="21"/>
        </w:rPr>
        <w:t>. Сравнить его с расчетным значением.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Указания по оформлению отчета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</w:t>
      </w:r>
    </w:p>
    <w:p w:rsidR="002159D4" w:rsidRDefault="002159D4" w:rsidP="002159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задачи;</w:t>
      </w:r>
    </w:p>
    <w:p w:rsidR="002159D4" w:rsidRDefault="002159D4" w:rsidP="002159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принципиальные электрические схемы заданных комбинационных устройств;</w:t>
      </w:r>
    </w:p>
    <w:p w:rsidR="002159D4" w:rsidRDefault="002159D4" w:rsidP="002159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таблицы функционирования комбинационных устройств, полученные с макета;</w:t>
      </w:r>
    </w:p>
    <w:p w:rsidR="002159D4" w:rsidRDefault="002159D4" w:rsidP="002159D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оценки времени задержки распространения сигнала синтезированных устройств и результаты их измерений.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Синтез и исследование комбинационных схем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6. Контрольные вопросы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Сформулировать определение переключательных функций.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такое совершенная минимальная </w:t>
      </w:r>
      <w:r>
        <w:rPr>
          <w:rStyle w:val="form"/>
          <w:i/>
          <w:iCs/>
          <w:color w:val="000000"/>
          <w:sz w:val="26"/>
          <w:szCs w:val="26"/>
        </w:rPr>
        <w:t>ДНФ</w:t>
      </w:r>
      <w:r>
        <w:rPr>
          <w:rFonts w:ascii="Arial" w:hAnsi="Arial" w:cs="Arial"/>
          <w:color w:val="000000"/>
          <w:sz w:val="21"/>
          <w:szCs w:val="21"/>
        </w:rPr>
        <w:t>? Как они могут быть получены?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заключается проблема минимизации переключательных функций? Назовите методы ее решения.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Каковы основные свойства комбинационных схем?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осуществляется развязка схем по коэффициентам объединения и разветвления </w:t>
      </w:r>
      <w:r>
        <w:rPr>
          <w:rStyle w:val="form"/>
          <w:i/>
          <w:iCs/>
          <w:color w:val="000000"/>
          <w:sz w:val="26"/>
          <w:szCs w:val="26"/>
        </w:rPr>
        <w:t>ЛЭ</w:t>
      </w:r>
      <w:r>
        <w:rPr>
          <w:rFonts w:ascii="Arial" w:hAnsi="Arial" w:cs="Arial"/>
          <w:color w:val="000000"/>
          <w:sz w:val="21"/>
          <w:szCs w:val="21"/>
        </w:rPr>
        <w:t>?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объясняется возможность возникновения сбоев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 при увеличении частоты подачи сигналов на их входы?</w:t>
      </w:r>
    </w:p>
    <w:p w:rsidR="002159D4" w:rsidRDefault="002159D4" w:rsidP="002159D4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Чем определяется время задержки распространения сигнала в </w:t>
      </w:r>
      <w:r>
        <w:rPr>
          <w:rStyle w:val="form"/>
          <w:i/>
          <w:iCs/>
          <w:color w:val="000000"/>
          <w:sz w:val="26"/>
          <w:szCs w:val="26"/>
        </w:rPr>
        <w:t>КС</w:t>
      </w:r>
      <w:r>
        <w:rPr>
          <w:rFonts w:ascii="Arial" w:hAnsi="Arial" w:cs="Arial"/>
          <w:color w:val="000000"/>
          <w:sz w:val="21"/>
          <w:szCs w:val="21"/>
        </w:rPr>
        <w:t>?</w:t>
      </w:r>
    </w:p>
    <w:p w:rsid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hAnsi="Arial" w:cs="Arial"/>
          <w:color w:val="000000"/>
          <w:sz w:val="21"/>
          <w:szCs w:val="21"/>
        </w:rPr>
      </w:pPr>
    </w:p>
    <w:p w:rsid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hAnsi="Arial" w:cs="Arial"/>
          <w:color w:val="000000"/>
          <w:sz w:val="21"/>
          <w:szCs w:val="21"/>
        </w:rPr>
      </w:pPr>
    </w:p>
    <w:p w:rsid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hAnsi="Arial" w:cs="Arial"/>
          <w:color w:val="000000"/>
          <w:sz w:val="21"/>
          <w:szCs w:val="21"/>
        </w:rPr>
      </w:pPr>
    </w:p>
    <w:p w:rsidR="002159D4" w:rsidRDefault="002159D4" w:rsidP="002159D4">
      <w:pPr>
        <w:shd w:val="clear" w:color="auto" w:fill="FFFFFF"/>
        <w:spacing w:before="100" w:beforeAutospacing="1" w:after="100" w:afterAutospacing="1" w:line="240" w:lineRule="auto"/>
        <w:ind w:right="150"/>
        <w:jc w:val="both"/>
        <w:rPr>
          <w:rFonts w:ascii="Arial" w:hAnsi="Arial" w:cs="Arial"/>
          <w:color w:val="000000"/>
          <w:sz w:val="21"/>
          <w:szCs w:val="21"/>
        </w:rPr>
      </w:pP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№3. Исследование триггеров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Изучение функционирования триггеров и определении их характеристик.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№3. Исследование триггеров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 Теоретические положения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Быстродействие триггера оценивается следующими параметрами:</w:t>
      </w:r>
    </w:p>
    <w:p w:rsidR="002159D4" w:rsidRDefault="002159D4" w:rsidP="002159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временем задержки переключения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Fonts w:ascii="Arial" w:hAnsi="Arial" w:cs="Arial"/>
          <w:color w:val="000000"/>
          <w:sz w:val="21"/>
          <w:szCs w:val="21"/>
        </w:rPr>
        <w:t>;</w:t>
      </w:r>
    </w:p>
    <w:p w:rsidR="002159D4" w:rsidRDefault="002159D4" w:rsidP="002159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минимальной длительностью входного импульса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(информационного или тактового);</w:t>
      </w:r>
    </w:p>
    <w:p w:rsidR="002159D4" w:rsidRDefault="002159D4" w:rsidP="002159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разрешающим временем триггера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2159D4" w:rsidRDefault="002159D4" w:rsidP="002159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максимальной частотой переключения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2159D4" w:rsidRDefault="002159D4" w:rsidP="002159D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предельной рабочей частотой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Все перечисленные параметры составляют группу динамических параметров триггера. Они могут быть непосредственно измерены.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этом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Fonts w:ascii="Arial" w:hAnsi="Arial" w:cs="Arial"/>
          <w:color w:val="000000"/>
          <w:sz w:val="21"/>
          <w:szCs w:val="21"/>
        </w:rPr>
        <w:t> определяется как интервал времени между фронтом управляющего сигнала (информационного или тактового) и фронтом выходного сигнала на прямом или инверсном выходе триггера. Минимальная длительность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 определяется как длительность входного импульса при которой еще не нарушается нормальное переключение триггера. Разрешающее время определяется как минимальный временной интервал между двумя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переключающими сигналами минимальной длительности, при котором сохраняется нормальная работа нагруженного триггера. Частота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определяется по выражению</w:t>
      </w:r>
    </w:p>
    <w:p w:rsid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max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1/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Предельная частота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определяется как наибольшая частота переключения нагруженного триггера и для заданной нагрузки может быть найдена как</w:t>
      </w:r>
    </w:p>
    <w:p w:rsidR="002159D4" w:rsidRDefault="002159D4" w:rsidP="002159D4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= 1/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</w:t>
      </w:r>
    </w:p>
    <w:p w:rsidR="002159D4" w:rsidRDefault="002159D4" w:rsidP="002159D4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минимальный временной интервал между двумя переключающими сигналами, при котором сохраняется нормальная работа нагруженного триггера.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№3. Исследование триггеров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Оборудование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выполняется на установках УМ-16, УМ-11. В качестве измерительной аппаратуры используется осциллограф (типа С1-69 или С1-75). Для набора схем триггеров используются коммуникационные шнуры.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Необходимо всегда помнить, с что нельзя соединять выходы микросхем с гнездами «+» и «–».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этой работы, кроме логических элементов установки УМ-11, потребуются генератор синхроимпульсов (</w:t>
      </w:r>
      <w:r>
        <w:rPr>
          <w:rStyle w:val="form"/>
          <w:i/>
          <w:iCs/>
          <w:color w:val="000000"/>
          <w:sz w:val="26"/>
          <w:szCs w:val="26"/>
        </w:rPr>
        <w:t>ГСИ</w:t>
      </w:r>
      <w:r>
        <w:rPr>
          <w:rFonts w:ascii="Arial" w:hAnsi="Arial" w:cs="Arial"/>
          <w:color w:val="000000"/>
          <w:sz w:val="21"/>
          <w:szCs w:val="21"/>
        </w:rPr>
        <w:t>), генератор одиночных импульсов (</w:t>
      </w:r>
      <w:r>
        <w:rPr>
          <w:rStyle w:val="form"/>
          <w:i/>
          <w:iCs/>
          <w:color w:val="000000"/>
          <w:sz w:val="26"/>
          <w:szCs w:val="26"/>
        </w:rPr>
        <w:t>ГОИ</w:t>
      </w:r>
      <w:r>
        <w:rPr>
          <w:rFonts w:ascii="Arial" w:hAnsi="Arial" w:cs="Arial"/>
          <w:color w:val="000000"/>
          <w:sz w:val="21"/>
          <w:szCs w:val="21"/>
        </w:rPr>
        <w:t xml:space="preserve">),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тумблерный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регистр и ламповые индикаторы.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Генератор одиночных импульсов – синхронизируемый, вырабатывает импульс при нажатии кнопки «Пуск» и наличии синхроимпульсов на гнезде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«Вход». Выходы </w:t>
      </w:r>
      <w:r>
        <w:rPr>
          <w:rStyle w:val="form"/>
          <w:i/>
          <w:iCs/>
          <w:color w:val="000000"/>
          <w:sz w:val="26"/>
          <w:szCs w:val="26"/>
        </w:rPr>
        <w:t>ГСИ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ГОИ</w:t>
      </w:r>
      <w:r>
        <w:rPr>
          <w:rFonts w:ascii="Arial" w:hAnsi="Arial" w:cs="Arial"/>
          <w:color w:val="000000"/>
          <w:sz w:val="21"/>
          <w:szCs w:val="21"/>
        </w:rPr>
        <w:t xml:space="preserve"> 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парафазные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выполнены на ИС К155Лаб.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технические характеристики макетов УМ-11, УМ-16 и порядок работы с ними приведены в методических указаниях к лабораторной работе №1.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Изменение параметров нагрузки, сопротивления, емкости и индуктивности производится дискретно с помощью шести переключателей, установленных в правой части установки. Входы и выходы исследуемой микросхемы обозначены на плате, на которой она установлена. Плата вставляется в разъем, после чего производится подключение с помощью коммутационных шнуров источника питания, ГПИ-1, ГПИ-2 и блока нагрузок.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Следует отметить, что наличие незадействованного входа в элементах ТТЛ-типа равносильно подаче на него сигнала </w:t>
      </w:r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№3. Исследование триггеров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4. Задание на работу</w:t>
      </w:r>
    </w:p>
    <w:p w:rsidR="002159D4" w:rsidRDefault="002159D4" w:rsidP="002159D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схемы рассчитать минимальную длительность тактирующего сигнала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время переключения триггера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Fonts w:ascii="Arial" w:hAnsi="Arial" w:cs="Arial"/>
          <w:color w:val="000000"/>
          <w:sz w:val="21"/>
          <w:szCs w:val="21"/>
        </w:rPr>
        <w:t> , разрешающее время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триггера,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 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каждой схемы триггера построить временную диаграмму его работы, определить по ней временные параметры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и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,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зд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 xml:space="preserve"> п</w:t>
      </w:r>
      <w:r>
        <w:rPr>
          <w:rStyle w:val="form"/>
          <w:i/>
          <w:iCs/>
          <w:color w:val="000000"/>
          <w:sz w:val="26"/>
          <w:szCs w:val="26"/>
        </w:rPr>
        <w:t xml:space="preserve"> 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и сравнить их с измеренными значениями.</w:t>
      </w:r>
    </w:p>
    <w:p w:rsidR="002159D4" w:rsidRDefault="002159D4" w:rsidP="002159D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Определить временные параметры микросхем триггера в соответствии с заданием (таблица).</w:t>
      </w:r>
    </w:p>
    <w:tbl>
      <w:tblPr>
        <w:tblW w:w="10800" w:type="dxa"/>
        <w:tblCellSpacing w:w="15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9"/>
        <w:gridCol w:w="1444"/>
        <w:gridCol w:w="1694"/>
        <w:gridCol w:w="1694"/>
        <w:gridCol w:w="1709"/>
      </w:tblGrid>
      <w:tr w:rsidR="002159D4" w:rsidTr="002159D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rFonts w:ascii="Times New Roman" w:hAnsi="Times New Roman" w:cs="Times New Roman"/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Номер варианта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1,5,9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2,6,10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3,7,11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4,8,12</w:t>
            </w:r>
          </w:p>
        </w:tc>
      </w:tr>
      <w:tr w:rsidR="002159D4" w:rsidTr="002159D4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триггера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RS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2159D4" w:rsidRDefault="002159D4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JK</w:t>
            </w:r>
          </w:p>
        </w:tc>
      </w:tr>
    </w:tbl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№3. Исследование триггеров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5. Указания по оформлению отчета</w:t>
      </w:r>
    </w:p>
    <w:p w:rsidR="002159D4" w:rsidRDefault="002159D4" w:rsidP="002159D4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основной части отчета должны быть отражены:</w:t>
      </w:r>
    </w:p>
    <w:p w:rsidR="002159D4" w:rsidRDefault="002159D4" w:rsidP="002159D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постановка задачи;</w:t>
      </w:r>
    </w:p>
    <w:p w:rsidR="002159D4" w:rsidRDefault="002159D4" w:rsidP="002159D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временные параметры триггера, полученные в результате исследования микросхемы;</w:t>
      </w:r>
    </w:p>
    <w:p w:rsidR="002159D4" w:rsidRDefault="002159D4" w:rsidP="002159D4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зависимость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= f(C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H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2159D4" w:rsidRDefault="002159D4" w:rsidP="002159D4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Лабораторная работа №3. Исследование триггеров</w:t>
      </w:r>
    </w:p>
    <w:p w:rsidR="002159D4" w:rsidRDefault="002159D4" w:rsidP="002159D4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6. Контрольные вопросы</w:t>
      </w:r>
    </w:p>
    <w:p w:rsidR="002159D4" w:rsidRDefault="002159D4" w:rsidP="002159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Объясните работу двухступенчатых триггеров.</w:t>
      </w:r>
    </w:p>
    <w:p w:rsidR="002159D4" w:rsidRDefault="002159D4" w:rsidP="002159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Объясните работу триггеров с динамическим управлением записью.</w:t>
      </w:r>
    </w:p>
    <w:p w:rsidR="002159D4" w:rsidRDefault="002159D4" w:rsidP="002159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чем недостатки триггеров со статическим управлением записью?</w:t>
      </w:r>
    </w:p>
    <w:p w:rsidR="002159D4" w:rsidRDefault="002159D4" w:rsidP="002159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Назовите основные временные параметры триггеров.</w:t>
      </w:r>
    </w:p>
    <w:p w:rsidR="002159D4" w:rsidRDefault="002159D4" w:rsidP="002159D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Какие изменения необходимо осуществить в триггере MS-типа, чтобы изменить фронт тактирующего сигнала, по которому осуществляется переключение триггера?</w:t>
      </w:r>
    </w:p>
    <w:p w:rsidR="002159D4" w:rsidRPr="002159D4" w:rsidRDefault="002159D4">
      <w:pPr>
        <w:rPr>
          <w:b/>
        </w:rPr>
      </w:pPr>
    </w:p>
    <w:sectPr w:rsidR="002159D4" w:rsidRPr="002159D4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098" w:rsidRDefault="00726098" w:rsidP="002159D4">
      <w:pPr>
        <w:spacing w:after="0" w:line="240" w:lineRule="auto"/>
      </w:pPr>
      <w:r>
        <w:separator/>
      </w:r>
    </w:p>
  </w:endnote>
  <w:endnote w:type="continuationSeparator" w:id="0">
    <w:p w:rsidR="00726098" w:rsidRDefault="00726098" w:rsidP="00215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098" w:rsidRDefault="00726098" w:rsidP="002159D4">
      <w:pPr>
        <w:spacing w:after="0" w:line="240" w:lineRule="auto"/>
      </w:pPr>
      <w:r>
        <w:separator/>
      </w:r>
    </w:p>
  </w:footnote>
  <w:footnote w:type="continuationSeparator" w:id="0">
    <w:p w:rsidR="00726098" w:rsidRDefault="00726098" w:rsidP="00215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9D4" w:rsidRPr="002159D4" w:rsidRDefault="002159D4" w:rsidP="002159D4">
    <w:pPr>
      <w:shd w:val="clear" w:color="auto" w:fill="FFFFFF"/>
      <w:spacing w:after="0" w:line="240" w:lineRule="auto"/>
      <w:rPr>
        <w:rFonts w:ascii="Segoe UI" w:eastAsia="Times New Roman" w:hAnsi="Segoe UI" w:cs="Segoe UI"/>
        <w:color w:val="1D2125"/>
        <w:sz w:val="23"/>
        <w:szCs w:val="23"/>
        <w:lang w:eastAsia="ru-RU"/>
      </w:rPr>
    </w:pPr>
  </w:p>
  <w:p w:rsidR="002159D4" w:rsidRPr="002159D4" w:rsidRDefault="002159D4" w:rsidP="002159D4">
    <w:pPr>
      <w:shd w:val="clear" w:color="auto" w:fill="FFFFFF"/>
      <w:spacing w:after="100" w:afterAutospacing="1" w:line="240" w:lineRule="auto"/>
      <w:textAlignment w:val="center"/>
      <w:outlineLvl w:val="0"/>
      <w:rPr>
        <w:rFonts w:ascii="Segoe UI" w:eastAsia="Times New Roman" w:hAnsi="Segoe UI" w:cs="Segoe UI"/>
        <w:b/>
        <w:bCs/>
        <w:color w:val="1D2125"/>
        <w:kern w:val="36"/>
        <w:sz w:val="48"/>
        <w:szCs w:val="48"/>
        <w:lang w:eastAsia="ru-RU"/>
      </w:rPr>
    </w:pPr>
    <w:r>
      <w:rPr>
        <w:rFonts w:ascii="Segoe UI" w:eastAsia="Times New Roman" w:hAnsi="Segoe UI" w:cs="Segoe UI"/>
        <w:b/>
        <w:bCs/>
        <w:color w:val="1D2125"/>
        <w:kern w:val="36"/>
        <w:sz w:val="48"/>
        <w:szCs w:val="48"/>
        <w:lang w:eastAsia="ru-RU"/>
      </w:rPr>
      <w:t xml:space="preserve">Лабораторные </w:t>
    </w:r>
    <w:r w:rsidRPr="002159D4">
      <w:rPr>
        <w:rFonts w:ascii="Segoe UI" w:eastAsia="Times New Roman" w:hAnsi="Segoe UI" w:cs="Segoe UI"/>
        <w:b/>
        <w:bCs/>
        <w:color w:val="1D2125"/>
        <w:kern w:val="36"/>
        <w:sz w:val="48"/>
        <w:szCs w:val="48"/>
        <w:lang w:eastAsia="ru-RU"/>
      </w:rPr>
      <w:t xml:space="preserve">Цифровая </w:t>
    </w:r>
    <w:proofErr w:type="spellStart"/>
    <w:proofErr w:type="gramStart"/>
    <w:r w:rsidRPr="002159D4">
      <w:rPr>
        <w:rFonts w:ascii="Segoe UI" w:eastAsia="Times New Roman" w:hAnsi="Segoe UI" w:cs="Segoe UI"/>
        <w:b/>
        <w:bCs/>
        <w:color w:val="1D2125"/>
        <w:kern w:val="36"/>
        <w:sz w:val="48"/>
        <w:szCs w:val="48"/>
        <w:lang w:eastAsia="ru-RU"/>
      </w:rPr>
      <w:t>схемотехника</w:t>
    </w:r>
    <w:proofErr w:type="spellEnd"/>
    <w:r>
      <w:rPr>
        <w:rFonts w:ascii="Segoe UI" w:eastAsia="Times New Roman" w:hAnsi="Segoe UI" w:cs="Segoe UI"/>
        <w:b/>
        <w:bCs/>
        <w:color w:val="1D2125"/>
        <w:kern w:val="36"/>
        <w:sz w:val="48"/>
        <w:szCs w:val="48"/>
        <w:lang w:eastAsia="ru-RU"/>
      </w:rPr>
      <w:t xml:space="preserve">  7</w:t>
    </w:r>
    <w:proofErr w:type="gramEnd"/>
    <w:r>
      <w:rPr>
        <w:rFonts w:ascii="Segoe UI" w:eastAsia="Times New Roman" w:hAnsi="Segoe UI" w:cs="Segoe UI"/>
        <w:b/>
        <w:bCs/>
        <w:color w:val="1D2125"/>
        <w:kern w:val="36"/>
        <w:sz w:val="48"/>
        <w:szCs w:val="48"/>
        <w:lang w:eastAsia="ru-RU"/>
      </w:rPr>
      <w:t xml:space="preserve"> вариант</w:t>
    </w:r>
  </w:p>
  <w:p w:rsidR="002159D4" w:rsidRDefault="002159D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6A21"/>
    <w:multiLevelType w:val="multilevel"/>
    <w:tmpl w:val="950A4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05F71"/>
    <w:multiLevelType w:val="multilevel"/>
    <w:tmpl w:val="64E08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56750"/>
    <w:multiLevelType w:val="multilevel"/>
    <w:tmpl w:val="809A3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3738AF"/>
    <w:multiLevelType w:val="multilevel"/>
    <w:tmpl w:val="802A4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D31644"/>
    <w:multiLevelType w:val="multilevel"/>
    <w:tmpl w:val="DAD6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1F7610"/>
    <w:multiLevelType w:val="multilevel"/>
    <w:tmpl w:val="3F6C8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512C8F"/>
    <w:multiLevelType w:val="multilevel"/>
    <w:tmpl w:val="6A1E6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D74225"/>
    <w:multiLevelType w:val="multilevel"/>
    <w:tmpl w:val="68FE6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A14F29"/>
    <w:multiLevelType w:val="multilevel"/>
    <w:tmpl w:val="51AA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F37A96"/>
    <w:multiLevelType w:val="multilevel"/>
    <w:tmpl w:val="3D16F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2767B2"/>
    <w:multiLevelType w:val="multilevel"/>
    <w:tmpl w:val="F0161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0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D4"/>
    <w:rsid w:val="002159D4"/>
    <w:rsid w:val="00457C68"/>
    <w:rsid w:val="0072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BFAB"/>
  <w15:chartTrackingRefBased/>
  <w15:docId w15:val="{769888F7-F741-456D-9ABE-A41F4B6FA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5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159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9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5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59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215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">
    <w:name w:val="form"/>
    <w:basedOn w:val="a0"/>
    <w:rsid w:val="002159D4"/>
  </w:style>
  <w:style w:type="paragraph" w:customStyle="1" w:styleId="gde">
    <w:name w:val="gde"/>
    <w:basedOn w:val="a"/>
    <w:rsid w:val="00215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15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159D4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159D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5">
    <w:name w:val="Hyperlink"/>
    <w:basedOn w:val="a0"/>
    <w:uiPriority w:val="99"/>
    <w:semiHidden/>
    <w:unhideWhenUsed/>
    <w:rsid w:val="002159D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15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59D4"/>
  </w:style>
  <w:style w:type="paragraph" w:styleId="a8">
    <w:name w:val="footer"/>
    <w:basedOn w:val="a"/>
    <w:link w:val="a9"/>
    <w:uiPriority w:val="99"/>
    <w:unhideWhenUsed/>
    <w:rsid w:val="002159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59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15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020325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05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69795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0940069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47575911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646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44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94279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314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22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5021827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56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42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250151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41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774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879952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158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19120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421058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6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93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8147425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677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91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2606675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339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197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68747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03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7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8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2850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59208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9717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7711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378831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11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08889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6443222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79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076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661734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57794035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4603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3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51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22406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3952776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7312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50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581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334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726150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948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7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6915690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655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6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0132388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2024-06-03T11:27:00Z</dcterms:created>
  <dcterms:modified xsi:type="dcterms:W3CDTF">2024-06-03T11:36:00Z</dcterms:modified>
</cp:coreProperties>
</file>