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34B97" w14:textId="77777777" w:rsidR="00B92132" w:rsidRDefault="00B92132" w:rsidP="00B92132">
      <w:pPr>
        <w:pStyle w:val="a3"/>
        <w:numPr>
          <w:ilvl w:val="0"/>
          <w:numId w:val="1"/>
        </w:numPr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b/>
          <w:bCs/>
          <w:color w:val="EF4540"/>
          <w:sz w:val="23"/>
          <w:szCs w:val="23"/>
        </w:rPr>
        <w:t>Уважаемые студенты! По данному курсу ОБЯЗАТЕЛЬНО выполнение всех лабораторных работ.</w:t>
      </w:r>
    </w:p>
    <w:p w14:paraId="66D7CAC7" w14:textId="77777777" w:rsidR="00B92132" w:rsidRDefault="00B92132" w:rsidP="00B92132">
      <w:pPr>
        <w:pStyle w:val="a3"/>
        <w:numPr>
          <w:ilvl w:val="0"/>
          <w:numId w:val="1"/>
        </w:numPr>
        <w:shd w:val="clear" w:color="auto" w:fill="FFFFFF"/>
        <w:spacing w:before="0" w:before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Номер варианта для выполнения лабораторных работ принимается в зависимости от номера зачётной книжки по правилу:</w:t>
      </w:r>
    </w:p>
    <w:p w14:paraId="7F8B15EC" w14:textId="77777777" w:rsidR="00B92132" w:rsidRDefault="00B92132" w:rsidP="00B92132">
      <w:pPr>
        <w:pStyle w:val="a3"/>
        <w:shd w:val="clear" w:color="auto" w:fill="FFFFFF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  <w:lang w:val="en-US"/>
        </w:rPr>
        <w:t>ABCD</w:t>
      </w:r>
      <w:r>
        <w:rPr>
          <w:rFonts w:ascii="Segoe UI" w:hAnsi="Segoe UI" w:cs="Segoe UI"/>
          <w:b/>
          <w:bCs/>
          <w:color w:val="1D2125"/>
          <w:sz w:val="23"/>
          <w:szCs w:val="23"/>
          <w:lang w:val="en-US"/>
        </w:rPr>
        <w:t>EF</w:t>
      </w:r>
      <w:r>
        <w:rPr>
          <w:rFonts w:ascii="Segoe UI" w:hAnsi="Segoe UI" w:cs="Segoe UI"/>
          <w:color w:val="1D2125"/>
          <w:sz w:val="23"/>
          <w:szCs w:val="23"/>
        </w:rPr>
        <w:t> – </w:t>
      </w:r>
      <w:r>
        <w:rPr>
          <w:rFonts w:ascii="Segoe UI" w:hAnsi="Segoe UI" w:cs="Segoe UI"/>
          <w:b/>
          <w:bCs/>
          <w:color w:val="1D2125"/>
          <w:sz w:val="23"/>
          <w:szCs w:val="23"/>
        </w:rPr>
        <w:t>номер зачётной книжки</w:t>
      </w:r>
      <w:r>
        <w:rPr>
          <w:rFonts w:ascii="Segoe UI" w:hAnsi="Segoe UI" w:cs="Segoe UI"/>
          <w:color w:val="1D2125"/>
          <w:sz w:val="23"/>
          <w:szCs w:val="23"/>
        </w:rPr>
        <w:t>.</w:t>
      </w:r>
    </w:p>
    <w:p w14:paraId="15D4F294" w14:textId="77777777" w:rsidR="00B92132" w:rsidRDefault="00B92132" w:rsidP="00B92132">
      <w:pPr>
        <w:pStyle w:val="a3"/>
        <w:shd w:val="clear" w:color="auto" w:fill="FFFFFF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b/>
          <w:bCs/>
          <w:color w:val="1D2125"/>
          <w:sz w:val="23"/>
          <w:szCs w:val="23"/>
        </w:rPr>
        <w:t>Номер варианта = </w:t>
      </w:r>
      <w:r>
        <w:rPr>
          <w:rFonts w:ascii="Segoe UI" w:hAnsi="Segoe UI" w:cs="Segoe UI"/>
          <w:b/>
          <w:bCs/>
          <w:color w:val="1D2125"/>
          <w:sz w:val="23"/>
          <w:szCs w:val="23"/>
          <w:lang w:val="en-US"/>
        </w:rPr>
        <w:t>EF</w:t>
      </w:r>
      <w:r>
        <w:rPr>
          <w:rFonts w:ascii="Segoe UI" w:hAnsi="Segoe UI" w:cs="Segoe UI"/>
          <w:b/>
          <w:bCs/>
          <w:color w:val="1D2125"/>
          <w:sz w:val="23"/>
          <w:szCs w:val="23"/>
        </w:rPr>
        <w:t> , если </w:t>
      </w:r>
      <w:r>
        <w:rPr>
          <w:rFonts w:ascii="Segoe UI" w:hAnsi="Segoe UI" w:cs="Segoe UI"/>
          <w:b/>
          <w:bCs/>
          <w:color w:val="1D2125"/>
          <w:sz w:val="23"/>
          <w:szCs w:val="23"/>
          <w:lang w:val="en-US"/>
        </w:rPr>
        <w:t>EF</w:t>
      </w:r>
      <w:r>
        <w:rPr>
          <w:rFonts w:ascii="Segoe UI" w:hAnsi="Segoe UI" w:cs="Segoe UI"/>
          <w:b/>
          <w:bCs/>
          <w:color w:val="1D2125"/>
          <w:sz w:val="23"/>
          <w:szCs w:val="23"/>
        </w:rPr>
        <w:t>&lt;51.</w:t>
      </w:r>
    </w:p>
    <w:p w14:paraId="256AC45A" w14:textId="77777777" w:rsidR="00B92132" w:rsidRDefault="00B92132" w:rsidP="00B92132">
      <w:pPr>
        <w:pStyle w:val="a3"/>
        <w:shd w:val="clear" w:color="auto" w:fill="FFFFFF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b/>
          <w:bCs/>
          <w:color w:val="1D2125"/>
          <w:sz w:val="23"/>
          <w:szCs w:val="23"/>
        </w:rPr>
        <w:t>Номер варианта = (</w:t>
      </w:r>
      <w:r>
        <w:rPr>
          <w:rFonts w:ascii="Segoe UI" w:hAnsi="Segoe UI" w:cs="Segoe UI"/>
          <w:b/>
          <w:bCs/>
          <w:color w:val="1D2125"/>
          <w:sz w:val="23"/>
          <w:szCs w:val="23"/>
          <w:lang w:val="en-US"/>
        </w:rPr>
        <w:t>EF</w:t>
      </w:r>
      <w:r>
        <w:rPr>
          <w:rFonts w:ascii="Segoe UI" w:hAnsi="Segoe UI" w:cs="Segoe UI"/>
          <w:b/>
          <w:bCs/>
          <w:color w:val="1D2125"/>
          <w:sz w:val="23"/>
          <w:szCs w:val="23"/>
        </w:rPr>
        <w:t> - 50), если </w:t>
      </w:r>
      <w:r>
        <w:rPr>
          <w:rFonts w:ascii="Segoe UI" w:hAnsi="Segoe UI" w:cs="Segoe UI"/>
          <w:b/>
          <w:bCs/>
          <w:color w:val="1D2125"/>
          <w:sz w:val="23"/>
          <w:szCs w:val="23"/>
          <w:lang w:val="en-US"/>
        </w:rPr>
        <w:t>EF</w:t>
      </w:r>
      <w:r>
        <w:rPr>
          <w:rFonts w:ascii="Segoe UI" w:hAnsi="Segoe UI" w:cs="Segoe UI"/>
          <w:b/>
          <w:bCs/>
          <w:color w:val="1D2125"/>
          <w:sz w:val="23"/>
          <w:szCs w:val="23"/>
        </w:rPr>
        <w:t>&gt; 50.</w:t>
      </w:r>
    </w:p>
    <w:p w14:paraId="0BFB6719" w14:textId="77777777" w:rsidR="00B92132" w:rsidRDefault="00B92132" w:rsidP="00B92132">
      <w:pPr>
        <w:pStyle w:val="a3"/>
        <w:shd w:val="clear" w:color="auto" w:fill="FFFFFF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b/>
          <w:bCs/>
          <w:color w:val="1D2125"/>
          <w:sz w:val="23"/>
          <w:szCs w:val="23"/>
        </w:rPr>
        <w:t>ЛАБОРАТОРНЫЕ МОЖНО ВЫПОЛНЯТЬ В ДЕМО ВЕРСИИ </w:t>
      </w:r>
      <w:r>
        <w:rPr>
          <w:rFonts w:ascii="Segoe UI" w:hAnsi="Segoe UI" w:cs="Segoe UI"/>
          <w:b/>
          <w:bCs/>
          <w:color w:val="1D2125"/>
          <w:sz w:val="23"/>
          <w:szCs w:val="23"/>
          <w:lang w:val="en-US"/>
        </w:rPr>
        <w:t>SCADOFFICE</w:t>
      </w:r>
      <w:r>
        <w:rPr>
          <w:rFonts w:ascii="Segoe UI" w:hAnsi="Segoe UI" w:cs="Segoe UI"/>
          <w:b/>
          <w:bCs/>
          <w:color w:val="1D2125"/>
          <w:sz w:val="23"/>
          <w:szCs w:val="23"/>
        </w:rPr>
        <w:t>ВЕРСИИ 11.7, которую можно скачать с официального сайта по адресу </w:t>
      </w:r>
      <w:hyperlink r:id="rId5" w:history="1">
        <w:r>
          <w:rPr>
            <w:rStyle w:val="a4"/>
            <w:rFonts w:ascii="Segoe UI" w:hAnsi="Segoe UI" w:cs="Segoe UI"/>
            <w:b/>
            <w:bCs/>
            <w:color w:val="0F6CBF"/>
            <w:sz w:val="23"/>
            <w:szCs w:val="23"/>
          </w:rPr>
          <w:t>http://scadsoft.com/uploads/1</w:t>
        </w:r>
      </w:hyperlink>
      <w:r>
        <w:rPr>
          <w:rFonts w:ascii="Segoe UI" w:hAnsi="Segoe UI" w:cs="Segoe UI"/>
          <w:b/>
          <w:bCs/>
          <w:color w:val="1D2125"/>
          <w:sz w:val="23"/>
          <w:szCs w:val="23"/>
        </w:rPr>
        <w:t>.</w:t>
      </w:r>
    </w:p>
    <w:p w14:paraId="35A10F88" w14:textId="77777777" w:rsidR="001A1175" w:rsidRDefault="001A1175"/>
    <w:sectPr w:rsidR="001A1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1A178E"/>
    <w:multiLevelType w:val="multilevel"/>
    <w:tmpl w:val="BDC8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830"/>
    <w:rsid w:val="001A1175"/>
    <w:rsid w:val="00B92132"/>
    <w:rsid w:val="00DC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C7C19-FE80-4A58-8E51-CE756542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2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921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2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27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44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95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22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34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31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01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adsoft.com/uploads/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2024-02-09T13:35:00Z</dcterms:created>
  <dcterms:modified xsi:type="dcterms:W3CDTF">2024-02-09T13:35:00Z</dcterms:modified>
</cp:coreProperties>
</file>