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97E" w:rsidRDefault="003E397E" w:rsidP="006A0558">
      <w:pPr>
        <w:shd w:val="clear" w:color="auto" w:fill="FFFFFF"/>
        <w:spacing w:after="0" w:line="240" w:lineRule="auto"/>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ВАРИАНТ №4</w:t>
      </w:r>
    </w:p>
    <w:p w:rsidR="003E397E" w:rsidRDefault="003E397E" w:rsidP="006A0558">
      <w:pPr>
        <w:shd w:val="clear" w:color="auto" w:fill="FFFFFF"/>
        <w:spacing w:after="0" w:line="240" w:lineRule="auto"/>
        <w:jc w:val="both"/>
        <w:rPr>
          <w:rFonts w:ascii="Times New Roman" w:eastAsia="Times New Roman" w:hAnsi="Times New Roman" w:cs="Times New Roman"/>
          <w:b/>
          <w:color w:val="000000"/>
          <w:sz w:val="28"/>
          <w:szCs w:val="28"/>
          <w:lang w:eastAsia="ru-RU"/>
        </w:rPr>
      </w:pPr>
    </w:p>
    <w:p w:rsidR="006A0558" w:rsidRPr="003E397E" w:rsidRDefault="006A0558" w:rsidP="006A0558">
      <w:pPr>
        <w:shd w:val="clear" w:color="auto" w:fill="FFFFFF"/>
        <w:spacing w:after="0" w:line="240" w:lineRule="auto"/>
        <w:jc w:val="both"/>
        <w:rPr>
          <w:rFonts w:ascii="Times New Roman" w:eastAsia="Times New Roman" w:hAnsi="Times New Roman" w:cs="Times New Roman"/>
          <w:b/>
          <w:color w:val="000000"/>
          <w:sz w:val="28"/>
          <w:szCs w:val="28"/>
          <w:lang w:eastAsia="ru-RU"/>
        </w:rPr>
      </w:pPr>
      <w:r w:rsidRPr="003E397E">
        <w:rPr>
          <w:rFonts w:ascii="Times New Roman" w:eastAsia="Times New Roman" w:hAnsi="Times New Roman" w:cs="Times New Roman"/>
          <w:b/>
          <w:color w:val="000000"/>
          <w:sz w:val="28"/>
          <w:szCs w:val="28"/>
          <w:lang w:eastAsia="ru-RU"/>
        </w:rPr>
        <w:t>ЛР №3. Фотоколориметрическое определение хлора.</w:t>
      </w:r>
    </w:p>
    <w:p w:rsidR="006A0558" w:rsidRDefault="006A0558" w:rsidP="006A0558">
      <w:pPr>
        <w:shd w:val="clear" w:color="auto" w:fill="FFFFFF"/>
        <w:spacing w:after="0" w:line="240" w:lineRule="auto"/>
        <w:jc w:val="both"/>
        <w:rPr>
          <w:rFonts w:ascii="Arial" w:eastAsia="Times New Roman" w:hAnsi="Arial" w:cs="Arial"/>
          <w:color w:val="000000"/>
          <w:sz w:val="21"/>
          <w:szCs w:val="21"/>
          <w:lang w:eastAsia="ru-RU"/>
        </w:rPr>
      </w:pPr>
    </w:p>
    <w:p w:rsidR="006A0558" w:rsidRDefault="006A0558" w:rsidP="006A0558">
      <w:pPr>
        <w:pStyle w:val="2"/>
        <w:pBdr>
          <w:bottom w:val="single" w:sz="6" w:space="8" w:color="999999"/>
        </w:pBdr>
        <w:shd w:val="clear" w:color="auto" w:fill="FFFFFF"/>
        <w:spacing w:after="0" w:afterAutospacing="0"/>
        <w:rPr>
          <w:rFonts w:ascii="Arial" w:hAnsi="Arial" w:cs="Arial"/>
          <w:color w:val="000000"/>
          <w:sz w:val="27"/>
          <w:szCs w:val="27"/>
        </w:rPr>
      </w:pPr>
      <w:r>
        <w:rPr>
          <w:rFonts w:ascii="Arial" w:hAnsi="Arial" w:cs="Arial"/>
          <w:color w:val="000000"/>
          <w:sz w:val="27"/>
          <w:szCs w:val="27"/>
        </w:rPr>
        <w:t>Цель и задачи работы</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Познакомиться с методом отбора и контроля веществ, загрязняющих воздух рабочей зоны. В основу работы положена аттестованная методика фотометрического определения концентрации хлора по </w:t>
      </w:r>
      <w:proofErr w:type="spellStart"/>
      <w:r>
        <w:rPr>
          <w:rFonts w:ascii="Arial" w:hAnsi="Arial" w:cs="Arial"/>
          <w:color w:val="000000"/>
          <w:sz w:val="21"/>
          <w:szCs w:val="21"/>
        </w:rPr>
        <w:t>иодокрахмальной</w:t>
      </w:r>
      <w:proofErr w:type="spellEnd"/>
      <w:r>
        <w:rPr>
          <w:rFonts w:ascii="Arial" w:hAnsi="Arial" w:cs="Arial"/>
          <w:color w:val="000000"/>
          <w:sz w:val="21"/>
          <w:szCs w:val="21"/>
        </w:rPr>
        <w:t xml:space="preserve"> реакции.</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Методика предназначена для измерения концентрации хлора в организованных газовых выбросах на предприятиях химической промышленности.</w:t>
      </w:r>
    </w:p>
    <w:p w:rsidR="006A0558" w:rsidRDefault="006A0558" w:rsidP="006A0558">
      <w:pPr>
        <w:pStyle w:val="2"/>
        <w:pBdr>
          <w:bottom w:val="single" w:sz="6" w:space="8" w:color="999999"/>
        </w:pBdr>
        <w:shd w:val="clear" w:color="auto" w:fill="FFFFFF"/>
        <w:spacing w:after="0" w:afterAutospacing="0"/>
        <w:rPr>
          <w:rFonts w:ascii="Arial" w:hAnsi="Arial" w:cs="Arial"/>
          <w:color w:val="000000"/>
          <w:sz w:val="27"/>
          <w:szCs w:val="27"/>
        </w:rPr>
      </w:pPr>
      <w:r>
        <w:rPr>
          <w:rFonts w:ascii="Arial" w:hAnsi="Arial" w:cs="Arial"/>
          <w:color w:val="000000"/>
          <w:sz w:val="27"/>
          <w:szCs w:val="27"/>
        </w:rPr>
        <w:t>1. Теоретические сведения</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Style w:val="a5"/>
          <w:rFonts w:ascii="Arial" w:hAnsi="Arial" w:cs="Arial"/>
          <w:color w:val="000000"/>
          <w:sz w:val="21"/>
          <w:szCs w:val="21"/>
        </w:rPr>
        <w:t>1.1. Общие рекомендации при работе с фотоколориметрами</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Надежность результатов измерений при работе на фотоколориметрах обеспечивается, в первую очередь, правильной установкой (юстировкой) и эксплуатацией приборов. Приступить к измерениям можно только после тщательного ознакомления с устройством прибора и правилами его эксплуатации. Измерения на фотоколориметрах можно начинать через 15-20 мин после включения прибора для того, чтобы установился режим накала лампы осветителя.</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Большое значение для получения правильных результатов имеет чистота кювет. Кюветы всегда должны быть тщательно вымыты; желательно хранить их заполненными </w:t>
      </w:r>
      <w:proofErr w:type="spellStart"/>
      <w:r>
        <w:rPr>
          <w:rFonts w:ascii="Arial" w:hAnsi="Arial" w:cs="Arial"/>
          <w:color w:val="000000"/>
          <w:sz w:val="21"/>
          <w:szCs w:val="21"/>
        </w:rPr>
        <w:t>дистилированной</w:t>
      </w:r>
      <w:proofErr w:type="spellEnd"/>
      <w:r>
        <w:rPr>
          <w:rFonts w:ascii="Arial" w:hAnsi="Arial" w:cs="Arial"/>
          <w:color w:val="000000"/>
          <w:sz w:val="21"/>
          <w:szCs w:val="21"/>
        </w:rPr>
        <w:t xml:space="preserve"> водой. Брать кюветы при измерениях можно только за боковые стенки, через которые не проходит поглощаемый поток света.</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Style w:val="a5"/>
          <w:rFonts w:ascii="Arial" w:hAnsi="Arial" w:cs="Arial"/>
          <w:color w:val="000000"/>
          <w:sz w:val="21"/>
          <w:szCs w:val="21"/>
        </w:rPr>
        <w:t>1.2. Растворы сравнения (нулевые растворы)</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Измерения оптической плотности стандартного и исследуемого окрашенных растворов всегда производят по отношению к раствору сравнения (нулевому раствору). В качестве раствора сравнения можно использовать аликвотную часть исследуемого раствора, содержащего все добавляемые компоненты, кроме реагента, образующего с определяемым ионом окрашенные соединения. В том случае, когда сам реагент имеет окраску, раствор сравнения приготавливают следующим образом: к небольшому количеству </w:t>
      </w:r>
      <w:proofErr w:type="spellStart"/>
      <w:r>
        <w:rPr>
          <w:rFonts w:ascii="Arial" w:hAnsi="Arial" w:cs="Arial"/>
          <w:color w:val="000000"/>
          <w:sz w:val="21"/>
          <w:szCs w:val="21"/>
        </w:rPr>
        <w:t>дистилированной</w:t>
      </w:r>
      <w:proofErr w:type="spellEnd"/>
      <w:r>
        <w:rPr>
          <w:rFonts w:ascii="Arial" w:hAnsi="Arial" w:cs="Arial"/>
          <w:color w:val="000000"/>
          <w:sz w:val="21"/>
          <w:szCs w:val="21"/>
        </w:rPr>
        <w:t xml:space="preserve"> воды прибавляют реагент и все компоненты (кроме определяемого) в тех же количествах, что и при приготовлении окрашенных растворов определяемого вещества. Затем раствор доводят водой до требуемого объема и перемешивают. Если добавляемый реагент и все остальные компоненты растворы сравнения бесцветны и, следовательно, не поглощают лучей в видимой области спектра, то в качестве раствора сравнения можно использовать </w:t>
      </w:r>
      <w:proofErr w:type="spellStart"/>
      <w:r>
        <w:rPr>
          <w:rFonts w:ascii="Arial" w:hAnsi="Arial" w:cs="Arial"/>
          <w:color w:val="000000"/>
          <w:sz w:val="21"/>
          <w:szCs w:val="21"/>
        </w:rPr>
        <w:t>дистилированную</w:t>
      </w:r>
      <w:proofErr w:type="spellEnd"/>
      <w:r>
        <w:rPr>
          <w:rFonts w:ascii="Arial" w:hAnsi="Arial" w:cs="Arial"/>
          <w:color w:val="000000"/>
          <w:sz w:val="21"/>
          <w:szCs w:val="21"/>
        </w:rPr>
        <w:t xml:space="preserve"> воду.</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небольшом избытке реагента оптические плотности растворов окрашенного комплекса и чистого реагента целесообразнее измерять отдельно по отношению к чистому растворителю и затем косвенным приемом определить оптическую плотность Δ</w:t>
      </w:r>
      <w:r>
        <w:rPr>
          <w:rStyle w:val="form"/>
          <w:i/>
          <w:iCs/>
          <w:color w:val="000000"/>
          <w:sz w:val="26"/>
          <w:szCs w:val="26"/>
        </w:rPr>
        <w:t>D</w:t>
      </w:r>
      <w:r>
        <w:rPr>
          <w:rFonts w:ascii="Arial" w:hAnsi="Arial" w:cs="Arial"/>
          <w:color w:val="000000"/>
          <w:sz w:val="21"/>
          <w:szCs w:val="21"/>
        </w:rPr>
        <w:t>, обусловленную поглощением только анализируемого комплекса.</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Style w:val="a5"/>
          <w:rFonts w:ascii="Arial" w:hAnsi="Arial" w:cs="Arial"/>
          <w:color w:val="000000"/>
          <w:sz w:val="21"/>
          <w:szCs w:val="21"/>
        </w:rPr>
        <w:t>1.3. Поправка на холостой опыт</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Выделение определяемых компонентов из разбавленных растворов и отделение их от мешающих элементов при анализе веществ высокой степени чистоты производят обычно химическим путем с помощью различных реактивов, посуды, аппаратуры. Хотя для этих </w:t>
      </w:r>
      <w:r>
        <w:rPr>
          <w:rFonts w:ascii="Arial" w:hAnsi="Arial" w:cs="Arial"/>
          <w:color w:val="000000"/>
          <w:sz w:val="21"/>
          <w:szCs w:val="21"/>
        </w:rPr>
        <w:lastRenderedPageBreak/>
        <w:t xml:space="preserve">целей, как правило, применяют специально очищенные реактивы и дважды перегнанную воду, все же они могут содержать определенную примесь, а стеклянная и кварцевая посуда тоже частично растворяется под действием применяемых кислот, щелочей и т.д. Поэтому при </w:t>
      </w:r>
      <w:proofErr w:type="spellStart"/>
      <w:r>
        <w:rPr>
          <w:rFonts w:ascii="Arial" w:hAnsi="Arial" w:cs="Arial"/>
          <w:color w:val="000000"/>
          <w:sz w:val="21"/>
          <w:szCs w:val="21"/>
        </w:rPr>
        <w:t>фотометрировании</w:t>
      </w:r>
      <w:proofErr w:type="spellEnd"/>
      <w:r>
        <w:rPr>
          <w:rFonts w:ascii="Arial" w:hAnsi="Arial" w:cs="Arial"/>
          <w:color w:val="000000"/>
          <w:sz w:val="21"/>
          <w:szCs w:val="21"/>
        </w:rPr>
        <w:t xml:space="preserve"> определенных микропримесей элементов всегда проводят холостой опыт, т.е. проделывают все те же операции с реактивами только без анализируемого вещества. Эту поправку на холостой ход вычитают из полученного результата анализа. Для достижения высокой чувствительности необходимо, чтобы поправка на холостой опыт была значительно меньше определяемого количества примеси.</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Style w:val="a5"/>
          <w:rFonts w:ascii="Arial" w:hAnsi="Arial" w:cs="Arial"/>
          <w:color w:val="000000"/>
          <w:sz w:val="21"/>
          <w:szCs w:val="21"/>
        </w:rPr>
        <w:t>1.4. Выбор кювет</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Измерение оптической плотности окрашенных растворов при помощи фотоколориметров и </w:t>
      </w:r>
      <w:proofErr w:type="spellStart"/>
      <w:r>
        <w:rPr>
          <w:rFonts w:ascii="Arial" w:hAnsi="Arial" w:cs="Arial"/>
          <w:color w:val="000000"/>
          <w:sz w:val="21"/>
          <w:szCs w:val="21"/>
        </w:rPr>
        <w:t>спекторфотометров</w:t>
      </w:r>
      <w:proofErr w:type="spellEnd"/>
      <w:r>
        <w:rPr>
          <w:rFonts w:ascii="Arial" w:hAnsi="Arial" w:cs="Arial"/>
          <w:color w:val="000000"/>
          <w:sz w:val="21"/>
          <w:szCs w:val="21"/>
        </w:rPr>
        <w:t xml:space="preserve"> проводят в специальных сосудах – кюветах, которые имеют толщину поглощающего слоя от 2 мм до 5 см. Кюветы выбирают в соответствии с интенсивностью окраски </w:t>
      </w:r>
      <w:proofErr w:type="spellStart"/>
      <w:r>
        <w:rPr>
          <w:rFonts w:ascii="Arial" w:hAnsi="Arial" w:cs="Arial"/>
          <w:color w:val="000000"/>
          <w:sz w:val="21"/>
          <w:szCs w:val="21"/>
        </w:rPr>
        <w:t>фотометрируемого</w:t>
      </w:r>
      <w:proofErr w:type="spellEnd"/>
      <w:r>
        <w:rPr>
          <w:rFonts w:ascii="Arial" w:hAnsi="Arial" w:cs="Arial"/>
          <w:color w:val="000000"/>
          <w:sz w:val="21"/>
          <w:szCs w:val="21"/>
        </w:rPr>
        <w:t xml:space="preserve"> раствора. Для интенсивно окрашенных растворов, как правило, применяют кюветы с толщиной слоя до 1 см. Слабо окрашенные растворы, наоборот, </w:t>
      </w:r>
      <w:proofErr w:type="spellStart"/>
      <w:r>
        <w:rPr>
          <w:rFonts w:ascii="Arial" w:hAnsi="Arial" w:cs="Arial"/>
          <w:color w:val="000000"/>
          <w:sz w:val="21"/>
          <w:szCs w:val="21"/>
        </w:rPr>
        <w:t>фотометрируют</w:t>
      </w:r>
      <w:proofErr w:type="spellEnd"/>
      <w:r>
        <w:rPr>
          <w:rFonts w:ascii="Arial" w:hAnsi="Arial" w:cs="Arial"/>
          <w:color w:val="000000"/>
          <w:sz w:val="21"/>
          <w:szCs w:val="21"/>
        </w:rPr>
        <w:t xml:space="preserve"> в самых больших кюветах – с толщиной слоя 3-5 см. Кюветы с максимальной толщиной поглощаемого слоя выбирают также при определении чувствительности метода, т.е. при определении наименьшей концентрации окрашенного вещества.</w:t>
      </w:r>
    </w:p>
    <w:p w:rsidR="006A0558" w:rsidRPr="006A0558" w:rsidRDefault="006A0558" w:rsidP="006A05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A0558">
        <w:rPr>
          <w:rFonts w:ascii="Arial" w:eastAsia="Times New Roman" w:hAnsi="Arial" w:cs="Arial"/>
          <w:b/>
          <w:bCs/>
          <w:color w:val="000000"/>
          <w:sz w:val="21"/>
          <w:szCs w:val="21"/>
          <w:lang w:eastAsia="ru-RU"/>
        </w:rPr>
        <w:t>1.5. Выбор реагента</w:t>
      </w:r>
    </w:p>
    <w:p w:rsidR="006A0558" w:rsidRPr="006A0558" w:rsidRDefault="006A0558" w:rsidP="006A05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 xml:space="preserve">Реагент для фотометрического определения выбирается, прежде всего, исходя из специфичности взаимодействия анализируемого вещества с определенными аналитическими группами органических реагентов. Например, для никеля специфическими реагентами являются органические вещества, содержащие </w:t>
      </w:r>
      <w:proofErr w:type="spellStart"/>
      <w:r w:rsidRPr="006A0558">
        <w:rPr>
          <w:rFonts w:ascii="Arial" w:eastAsia="Times New Roman" w:hAnsi="Arial" w:cs="Arial"/>
          <w:color w:val="000000"/>
          <w:sz w:val="21"/>
          <w:szCs w:val="21"/>
          <w:lang w:eastAsia="ru-RU"/>
        </w:rPr>
        <w:t>оксимную</w:t>
      </w:r>
      <w:proofErr w:type="spellEnd"/>
      <w:r w:rsidRPr="006A0558">
        <w:rPr>
          <w:rFonts w:ascii="Arial" w:eastAsia="Times New Roman" w:hAnsi="Arial" w:cs="Arial"/>
          <w:color w:val="000000"/>
          <w:sz w:val="21"/>
          <w:szCs w:val="21"/>
          <w:lang w:eastAsia="ru-RU"/>
        </w:rPr>
        <w:t xml:space="preserve"> группу = N-OH, для кобальта – реагенты, содержащие тио- и аминогруппы одновременно. Необходимо также, чтобы окрашенные соединения удовлетворяли требованиям устойчивости и постоянства состава.</w:t>
      </w:r>
    </w:p>
    <w:p w:rsidR="006A0558" w:rsidRPr="006A0558" w:rsidRDefault="006A0558" w:rsidP="006A05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 xml:space="preserve">Для оценки специфических реагентов используют критерии, сформулированные </w:t>
      </w:r>
      <w:proofErr w:type="spellStart"/>
      <w:r w:rsidRPr="006A0558">
        <w:rPr>
          <w:rFonts w:ascii="Arial" w:eastAsia="Times New Roman" w:hAnsi="Arial" w:cs="Arial"/>
          <w:color w:val="000000"/>
          <w:sz w:val="21"/>
          <w:szCs w:val="21"/>
          <w:lang w:eastAsia="ru-RU"/>
        </w:rPr>
        <w:t>А.К.Бабко</w:t>
      </w:r>
      <w:proofErr w:type="spellEnd"/>
      <w:r w:rsidRPr="006A0558">
        <w:rPr>
          <w:rFonts w:ascii="Arial" w:eastAsia="Times New Roman" w:hAnsi="Arial" w:cs="Arial"/>
          <w:color w:val="000000"/>
          <w:sz w:val="21"/>
          <w:szCs w:val="21"/>
          <w:lang w:eastAsia="ru-RU"/>
        </w:rPr>
        <w:t>. Лучшим реагентом при прочих равных условиях считают такой, который при образовании окрашенного соединения обеспечивает:</w:t>
      </w:r>
    </w:p>
    <w:p w:rsidR="006A0558" w:rsidRPr="006A0558" w:rsidRDefault="006A0558" w:rsidP="006A0558">
      <w:pPr>
        <w:numPr>
          <w:ilvl w:val="0"/>
          <w:numId w:val="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 наибольшее смещение максимума поглощения:</w:t>
      </w:r>
    </w:p>
    <w:p w:rsidR="006A0558" w:rsidRPr="006A0558" w:rsidRDefault="006A0558" w:rsidP="006A0558">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6A0558">
        <w:rPr>
          <w:rFonts w:ascii="Arial" w:eastAsia="Times New Roman" w:hAnsi="Arial" w:cs="Arial"/>
          <w:color w:val="000000"/>
          <w:sz w:val="21"/>
          <w:szCs w:val="21"/>
          <w:lang w:eastAsia="ru-RU"/>
        </w:rPr>
        <w:t>Δ</w:t>
      </w:r>
      <w:r w:rsidRPr="006A0558">
        <w:rPr>
          <w:rFonts w:ascii="Times New Roman" w:eastAsia="Times New Roman" w:hAnsi="Times New Roman" w:cs="Times New Roman"/>
          <w:i/>
          <w:iCs/>
          <w:color w:val="000000"/>
          <w:sz w:val="26"/>
          <w:szCs w:val="26"/>
          <w:lang w:eastAsia="ru-RU"/>
        </w:rPr>
        <w:t>λ</w:t>
      </w:r>
      <w:proofErr w:type="spellEnd"/>
      <w:r w:rsidRPr="006A0558">
        <w:rPr>
          <w:rFonts w:ascii="Times New Roman" w:eastAsia="Times New Roman" w:hAnsi="Times New Roman" w:cs="Times New Roman"/>
          <w:i/>
          <w:iCs/>
          <w:color w:val="000000"/>
          <w:sz w:val="26"/>
          <w:szCs w:val="26"/>
          <w:lang w:eastAsia="ru-RU"/>
        </w:rPr>
        <w:t xml:space="preserve"> = </w:t>
      </w:r>
      <w:proofErr w:type="spellStart"/>
      <w:r w:rsidRPr="006A0558">
        <w:rPr>
          <w:rFonts w:ascii="Times New Roman" w:eastAsia="Times New Roman" w:hAnsi="Times New Roman" w:cs="Times New Roman"/>
          <w:i/>
          <w:iCs/>
          <w:color w:val="000000"/>
          <w:sz w:val="26"/>
          <w:szCs w:val="26"/>
          <w:lang w:eastAsia="ru-RU"/>
        </w:rPr>
        <w:t>λ</w:t>
      </w:r>
      <w:r w:rsidRPr="006A0558">
        <w:rPr>
          <w:rFonts w:ascii="Times New Roman" w:eastAsia="Times New Roman" w:hAnsi="Times New Roman" w:cs="Times New Roman"/>
          <w:i/>
          <w:iCs/>
          <w:color w:val="000000"/>
          <w:sz w:val="26"/>
          <w:szCs w:val="26"/>
          <w:vertAlign w:val="subscript"/>
          <w:lang w:eastAsia="ru-RU"/>
        </w:rPr>
        <w:t>k</w:t>
      </w:r>
      <w:proofErr w:type="spellEnd"/>
      <w:r w:rsidRPr="006A0558">
        <w:rPr>
          <w:rFonts w:ascii="Times New Roman" w:eastAsia="Times New Roman" w:hAnsi="Times New Roman" w:cs="Times New Roman"/>
          <w:i/>
          <w:iCs/>
          <w:color w:val="000000"/>
          <w:sz w:val="26"/>
          <w:szCs w:val="26"/>
          <w:lang w:eastAsia="ru-RU"/>
        </w:rPr>
        <w:t xml:space="preserve"> – </w:t>
      </w:r>
      <w:proofErr w:type="spellStart"/>
      <w:r w:rsidRPr="006A0558">
        <w:rPr>
          <w:rFonts w:ascii="Times New Roman" w:eastAsia="Times New Roman" w:hAnsi="Times New Roman" w:cs="Times New Roman"/>
          <w:i/>
          <w:iCs/>
          <w:color w:val="000000"/>
          <w:sz w:val="26"/>
          <w:szCs w:val="26"/>
          <w:lang w:eastAsia="ru-RU"/>
        </w:rPr>
        <w:t>λ</w:t>
      </w:r>
      <w:r w:rsidRPr="006A0558">
        <w:rPr>
          <w:rFonts w:ascii="Times New Roman" w:eastAsia="Times New Roman" w:hAnsi="Times New Roman" w:cs="Times New Roman"/>
          <w:i/>
          <w:iCs/>
          <w:color w:val="000000"/>
          <w:sz w:val="26"/>
          <w:szCs w:val="26"/>
          <w:vertAlign w:val="subscript"/>
          <w:lang w:eastAsia="ru-RU"/>
        </w:rPr>
        <w:t>r</w:t>
      </w:r>
      <w:proofErr w:type="spellEnd"/>
    </w:p>
    <w:p w:rsidR="006A0558" w:rsidRPr="006A0558" w:rsidRDefault="006A0558" w:rsidP="006A0558">
      <w:pPr>
        <w:spacing w:after="0" w:line="240" w:lineRule="auto"/>
        <w:rPr>
          <w:rFonts w:ascii="Times New Roman" w:eastAsia="Times New Roman" w:hAnsi="Times New Roman" w:cs="Times New Roman"/>
          <w:sz w:val="24"/>
          <w:szCs w:val="24"/>
          <w:lang w:eastAsia="ru-RU"/>
        </w:rPr>
      </w:pPr>
      <w:r w:rsidRPr="006A0558">
        <w:rPr>
          <w:rFonts w:ascii="Arial" w:eastAsia="Times New Roman" w:hAnsi="Arial" w:cs="Arial"/>
          <w:color w:val="000000"/>
          <w:sz w:val="21"/>
          <w:szCs w:val="21"/>
          <w:shd w:val="clear" w:color="auto" w:fill="FFFFFF"/>
          <w:lang w:eastAsia="ru-RU"/>
        </w:rPr>
        <w:t>,</w:t>
      </w:r>
    </w:p>
    <w:p w:rsidR="006A0558" w:rsidRPr="006A0558" w:rsidRDefault="006A0558" w:rsidP="006A0558">
      <w:pPr>
        <w:spacing w:before="100" w:beforeAutospacing="1" w:after="0"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где </w:t>
      </w:r>
      <w:proofErr w:type="spellStart"/>
      <w:r w:rsidRPr="006A0558">
        <w:rPr>
          <w:rFonts w:ascii="Times New Roman" w:eastAsia="Times New Roman" w:hAnsi="Times New Roman" w:cs="Times New Roman"/>
          <w:i/>
          <w:iCs/>
          <w:color w:val="000000"/>
          <w:sz w:val="26"/>
          <w:szCs w:val="26"/>
          <w:lang w:eastAsia="ru-RU"/>
        </w:rPr>
        <w:t>λ</w:t>
      </w:r>
      <w:r w:rsidRPr="006A0558">
        <w:rPr>
          <w:rFonts w:ascii="Times New Roman" w:eastAsia="Times New Roman" w:hAnsi="Times New Roman" w:cs="Times New Roman"/>
          <w:i/>
          <w:iCs/>
          <w:color w:val="000000"/>
          <w:sz w:val="26"/>
          <w:szCs w:val="26"/>
          <w:vertAlign w:val="subscript"/>
          <w:lang w:eastAsia="ru-RU"/>
        </w:rPr>
        <w:t>k</w:t>
      </w:r>
      <w:proofErr w:type="spellEnd"/>
      <w:r w:rsidRPr="006A0558">
        <w:rPr>
          <w:rFonts w:ascii="Arial" w:eastAsia="Times New Roman" w:hAnsi="Arial" w:cs="Arial"/>
          <w:color w:val="000000"/>
          <w:sz w:val="21"/>
          <w:szCs w:val="21"/>
          <w:lang w:eastAsia="ru-RU"/>
        </w:rPr>
        <w:t> и </w:t>
      </w:r>
      <w:proofErr w:type="spellStart"/>
      <w:r w:rsidRPr="006A0558">
        <w:rPr>
          <w:rFonts w:ascii="Times New Roman" w:eastAsia="Times New Roman" w:hAnsi="Times New Roman" w:cs="Times New Roman"/>
          <w:i/>
          <w:iCs/>
          <w:color w:val="000000"/>
          <w:sz w:val="26"/>
          <w:szCs w:val="26"/>
          <w:lang w:eastAsia="ru-RU"/>
        </w:rPr>
        <w:t>λ</w:t>
      </w:r>
      <w:r w:rsidRPr="006A0558">
        <w:rPr>
          <w:rFonts w:ascii="Times New Roman" w:eastAsia="Times New Roman" w:hAnsi="Times New Roman" w:cs="Times New Roman"/>
          <w:i/>
          <w:iCs/>
          <w:color w:val="000000"/>
          <w:sz w:val="26"/>
          <w:szCs w:val="26"/>
          <w:vertAlign w:val="subscript"/>
          <w:lang w:eastAsia="ru-RU"/>
        </w:rPr>
        <w:t>r</w:t>
      </w:r>
      <w:proofErr w:type="spellEnd"/>
      <w:r w:rsidRPr="006A0558">
        <w:rPr>
          <w:rFonts w:ascii="Arial" w:eastAsia="Times New Roman" w:hAnsi="Arial" w:cs="Arial"/>
          <w:color w:val="000000"/>
          <w:sz w:val="21"/>
          <w:szCs w:val="21"/>
          <w:lang w:eastAsia="ru-RU"/>
        </w:rPr>
        <w:t> – длины волн максимального поглощения комплекса и реагента, характеризующие контрастность реакции;</w:t>
      </w:r>
    </w:p>
    <w:p w:rsidR="006A0558" w:rsidRPr="006A0558" w:rsidRDefault="006A0558" w:rsidP="006A0558">
      <w:pPr>
        <w:numPr>
          <w:ilvl w:val="0"/>
          <w:numId w:val="2"/>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 xml:space="preserve">наибольшие абсолютное и относительное изменения величины молярного коэффициента </w:t>
      </w:r>
      <w:proofErr w:type="spellStart"/>
      <w:r w:rsidRPr="006A0558">
        <w:rPr>
          <w:rFonts w:ascii="Arial" w:eastAsia="Times New Roman" w:hAnsi="Arial" w:cs="Arial"/>
          <w:color w:val="000000"/>
          <w:sz w:val="21"/>
          <w:szCs w:val="21"/>
          <w:lang w:eastAsia="ru-RU"/>
        </w:rPr>
        <w:t>светопоглощения</w:t>
      </w:r>
      <w:proofErr w:type="spellEnd"/>
      <w:r w:rsidRPr="006A0558">
        <w:rPr>
          <w:rFonts w:ascii="Arial" w:eastAsia="Times New Roman" w:hAnsi="Arial" w:cs="Arial"/>
          <w:color w:val="000000"/>
          <w:sz w:val="21"/>
          <w:szCs w:val="21"/>
          <w:lang w:eastAsia="ru-RU"/>
        </w:rPr>
        <w:t>:</w:t>
      </w:r>
    </w:p>
    <w:p w:rsidR="006A0558" w:rsidRPr="006A0558" w:rsidRDefault="006A0558" w:rsidP="006A0558">
      <w:pPr>
        <w:shd w:val="clear" w:color="auto" w:fill="FFFFFF"/>
        <w:spacing w:after="0" w:line="240" w:lineRule="auto"/>
        <w:jc w:val="center"/>
        <w:rPr>
          <w:rFonts w:ascii="Arial" w:eastAsia="Times New Roman" w:hAnsi="Arial" w:cs="Arial"/>
          <w:color w:val="000000"/>
          <w:sz w:val="21"/>
          <w:szCs w:val="21"/>
          <w:lang w:eastAsia="ru-RU"/>
        </w:rPr>
      </w:pPr>
      <w:proofErr w:type="spellStart"/>
      <w:r w:rsidRPr="006A0558">
        <w:rPr>
          <w:rFonts w:ascii="Arial" w:eastAsia="Times New Roman" w:hAnsi="Arial" w:cs="Arial"/>
          <w:color w:val="000000"/>
          <w:sz w:val="21"/>
          <w:szCs w:val="21"/>
          <w:lang w:eastAsia="ru-RU"/>
        </w:rPr>
        <w:t>Δ</w:t>
      </w:r>
      <w:r w:rsidRPr="006A0558">
        <w:rPr>
          <w:rFonts w:ascii="Times New Roman" w:eastAsia="Times New Roman" w:hAnsi="Times New Roman" w:cs="Times New Roman"/>
          <w:i/>
          <w:iCs/>
          <w:color w:val="000000"/>
          <w:sz w:val="26"/>
          <w:szCs w:val="26"/>
          <w:lang w:eastAsia="ru-RU"/>
        </w:rPr>
        <w:t>ε</w:t>
      </w:r>
      <w:proofErr w:type="spellEnd"/>
      <w:r w:rsidRPr="006A0558">
        <w:rPr>
          <w:rFonts w:ascii="Times New Roman" w:eastAsia="Times New Roman" w:hAnsi="Times New Roman" w:cs="Times New Roman"/>
          <w:i/>
          <w:iCs/>
          <w:color w:val="000000"/>
          <w:sz w:val="26"/>
          <w:szCs w:val="26"/>
          <w:lang w:eastAsia="ru-RU"/>
        </w:rPr>
        <w:t xml:space="preserve"> = </w:t>
      </w:r>
      <w:proofErr w:type="spellStart"/>
      <w:r w:rsidRPr="006A0558">
        <w:rPr>
          <w:rFonts w:ascii="Times New Roman" w:eastAsia="Times New Roman" w:hAnsi="Times New Roman" w:cs="Times New Roman"/>
          <w:i/>
          <w:iCs/>
          <w:color w:val="000000"/>
          <w:sz w:val="26"/>
          <w:szCs w:val="26"/>
          <w:lang w:eastAsia="ru-RU"/>
        </w:rPr>
        <w:t>ε</w:t>
      </w:r>
      <w:r w:rsidRPr="006A0558">
        <w:rPr>
          <w:rFonts w:ascii="Times New Roman" w:eastAsia="Times New Roman" w:hAnsi="Times New Roman" w:cs="Times New Roman"/>
          <w:i/>
          <w:iCs/>
          <w:color w:val="000000"/>
          <w:sz w:val="26"/>
          <w:szCs w:val="26"/>
          <w:vertAlign w:val="subscript"/>
          <w:lang w:eastAsia="ru-RU"/>
        </w:rPr>
        <w:t>k</w:t>
      </w:r>
      <w:proofErr w:type="spellEnd"/>
      <w:r w:rsidRPr="006A0558">
        <w:rPr>
          <w:rFonts w:ascii="Times New Roman" w:eastAsia="Times New Roman" w:hAnsi="Times New Roman" w:cs="Times New Roman"/>
          <w:i/>
          <w:iCs/>
          <w:color w:val="000000"/>
          <w:sz w:val="26"/>
          <w:szCs w:val="26"/>
          <w:lang w:eastAsia="ru-RU"/>
        </w:rPr>
        <w:t xml:space="preserve"> – </w:t>
      </w:r>
      <w:proofErr w:type="spellStart"/>
      <w:r w:rsidRPr="006A0558">
        <w:rPr>
          <w:rFonts w:ascii="Times New Roman" w:eastAsia="Times New Roman" w:hAnsi="Times New Roman" w:cs="Times New Roman"/>
          <w:i/>
          <w:iCs/>
          <w:color w:val="000000"/>
          <w:sz w:val="26"/>
          <w:szCs w:val="26"/>
          <w:lang w:eastAsia="ru-RU"/>
        </w:rPr>
        <w:t>ε</w:t>
      </w:r>
      <w:r w:rsidRPr="006A0558">
        <w:rPr>
          <w:rFonts w:ascii="Times New Roman" w:eastAsia="Times New Roman" w:hAnsi="Times New Roman" w:cs="Times New Roman"/>
          <w:i/>
          <w:iCs/>
          <w:color w:val="000000"/>
          <w:sz w:val="26"/>
          <w:szCs w:val="26"/>
          <w:vertAlign w:val="subscript"/>
          <w:lang w:eastAsia="ru-RU"/>
        </w:rPr>
        <w:t>r</w:t>
      </w:r>
      <w:proofErr w:type="spellEnd"/>
      <w:r w:rsidRPr="006A0558">
        <w:rPr>
          <w:rFonts w:ascii="Arial" w:eastAsia="Times New Roman" w:hAnsi="Arial" w:cs="Arial"/>
          <w:color w:val="000000"/>
          <w:sz w:val="21"/>
          <w:szCs w:val="21"/>
          <w:lang w:eastAsia="ru-RU"/>
        </w:rPr>
        <w:t> и Δ = </w:t>
      </w:r>
      <w:proofErr w:type="spellStart"/>
      <w:r w:rsidRPr="006A0558">
        <w:rPr>
          <w:rFonts w:ascii="Times New Roman" w:eastAsia="Times New Roman" w:hAnsi="Times New Roman" w:cs="Times New Roman"/>
          <w:i/>
          <w:iCs/>
          <w:color w:val="000000"/>
          <w:sz w:val="26"/>
          <w:szCs w:val="26"/>
          <w:lang w:eastAsia="ru-RU"/>
        </w:rPr>
        <w:t>ε</w:t>
      </w:r>
      <w:r w:rsidRPr="006A0558">
        <w:rPr>
          <w:rFonts w:ascii="Times New Roman" w:eastAsia="Times New Roman" w:hAnsi="Times New Roman" w:cs="Times New Roman"/>
          <w:i/>
          <w:iCs/>
          <w:color w:val="000000"/>
          <w:sz w:val="26"/>
          <w:szCs w:val="26"/>
          <w:vertAlign w:val="subscript"/>
          <w:lang w:eastAsia="ru-RU"/>
        </w:rPr>
        <w:t>k</w:t>
      </w:r>
      <w:proofErr w:type="spellEnd"/>
      <w:r w:rsidRPr="006A0558">
        <w:rPr>
          <w:rFonts w:ascii="Times New Roman" w:eastAsia="Times New Roman" w:hAnsi="Times New Roman" w:cs="Times New Roman"/>
          <w:i/>
          <w:iCs/>
          <w:color w:val="000000"/>
          <w:sz w:val="26"/>
          <w:szCs w:val="26"/>
          <w:lang w:eastAsia="ru-RU"/>
        </w:rPr>
        <w:t>/</w:t>
      </w:r>
      <w:proofErr w:type="spellStart"/>
      <w:r w:rsidRPr="006A0558">
        <w:rPr>
          <w:rFonts w:ascii="Times New Roman" w:eastAsia="Times New Roman" w:hAnsi="Times New Roman" w:cs="Times New Roman"/>
          <w:i/>
          <w:iCs/>
          <w:color w:val="000000"/>
          <w:sz w:val="26"/>
          <w:szCs w:val="26"/>
          <w:lang w:eastAsia="ru-RU"/>
        </w:rPr>
        <w:t>ε</w:t>
      </w:r>
      <w:r w:rsidRPr="006A0558">
        <w:rPr>
          <w:rFonts w:ascii="Times New Roman" w:eastAsia="Times New Roman" w:hAnsi="Times New Roman" w:cs="Times New Roman"/>
          <w:i/>
          <w:iCs/>
          <w:color w:val="000000"/>
          <w:sz w:val="26"/>
          <w:szCs w:val="26"/>
          <w:vertAlign w:val="subscript"/>
          <w:lang w:eastAsia="ru-RU"/>
        </w:rPr>
        <w:t>r</w:t>
      </w:r>
      <w:proofErr w:type="spellEnd"/>
    </w:p>
    <w:p w:rsidR="006A0558" w:rsidRPr="006A0558" w:rsidRDefault="006A0558" w:rsidP="006A05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 xml:space="preserve">В тех случаях, когда молярные коэффициенты </w:t>
      </w:r>
      <w:proofErr w:type="spellStart"/>
      <w:r w:rsidRPr="006A0558">
        <w:rPr>
          <w:rFonts w:ascii="Arial" w:eastAsia="Times New Roman" w:hAnsi="Arial" w:cs="Arial"/>
          <w:color w:val="000000"/>
          <w:sz w:val="21"/>
          <w:szCs w:val="21"/>
          <w:lang w:eastAsia="ru-RU"/>
        </w:rPr>
        <w:t>светопоглощения</w:t>
      </w:r>
      <w:proofErr w:type="spellEnd"/>
      <w:r w:rsidRPr="006A0558">
        <w:rPr>
          <w:rFonts w:ascii="Arial" w:eastAsia="Times New Roman" w:hAnsi="Arial" w:cs="Arial"/>
          <w:color w:val="000000"/>
          <w:sz w:val="21"/>
          <w:szCs w:val="21"/>
          <w:lang w:eastAsia="ru-RU"/>
        </w:rPr>
        <w:t xml:space="preserve"> комплекса и реагента неизвестны, реагенты выбирают по наибольшей разности между суммарной оптической плотностью раствора </w:t>
      </w:r>
      <w:proofErr w:type="spellStart"/>
      <w:r w:rsidRPr="006A0558">
        <w:rPr>
          <w:rFonts w:ascii="Times New Roman" w:eastAsia="Times New Roman" w:hAnsi="Times New Roman" w:cs="Times New Roman"/>
          <w:i/>
          <w:iCs/>
          <w:color w:val="000000"/>
          <w:sz w:val="26"/>
          <w:szCs w:val="26"/>
          <w:lang w:eastAsia="ru-RU"/>
        </w:rPr>
        <w:t>D</w:t>
      </w:r>
      <w:r w:rsidRPr="006A0558">
        <w:rPr>
          <w:rFonts w:ascii="Times New Roman" w:eastAsia="Times New Roman" w:hAnsi="Times New Roman" w:cs="Times New Roman"/>
          <w:i/>
          <w:iCs/>
          <w:color w:val="000000"/>
          <w:sz w:val="26"/>
          <w:szCs w:val="26"/>
          <w:vertAlign w:val="subscript"/>
          <w:lang w:eastAsia="ru-RU"/>
        </w:rPr>
        <w:t>см</w:t>
      </w:r>
      <w:proofErr w:type="spellEnd"/>
      <w:r w:rsidRPr="006A0558">
        <w:rPr>
          <w:rFonts w:ascii="Arial" w:eastAsia="Times New Roman" w:hAnsi="Arial" w:cs="Arial"/>
          <w:color w:val="000000"/>
          <w:sz w:val="21"/>
          <w:szCs w:val="21"/>
          <w:lang w:eastAsia="ru-RU"/>
        </w:rPr>
        <w:t> и оптической плотностью реагента Δ</w:t>
      </w:r>
      <w:r w:rsidRPr="006A0558">
        <w:rPr>
          <w:rFonts w:ascii="Times New Roman" w:eastAsia="Times New Roman" w:hAnsi="Times New Roman" w:cs="Times New Roman"/>
          <w:i/>
          <w:iCs/>
          <w:color w:val="000000"/>
          <w:sz w:val="26"/>
          <w:szCs w:val="26"/>
          <w:lang w:eastAsia="ru-RU"/>
        </w:rPr>
        <w:t xml:space="preserve">D = </w:t>
      </w:r>
      <w:proofErr w:type="spellStart"/>
      <w:r w:rsidRPr="006A0558">
        <w:rPr>
          <w:rFonts w:ascii="Times New Roman" w:eastAsia="Times New Roman" w:hAnsi="Times New Roman" w:cs="Times New Roman"/>
          <w:i/>
          <w:iCs/>
          <w:color w:val="000000"/>
          <w:sz w:val="26"/>
          <w:szCs w:val="26"/>
          <w:lang w:eastAsia="ru-RU"/>
        </w:rPr>
        <w:t>D</w:t>
      </w:r>
      <w:r w:rsidRPr="006A0558">
        <w:rPr>
          <w:rFonts w:ascii="Times New Roman" w:eastAsia="Times New Roman" w:hAnsi="Times New Roman" w:cs="Times New Roman"/>
          <w:i/>
          <w:iCs/>
          <w:color w:val="000000"/>
          <w:sz w:val="26"/>
          <w:szCs w:val="26"/>
          <w:vertAlign w:val="subscript"/>
          <w:lang w:eastAsia="ru-RU"/>
        </w:rPr>
        <w:t>см</w:t>
      </w:r>
      <w:proofErr w:type="spellEnd"/>
      <w:r w:rsidRPr="006A0558">
        <w:rPr>
          <w:rFonts w:ascii="Times New Roman" w:eastAsia="Times New Roman" w:hAnsi="Times New Roman" w:cs="Times New Roman"/>
          <w:i/>
          <w:iCs/>
          <w:color w:val="000000"/>
          <w:sz w:val="26"/>
          <w:szCs w:val="26"/>
          <w:lang w:eastAsia="ru-RU"/>
        </w:rPr>
        <w:t xml:space="preserve"> – </w:t>
      </w:r>
      <w:proofErr w:type="spellStart"/>
      <w:r w:rsidRPr="006A0558">
        <w:rPr>
          <w:rFonts w:ascii="Times New Roman" w:eastAsia="Times New Roman" w:hAnsi="Times New Roman" w:cs="Times New Roman"/>
          <w:i/>
          <w:iCs/>
          <w:color w:val="000000"/>
          <w:sz w:val="26"/>
          <w:szCs w:val="26"/>
          <w:lang w:eastAsia="ru-RU"/>
        </w:rPr>
        <w:t>D</w:t>
      </w:r>
      <w:r w:rsidRPr="006A0558">
        <w:rPr>
          <w:rFonts w:ascii="Times New Roman" w:eastAsia="Times New Roman" w:hAnsi="Times New Roman" w:cs="Times New Roman"/>
          <w:i/>
          <w:iCs/>
          <w:color w:val="000000"/>
          <w:sz w:val="26"/>
          <w:szCs w:val="26"/>
          <w:vertAlign w:val="subscript"/>
          <w:lang w:eastAsia="ru-RU"/>
        </w:rPr>
        <w:t>r</w:t>
      </w:r>
      <w:proofErr w:type="spellEnd"/>
      <w:r w:rsidRPr="006A0558">
        <w:rPr>
          <w:rFonts w:ascii="Arial" w:eastAsia="Times New Roman" w:hAnsi="Arial" w:cs="Arial"/>
          <w:color w:val="000000"/>
          <w:sz w:val="21"/>
          <w:szCs w:val="21"/>
          <w:lang w:eastAsia="ru-RU"/>
        </w:rPr>
        <w:t>;</w:t>
      </w:r>
    </w:p>
    <w:p w:rsidR="006A0558" w:rsidRPr="006A0558" w:rsidRDefault="006A0558" w:rsidP="006A0558">
      <w:pPr>
        <w:numPr>
          <w:ilvl w:val="0"/>
          <w:numId w:val="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наибольшую разность в значениях </w:t>
      </w:r>
      <w:proofErr w:type="spellStart"/>
      <w:r w:rsidRPr="006A0558">
        <w:rPr>
          <w:rFonts w:ascii="Times New Roman" w:eastAsia="Times New Roman" w:hAnsi="Times New Roman" w:cs="Times New Roman"/>
          <w:i/>
          <w:iCs/>
          <w:color w:val="000000"/>
          <w:sz w:val="26"/>
          <w:szCs w:val="26"/>
          <w:lang w:eastAsia="ru-RU"/>
        </w:rPr>
        <w:t>pH</w:t>
      </w:r>
      <w:proofErr w:type="spellEnd"/>
      <w:r w:rsidRPr="006A0558">
        <w:rPr>
          <w:rFonts w:ascii="Arial" w:eastAsia="Times New Roman" w:hAnsi="Arial" w:cs="Arial"/>
          <w:color w:val="000000"/>
          <w:sz w:val="21"/>
          <w:szCs w:val="21"/>
          <w:lang w:eastAsia="ru-RU"/>
        </w:rPr>
        <w:t xml:space="preserve"> при образовании окрашенных форм комплекса и реагента </w:t>
      </w:r>
      <w:proofErr w:type="spellStart"/>
      <w:r w:rsidRPr="006A0558">
        <w:rPr>
          <w:rFonts w:ascii="Arial" w:eastAsia="Times New Roman" w:hAnsi="Arial" w:cs="Arial"/>
          <w:color w:val="000000"/>
          <w:sz w:val="21"/>
          <w:szCs w:val="21"/>
          <w:lang w:eastAsia="ru-RU"/>
        </w:rPr>
        <w:t>Δ</w:t>
      </w:r>
      <w:r w:rsidRPr="006A0558">
        <w:rPr>
          <w:rFonts w:ascii="Times New Roman" w:eastAsia="Times New Roman" w:hAnsi="Times New Roman" w:cs="Times New Roman"/>
          <w:i/>
          <w:iCs/>
          <w:color w:val="000000"/>
          <w:sz w:val="26"/>
          <w:szCs w:val="26"/>
          <w:lang w:eastAsia="ru-RU"/>
        </w:rPr>
        <w:t>pH</w:t>
      </w:r>
      <w:proofErr w:type="spellEnd"/>
      <w:r w:rsidRPr="006A0558">
        <w:rPr>
          <w:rFonts w:ascii="Times New Roman" w:eastAsia="Times New Roman" w:hAnsi="Times New Roman" w:cs="Times New Roman"/>
          <w:i/>
          <w:iCs/>
          <w:color w:val="000000"/>
          <w:sz w:val="26"/>
          <w:szCs w:val="26"/>
          <w:lang w:eastAsia="ru-RU"/>
        </w:rPr>
        <w:t xml:space="preserve"> = </w:t>
      </w:r>
      <w:proofErr w:type="spellStart"/>
      <w:r w:rsidRPr="006A0558">
        <w:rPr>
          <w:rFonts w:ascii="Times New Roman" w:eastAsia="Times New Roman" w:hAnsi="Times New Roman" w:cs="Times New Roman"/>
          <w:i/>
          <w:iCs/>
          <w:color w:val="000000"/>
          <w:sz w:val="26"/>
          <w:szCs w:val="26"/>
          <w:lang w:eastAsia="ru-RU"/>
        </w:rPr>
        <w:t>pH</w:t>
      </w:r>
      <w:r w:rsidRPr="006A0558">
        <w:rPr>
          <w:rFonts w:ascii="Times New Roman" w:eastAsia="Times New Roman" w:hAnsi="Times New Roman" w:cs="Times New Roman"/>
          <w:i/>
          <w:iCs/>
          <w:color w:val="000000"/>
          <w:sz w:val="26"/>
          <w:szCs w:val="26"/>
          <w:vertAlign w:val="subscript"/>
          <w:lang w:eastAsia="ru-RU"/>
        </w:rPr>
        <w:t>k</w:t>
      </w:r>
      <w:proofErr w:type="spellEnd"/>
      <w:r w:rsidRPr="006A0558">
        <w:rPr>
          <w:rFonts w:ascii="Times New Roman" w:eastAsia="Times New Roman" w:hAnsi="Times New Roman" w:cs="Times New Roman"/>
          <w:i/>
          <w:iCs/>
          <w:color w:val="000000"/>
          <w:sz w:val="26"/>
          <w:szCs w:val="26"/>
          <w:lang w:eastAsia="ru-RU"/>
        </w:rPr>
        <w:t xml:space="preserve"> - </w:t>
      </w:r>
      <w:proofErr w:type="spellStart"/>
      <w:r w:rsidRPr="006A0558">
        <w:rPr>
          <w:rFonts w:ascii="Times New Roman" w:eastAsia="Times New Roman" w:hAnsi="Times New Roman" w:cs="Times New Roman"/>
          <w:i/>
          <w:iCs/>
          <w:color w:val="000000"/>
          <w:sz w:val="26"/>
          <w:szCs w:val="26"/>
          <w:lang w:eastAsia="ru-RU"/>
        </w:rPr>
        <w:t>pH</w:t>
      </w:r>
      <w:r w:rsidRPr="006A0558">
        <w:rPr>
          <w:rFonts w:ascii="Times New Roman" w:eastAsia="Times New Roman" w:hAnsi="Times New Roman" w:cs="Times New Roman"/>
          <w:i/>
          <w:iCs/>
          <w:color w:val="000000"/>
          <w:sz w:val="26"/>
          <w:szCs w:val="26"/>
          <w:vertAlign w:val="subscript"/>
          <w:lang w:eastAsia="ru-RU"/>
        </w:rPr>
        <w:t>r</w:t>
      </w:r>
      <w:proofErr w:type="spellEnd"/>
    </w:p>
    <w:p w:rsidR="006A0558" w:rsidRPr="006A0558" w:rsidRDefault="006A0558" w:rsidP="006A0558">
      <w:pPr>
        <w:numPr>
          <w:ilvl w:val="0"/>
          <w:numId w:val="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 xml:space="preserve">практическим критерием чувствительности реагента служит угол наклона прямой, характеризующей зависимость оптической плотности от концентрации окрашенного </w:t>
      </w:r>
      <w:r w:rsidRPr="006A0558">
        <w:rPr>
          <w:rFonts w:ascii="Arial" w:eastAsia="Times New Roman" w:hAnsi="Arial" w:cs="Arial"/>
          <w:color w:val="000000"/>
          <w:sz w:val="21"/>
          <w:szCs w:val="21"/>
          <w:lang w:eastAsia="ru-RU"/>
        </w:rPr>
        <w:lastRenderedPageBreak/>
        <w:t>вещества. Графическая зависимость определяется при длине волны, где величина </w:t>
      </w:r>
      <w:r w:rsidRPr="006A0558">
        <w:rPr>
          <w:rFonts w:ascii="Times New Roman" w:eastAsia="Times New Roman" w:hAnsi="Times New Roman" w:cs="Times New Roman"/>
          <w:i/>
          <w:iCs/>
          <w:color w:val="000000"/>
          <w:sz w:val="26"/>
          <w:szCs w:val="26"/>
          <w:lang w:eastAsia="ru-RU"/>
        </w:rPr>
        <w:t>D</w:t>
      </w:r>
      <w:r w:rsidRPr="006A0558">
        <w:rPr>
          <w:rFonts w:ascii="Arial" w:eastAsia="Times New Roman" w:hAnsi="Arial" w:cs="Arial"/>
          <w:color w:val="000000"/>
          <w:sz w:val="21"/>
          <w:szCs w:val="21"/>
          <w:lang w:eastAsia="ru-RU"/>
        </w:rPr>
        <w:t> является максимальной. Чем больше угол наклона этой прямой, тем чувствительнее реагент.</w:t>
      </w:r>
    </w:p>
    <w:p w:rsidR="006A0558" w:rsidRDefault="006A0558" w:rsidP="006A0558">
      <w:pPr>
        <w:pStyle w:val="2"/>
        <w:pBdr>
          <w:bottom w:val="single" w:sz="6" w:space="8" w:color="999999"/>
        </w:pBdr>
        <w:shd w:val="clear" w:color="auto" w:fill="FFFFFF"/>
        <w:spacing w:after="0" w:afterAutospacing="0"/>
        <w:rPr>
          <w:rFonts w:ascii="Arial" w:hAnsi="Arial" w:cs="Arial"/>
          <w:color w:val="000000"/>
          <w:sz w:val="27"/>
          <w:szCs w:val="27"/>
        </w:rPr>
      </w:pPr>
      <w:r>
        <w:rPr>
          <w:rFonts w:ascii="Arial" w:hAnsi="Arial" w:cs="Arial"/>
          <w:color w:val="000000"/>
          <w:sz w:val="27"/>
          <w:szCs w:val="27"/>
        </w:rPr>
        <w:t>2. Принцип метода</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Определение хлора основано на окислении иодида калия до свободного </w:t>
      </w:r>
      <w:proofErr w:type="spellStart"/>
      <w:r>
        <w:rPr>
          <w:rFonts w:ascii="Arial" w:hAnsi="Arial" w:cs="Arial"/>
          <w:color w:val="000000"/>
          <w:sz w:val="21"/>
          <w:szCs w:val="21"/>
        </w:rPr>
        <w:t>иода</w:t>
      </w:r>
      <w:proofErr w:type="spellEnd"/>
      <w:r>
        <w:rPr>
          <w:rFonts w:ascii="Arial" w:hAnsi="Arial" w:cs="Arial"/>
          <w:color w:val="000000"/>
          <w:sz w:val="21"/>
          <w:szCs w:val="21"/>
        </w:rPr>
        <w:t xml:space="preserve"> и колориметрическом определении выделившегося </w:t>
      </w:r>
      <w:proofErr w:type="spellStart"/>
      <w:r>
        <w:rPr>
          <w:rFonts w:ascii="Arial" w:hAnsi="Arial" w:cs="Arial"/>
          <w:color w:val="000000"/>
          <w:sz w:val="21"/>
          <w:szCs w:val="21"/>
        </w:rPr>
        <w:t>иода</w:t>
      </w:r>
      <w:proofErr w:type="spellEnd"/>
      <w:r>
        <w:rPr>
          <w:rFonts w:ascii="Arial" w:hAnsi="Arial" w:cs="Arial"/>
          <w:color w:val="000000"/>
          <w:sz w:val="21"/>
          <w:szCs w:val="21"/>
        </w:rPr>
        <w:t xml:space="preserve"> по </w:t>
      </w:r>
      <w:proofErr w:type="spellStart"/>
      <w:r>
        <w:rPr>
          <w:rFonts w:ascii="Arial" w:hAnsi="Arial" w:cs="Arial"/>
          <w:color w:val="000000"/>
          <w:sz w:val="21"/>
          <w:szCs w:val="21"/>
        </w:rPr>
        <w:t>иодокрахмальной</w:t>
      </w:r>
      <w:proofErr w:type="spellEnd"/>
      <w:r>
        <w:rPr>
          <w:rFonts w:ascii="Arial" w:hAnsi="Arial" w:cs="Arial"/>
          <w:color w:val="000000"/>
          <w:sz w:val="21"/>
          <w:szCs w:val="21"/>
        </w:rPr>
        <w:t xml:space="preserve"> реакции:</w:t>
      </w:r>
    </w:p>
    <w:p w:rsidR="006A0558" w:rsidRDefault="006A0558" w:rsidP="006A0558">
      <w:pPr>
        <w:shd w:val="clear" w:color="auto" w:fill="FFFFFF"/>
        <w:jc w:val="center"/>
        <w:rPr>
          <w:rFonts w:ascii="Arial" w:hAnsi="Arial" w:cs="Arial"/>
          <w:color w:val="000000"/>
          <w:sz w:val="21"/>
          <w:szCs w:val="21"/>
        </w:rPr>
      </w:pPr>
      <w:r>
        <w:rPr>
          <w:rFonts w:ascii="Arial" w:hAnsi="Arial" w:cs="Arial"/>
          <w:color w:val="000000"/>
          <w:sz w:val="21"/>
          <w:szCs w:val="21"/>
        </w:rPr>
        <w:t>Cl</w:t>
      </w:r>
      <w:r>
        <w:rPr>
          <w:rFonts w:ascii="Arial" w:hAnsi="Arial" w:cs="Arial"/>
          <w:color w:val="000000"/>
          <w:sz w:val="21"/>
          <w:szCs w:val="21"/>
          <w:vertAlign w:val="subscript"/>
        </w:rPr>
        <w:t>2</w:t>
      </w:r>
      <w:r>
        <w:rPr>
          <w:rFonts w:ascii="Arial" w:hAnsi="Arial" w:cs="Arial"/>
          <w:color w:val="000000"/>
          <w:sz w:val="21"/>
          <w:szCs w:val="21"/>
        </w:rPr>
        <w:t> + KI → I</w:t>
      </w:r>
      <w:r>
        <w:rPr>
          <w:rFonts w:ascii="Arial" w:hAnsi="Arial" w:cs="Arial"/>
          <w:color w:val="000000"/>
          <w:sz w:val="21"/>
          <w:szCs w:val="21"/>
          <w:vertAlign w:val="subscript"/>
        </w:rPr>
        <w:t>2</w:t>
      </w:r>
      <w:r>
        <w:rPr>
          <w:rFonts w:ascii="Arial" w:hAnsi="Arial" w:cs="Arial"/>
          <w:color w:val="000000"/>
          <w:sz w:val="21"/>
          <w:szCs w:val="21"/>
        </w:rPr>
        <w:t> + 2KCl</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Определению хлора мешают другие окислители, выделяющие </w:t>
      </w:r>
      <w:proofErr w:type="spellStart"/>
      <w:r>
        <w:rPr>
          <w:rFonts w:ascii="Arial" w:hAnsi="Arial" w:cs="Arial"/>
          <w:color w:val="000000"/>
          <w:sz w:val="21"/>
          <w:szCs w:val="21"/>
        </w:rPr>
        <w:t>иод</w:t>
      </w:r>
      <w:proofErr w:type="spellEnd"/>
      <w:r>
        <w:rPr>
          <w:rFonts w:ascii="Arial" w:hAnsi="Arial" w:cs="Arial"/>
          <w:color w:val="000000"/>
          <w:sz w:val="21"/>
          <w:szCs w:val="21"/>
        </w:rPr>
        <w:t xml:space="preserve"> из иодида калия: озон, двуокись азота, двуокись хлора. Озон и двуокись азота обычно не сопутствуют хлору в газовых выбросах; двуокись хлора определяется совместно как активный хлор по той же методике.</w:t>
      </w:r>
    </w:p>
    <w:p w:rsidR="006A0558" w:rsidRPr="006A0558" w:rsidRDefault="006A0558" w:rsidP="006A0558">
      <w:pPr>
        <w:pBdr>
          <w:bottom w:val="single" w:sz="6" w:space="8" w:color="999999"/>
        </w:pBdr>
        <w:shd w:val="clear" w:color="auto" w:fill="FFFFFF"/>
        <w:spacing w:beforeAutospacing="1" w:after="100" w:line="240" w:lineRule="auto"/>
        <w:outlineLvl w:val="1"/>
        <w:rPr>
          <w:rFonts w:ascii="Arial" w:eastAsia="Times New Roman" w:hAnsi="Arial" w:cs="Arial"/>
          <w:b/>
          <w:bCs/>
          <w:color w:val="000000"/>
          <w:sz w:val="27"/>
          <w:szCs w:val="27"/>
          <w:lang w:eastAsia="ru-RU"/>
        </w:rPr>
      </w:pPr>
      <w:r w:rsidRPr="006A0558">
        <w:rPr>
          <w:rFonts w:ascii="Arial" w:eastAsia="Times New Roman" w:hAnsi="Arial" w:cs="Arial"/>
          <w:b/>
          <w:bCs/>
          <w:color w:val="000000"/>
          <w:sz w:val="27"/>
          <w:szCs w:val="27"/>
          <w:lang w:eastAsia="ru-RU"/>
        </w:rPr>
        <w:t>3. Приборы, посуда, реактивы</w:t>
      </w:r>
    </w:p>
    <w:p w:rsidR="006A0558" w:rsidRPr="006A0558" w:rsidRDefault="006A0558" w:rsidP="006A0558">
      <w:pPr>
        <w:numPr>
          <w:ilvl w:val="0"/>
          <w:numId w:val="4"/>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Фотоколориметр ЭК-56М или аналогичный.</w:t>
      </w:r>
    </w:p>
    <w:p w:rsidR="006A0558" w:rsidRPr="006A0558" w:rsidRDefault="006A0558" w:rsidP="006A055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Реометр стеклянный РКС.</w:t>
      </w:r>
    </w:p>
    <w:p w:rsidR="006A0558" w:rsidRPr="006A0558" w:rsidRDefault="006A0558" w:rsidP="006A055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Секундомер.</w:t>
      </w:r>
    </w:p>
    <w:p w:rsidR="006A0558" w:rsidRPr="006A0558" w:rsidRDefault="006A0558" w:rsidP="006A055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Поглотительные приборы Зайцева.</w:t>
      </w:r>
    </w:p>
    <w:p w:rsidR="006A0558" w:rsidRPr="006A0558" w:rsidRDefault="006A0558" w:rsidP="006A055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Пробирки емкостью 5 мл</w:t>
      </w:r>
    </w:p>
    <w:p w:rsidR="006A0558" w:rsidRPr="006A0558" w:rsidRDefault="006A0558" w:rsidP="006A055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Колбы мерные емкостью 500 мл, 100 мл.</w:t>
      </w:r>
    </w:p>
    <w:p w:rsidR="006A0558" w:rsidRPr="006A0558" w:rsidRDefault="006A0558" w:rsidP="006A055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Цилиндр измерительный емкостью 100 мл.</w:t>
      </w:r>
    </w:p>
    <w:p w:rsidR="006A0558" w:rsidRPr="006A0558" w:rsidRDefault="006A0558" w:rsidP="006A055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Пипетки на 2 мл, 5 мл.</w:t>
      </w:r>
    </w:p>
    <w:p w:rsidR="006A0558" w:rsidRPr="006A0558" w:rsidRDefault="006A0558" w:rsidP="006A055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 xml:space="preserve">Склянки </w:t>
      </w:r>
      <w:proofErr w:type="spellStart"/>
      <w:r w:rsidRPr="006A0558">
        <w:rPr>
          <w:rFonts w:ascii="Arial" w:eastAsia="Times New Roman" w:hAnsi="Arial" w:cs="Arial"/>
          <w:color w:val="000000"/>
          <w:sz w:val="21"/>
          <w:szCs w:val="21"/>
          <w:lang w:eastAsia="ru-RU"/>
        </w:rPr>
        <w:t>Дрекселя</w:t>
      </w:r>
      <w:proofErr w:type="spellEnd"/>
      <w:r w:rsidRPr="006A0558">
        <w:rPr>
          <w:rFonts w:ascii="Arial" w:eastAsia="Times New Roman" w:hAnsi="Arial" w:cs="Arial"/>
          <w:color w:val="000000"/>
          <w:sz w:val="21"/>
          <w:szCs w:val="21"/>
          <w:lang w:eastAsia="ru-RU"/>
        </w:rPr>
        <w:t xml:space="preserve"> емкостью 200 мл.</w:t>
      </w:r>
    </w:p>
    <w:p w:rsidR="006A0558" w:rsidRPr="006A0558" w:rsidRDefault="006A0558" w:rsidP="006A055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 xml:space="preserve">Ртуть </w:t>
      </w:r>
      <w:proofErr w:type="spellStart"/>
      <w:r w:rsidRPr="006A0558">
        <w:rPr>
          <w:rFonts w:ascii="Arial" w:eastAsia="Times New Roman" w:hAnsi="Arial" w:cs="Arial"/>
          <w:color w:val="000000"/>
          <w:sz w:val="21"/>
          <w:szCs w:val="21"/>
          <w:lang w:eastAsia="ru-RU"/>
        </w:rPr>
        <w:t>иодная</w:t>
      </w:r>
      <w:proofErr w:type="spellEnd"/>
      <w:r w:rsidRPr="006A0558">
        <w:rPr>
          <w:rFonts w:ascii="Arial" w:eastAsia="Times New Roman" w:hAnsi="Arial" w:cs="Arial"/>
          <w:color w:val="000000"/>
          <w:sz w:val="21"/>
          <w:szCs w:val="21"/>
          <w:lang w:eastAsia="ru-RU"/>
        </w:rPr>
        <w:t>.</w:t>
      </w:r>
    </w:p>
    <w:p w:rsidR="006A0558" w:rsidRPr="006A0558" w:rsidRDefault="006A0558" w:rsidP="006A055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6A0558">
        <w:rPr>
          <w:rFonts w:ascii="Arial" w:eastAsia="Times New Roman" w:hAnsi="Arial" w:cs="Arial"/>
          <w:color w:val="000000"/>
          <w:sz w:val="21"/>
          <w:szCs w:val="21"/>
          <w:lang w:eastAsia="ru-RU"/>
        </w:rPr>
        <w:t>Иод</w:t>
      </w:r>
      <w:proofErr w:type="spellEnd"/>
      <w:r w:rsidRPr="006A0558">
        <w:rPr>
          <w:rFonts w:ascii="Arial" w:eastAsia="Times New Roman" w:hAnsi="Arial" w:cs="Arial"/>
          <w:color w:val="000000"/>
          <w:sz w:val="21"/>
          <w:szCs w:val="21"/>
          <w:lang w:eastAsia="ru-RU"/>
        </w:rPr>
        <w:t>.</w:t>
      </w:r>
    </w:p>
    <w:p w:rsidR="006A0558" w:rsidRPr="006A0558" w:rsidRDefault="006A0558" w:rsidP="006A055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 xml:space="preserve">Крахмал растворимый для </w:t>
      </w:r>
      <w:proofErr w:type="spellStart"/>
      <w:r w:rsidRPr="006A0558">
        <w:rPr>
          <w:rFonts w:ascii="Arial" w:eastAsia="Times New Roman" w:hAnsi="Arial" w:cs="Arial"/>
          <w:color w:val="000000"/>
          <w:sz w:val="21"/>
          <w:szCs w:val="21"/>
          <w:lang w:eastAsia="ru-RU"/>
        </w:rPr>
        <w:t>иодометрии</w:t>
      </w:r>
      <w:proofErr w:type="spellEnd"/>
      <w:r w:rsidRPr="006A0558">
        <w:rPr>
          <w:rFonts w:ascii="Arial" w:eastAsia="Times New Roman" w:hAnsi="Arial" w:cs="Arial"/>
          <w:color w:val="000000"/>
          <w:sz w:val="21"/>
          <w:szCs w:val="21"/>
          <w:lang w:eastAsia="ru-RU"/>
        </w:rPr>
        <w:t>, ч.</w:t>
      </w:r>
    </w:p>
    <w:p w:rsidR="006A0558" w:rsidRPr="006A0558" w:rsidRDefault="006A0558" w:rsidP="006A055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 xml:space="preserve">Калий </w:t>
      </w:r>
      <w:proofErr w:type="spellStart"/>
      <w:r w:rsidRPr="006A0558">
        <w:rPr>
          <w:rFonts w:ascii="Arial" w:eastAsia="Times New Roman" w:hAnsi="Arial" w:cs="Arial"/>
          <w:color w:val="000000"/>
          <w:sz w:val="21"/>
          <w:szCs w:val="21"/>
          <w:lang w:eastAsia="ru-RU"/>
        </w:rPr>
        <w:t>иодистый</w:t>
      </w:r>
      <w:proofErr w:type="spellEnd"/>
      <w:r w:rsidRPr="006A0558">
        <w:rPr>
          <w:rFonts w:ascii="Arial" w:eastAsia="Times New Roman" w:hAnsi="Arial" w:cs="Arial"/>
          <w:color w:val="000000"/>
          <w:sz w:val="21"/>
          <w:szCs w:val="21"/>
          <w:lang w:eastAsia="ru-RU"/>
        </w:rPr>
        <w:t xml:space="preserve"> </w:t>
      </w:r>
      <w:proofErr w:type="spellStart"/>
      <w:r w:rsidRPr="006A0558">
        <w:rPr>
          <w:rFonts w:ascii="Arial" w:eastAsia="Times New Roman" w:hAnsi="Arial" w:cs="Arial"/>
          <w:color w:val="000000"/>
          <w:sz w:val="21"/>
          <w:szCs w:val="21"/>
          <w:lang w:eastAsia="ru-RU"/>
        </w:rPr>
        <w:t>хч</w:t>
      </w:r>
      <w:proofErr w:type="spellEnd"/>
      <w:r w:rsidRPr="006A0558">
        <w:rPr>
          <w:rFonts w:ascii="Arial" w:eastAsia="Times New Roman" w:hAnsi="Arial" w:cs="Arial"/>
          <w:color w:val="000000"/>
          <w:sz w:val="21"/>
          <w:szCs w:val="21"/>
          <w:lang w:eastAsia="ru-RU"/>
        </w:rPr>
        <w:t xml:space="preserve"> или </w:t>
      </w:r>
      <w:proofErr w:type="spellStart"/>
      <w:r w:rsidRPr="006A0558">
        <w:rPr>
          <w:rFonts w:ascii="Arial" w:eastAsia="Times New Roman" w:hAnsi="Arial" w:cs="Arial"/>
          <w:color w:val="000000"/>
          <w:sz w:val="21"/>
          <w:szCs w:val="21"/>
          <w:lang w:eastAsia="ru-RU"/>
        </w:rPr>
        <w:t>чда</w:t>
      </w:r>
      <w:proofErr w:type="spellEnd"/>
      <w:r w:rsidRPr="006A0558">
        <w:rPr>
          <w:rFonts w:ascii="Arial" w:eastAsia="Times New Roman" w:hAnsi="Arial" w:cs="Arial"/>
          <w:color w:val="000000"/>
          <w:sz w:val="21"/>
          <w:szCs w:val="21"/>
          <w:lang w:eastAsia="ru-RU"/>
        </w:rPr>
        <w:t>.</w:t>
      </w:r>
    </w:p>
    <w:p w:rsidR="006A0558" w:rsidRPr="006A0558" w:rsidRDefault="006A0558" w:rsidP="006A0558">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 xml:space="preserve">Вода </w:t>
      </w:r>
      <w:proofErr w:type="spellStart"/>
      <w:r w:rsidRPr="006A0558">
        <w:rPr>
          <w:rFonts w:ascii="Arial" w:eastAsia="Times New Roman" w:hAnsi="Arial" w:cs="Arial"/>
          <w:color w:val="000000"/>
          <w:sz w:val="21"/>
          <w:szCs w:val="21"/>
          <w:lang w:eastAsia="ru-RU"/>
        </w:rPr>
        <w:t>дистилированная</w:t>
      </w:r>
      <w:proofErr w:type="spellEnd"/>
      <w:r w:rsidRPr="006A0558">
        <w:rPr>
          <w:rFonts w:ascii="Arial" w:eastAsia="Times New Roman" w:hAnsi="Arial" w:cs="Arial"/>
          <w:color w:val="000000"/>
          <w:sz w:val="21"/>
          <w:szCs w:val="21"/>
          <w:lang w:eastAsia="ru-RU"/>
        </w:rPr>
        <w:t>.</w:t>
      </w:r>
    </w:p>
    <w:p w:rsidR="006A0558" w:rsidRDefault="006A0558" w:rsidP="006A0558">
      <w:pPr>
        <w:pStyle w:val="2"/>
        <w:pBdr>
          <w:bottom w:val="single" w:sz="6" w:space="8" w:color="999999"/>
        </w:pBdr>
        <w:shd w:val="clear" w:color="auto" w:fill="FFFFFF"/>
        <w:spacing w:after="0" w:afterAutospacing="0"/>
        <w:rPr>
          <w:rFonts w:ascii="Arial" w:hAnsi="Arial" w:cs="Arial"/>
          <w:color w:val="000000"/>
          <w:sz w:val="27"/>
          <w:szCs w:val="27"/>
        </w:rPr>
      </w:pPr>
      <w:r>
        <w:rPr>
          <w:rFonts w:ascii="Arial" w:hAnsi="Arial" w:cs="Arial"/>
          <w:color w:val="000000"/>
          <w:sz w:val="27"/>
          <w:szCs w:val="27"/>
        </w:rPr>
        <w:t>4. Подготовка к испытанию</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приготовления стандартного раствора </w:t>
      </w:r>
      <w:proofErr w:type="spellStart"/>
      <w:r>
        <w:rPr>
          <w:rFonts w:ascii="Arial" w:hAnsi="Arial" w:cs="Arial"/>
          <w:color w:val="000000"/>
          <w:sz w:val="21"/>
          <w:szCs w:val="21"/>
        </w:rPr>
        <w:t>иода</w:t>
      </w:r>
      <w:proofErr w:type="spellEnd"/>
      <w:r>
        <w:rPr>
          <w:rFonts w:ascii="Arial" w:hAnsi="Arial" w:cs="Arial"/>
          <w:color w:val="000000"/>
          <w:sz w:val="21"/>
          <w:szCs w:val="21"/>
        </w:rPr>
        <w:t xml:space="preserve"> навеску </w:t>
      </w:r>
      <w:proofErr w:type="spellStart"/>
      <w:r>
        <w:rPr>
          <w:rFonts w:ascii="Arial" w:hAnsi="Arial" w:cs="Arial"/>
          <w:color w:val="000000"/>
          <w:sz w:val="21"/>
          <w:szCs w:val="21"/>
        </w:rPr>
        <w:t>иода</w:t>
      </w:r>
      <w:proofErr w:type="spellEnd"/>
      <w:r>
        <w:rPr>
          <w:rFonts w:ascii="Arial" w:hAnsi="Arial" w:cs="Arial"/>
          <w:color w:val="000000"/>
          <w:sz w:val="21"/>
          <w:szCs w:val="21"/>
        </w:rPr>
        <w:t xml:space="preserve"> 1,2500 г, взятую с точностью до 0,0002 г, переводят в мерную колбу емкостью 500 мл, растворяют в 100 мл 10%-</w:t>
      </w:r>
      <w:proofErr w:type="spellStart"/>
      <w:r>
        <w:rPr>
          <w:rFonts w:ascii="Arial" w:hAnsi="Arial" w:cs="Arial"/>
          <w:color w:val="000000"/>
          <w:sz w:val="21"/>
          <w:szCs w:val="21"/>
        </w:rPr>
        <w:t>ного</w:t>
      </w:r>
      <w:proofErr w:type="spellEnd"/>
      <w:r>
        <w:rPr>
          <w:rFonts w:ascii="Arial" w:hAnsi="Arial" w:cs="Arial"/>
          <w:color w:val="000000"/>
          <w:sz w:val="21"/>
          <w:szCs w:val="21"/>
        </w:rPr>
        <w:t xml:space="preserve"> раствора иодида калия и доводят объем до метки. Раствор хранят в темном месте. Из полученного раствора разбавлением 2,5%-</w:t>
      </w:r>
      <w:proofErr w:type="spellStart"/>
      <w:r>
        <w:rPr>
          <w:rFonts w:ascii="Arial" w:hAnsi="Arial" w:cs="Arial"/>
          <w:color w:val="000000"/>
          <w:sz w:val="21"/>
          <w:szCs w:val="21"/>
        </w:rPr>
        <w:t>ным</w:t>
      </w:r>
      <w:proofErr w:type="spellEnd"/>
      <w:r>
        <w:rPr>
          <w:rFonts w:ascii="Arial" w:hAnsi="Arial" w:cs="Arial"/>
          <w:color w:val="000000"/>
          <w:sz w:val="21"/>
          <w:szCs w:val="21"/>
        </w:rPr>
        <w:t xml:space="preserve"> раствором иодида калия приготовляют рабочий раствор </w:t>
      </w:r>
      <w:proofErr w:type="spellStart"/>
      <w:r>
        <w:rPr>
          <w:rFonts w:ascii="Arial" w:hAnsi="Arial" w:cs="Arial"/>
          <w:color w:val="000000"/>
          <w:sz w:val="21"/>
          <w:szCs w:val="21"/>
        </w:rPr>
        <w:t>иода</w:t>
      </w:r>
      <w:proofErr w:type="spellEnd"/>
      <w:r>
        <w:rPr>
          <w:rFonts w:ascii="Arial" w:hAnsi="Arial" w:cs="Arial"/>
          <w:color w:val="000000"/>
          <w:sz w:val="21"/>
          <w:szCs w:val="21"/>
        </w:rPr>
        <w:t>, содержащий 17,8 мкг/мл, что соответствует 5 мкг хлора в 1 мл (готовится растворением 3,6 мл стандартного раствора в мерной колбе емкостью 500 мл, используется свежеприготовленным).</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приготовления раствора крахмала навески 2 г крахмала и 10 мг иодида ртути, взятые с точностью до 0,0002 г, растирают с небольшим количеством воды. Полученную суспензию медленно вливают в 1 л кипящей воды. Кипячение продолжают до получения прозрачного раствора. Раствор хранят в склянке с пришлифованной пробкой.</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Поглотительный раствор готовится смешением 100 мл 2,5% раствора иодида калия и 50 мл 0,2% раствора крахмала с последующим кипячением в течение 2-3 мин. По охлаждении разбавляется водой до 500 мл и перемешивается. Раствор может храниться в склянке с пришлифованной пробкой не более 7 </w:t>
      </w:r>
      <w:proofErr w:type="spellStart"/>
      <w:r>
        <w:rPr>
          <w:rFonts w:ascii="Arial" w:hAnsi="Arial" w:cs="Arial"/>
          <w:color w:val="000000"/>
          <w:sz w:val="21"/>
          <w:szCs w:val="21"/>
        </w:rPr>
        <w:t>сут</w:t>
      </w:r>
      <w:proofErr w:type="spellEnd"/>
      <w:r>
        <w:rPr>
          <w:rFonts w:ascii="Arial" w:hAnsi="Arial" w:cs="Arial"/>
          <w:color w:val="000000"/>
          <w:sz w:val="21"/>
          <w:szCs w:val="21"/>
        </w:rPr>
        <w:t>.</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Измерение оптической плотности растворов с помощью </w:t>
      </w:r>
      <w:proofErr w:type="spellStart"/>
      <w:r>
        <w:rPr>
          <w:rFonts w:ascii="Arial" w:hAnsi="Arial" w:cs="Arial"/>
          <w:color w:val="000000"/>
          <w:sz w:val="21"/>
          <w:szCs w:val="21"/>
        </w:rPr>
        <w:t>фотоэлектроколориметра</w:t>
      </w:r>
      <w:proofErr w:type="spellEnd"/>
      <w:r>
        <w:rPr>
          <w:rFonts w:ascii="Arial" w:hAnsi="Arial" w:cs="Arial"/>
          <w:color w:val="000000"/>
          <w:sz w:val="21"/>
          <w:szCs w:val="21"/>
        </w:rPr>
        <w:t xml:space="preserve"> ФЭК-56М проводят согласно инструкции к прибору.</w:t>
      </w:r>
    </w:p>
    <w:p w:rsidR="006A0558" w:rsidRDefault="006A0558" w:rsidP="006A0558">
      <w:pPr>
        <w:pStyle w:val="2"/>
        <w:pBdr>
          <w:bottom w:val="single" w:sz="6" w:space="8" w:color="999999"/>
        </w:pBdr>
        <w:shd w:val="clear" w:color="auto" w:fill="FFFFFF"/>
        <w:spacing w:after="0" w:afterAutospacing="0"/>
        <w:rPr>
          <w:rFonts w:ascii="Arial" w:hAnsi="Arial" w:cs="Arial"/>
          <w:color w:val="000000"/>
          <w:sz w:val="27"/>
          <w:szCs w:val="27"/>
        </w:rPr>
      </w:pPr>
      <w:r>
        <w:rPr>
          <w:rFonts w:ascii="Arial" w:hAnsi="Arial" w:cs="Arial"/>
          <w:color w:val="000000"/>
          <w:sz w:val="27"/>
          <w:szCs w:val="27"/>
        </w:rPr>
        <w:lastRenderedPageBreak/>
        <w:t>5. Проведение эксперимента</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Style w:val="a5"/>
          <w:rFonts w:ascii="Arial" w:hAnsi="Arial" w:cs="Arial"/>
          <w:color w:val="000000"/>
          <w:sz w:val="21"/>
          <w:szCs w:val="21"/>
        </w:rPr>
        <w:t xml:space="preserve">5.1. Построение </w:t>
      </w:r>
      <w:proofErr w:type="spellStart"/>
      <w:r>
        <w:rPr>
          <w:rStyle w:val="a5"/>
          <w:rFonts w:ascii="Arial" w:hAnsi="Arial" w:cs="Arial"/>
          <w:color w:val="000000"/>
          <w:sz w:val="21"/>
          <w:szCs w:val="21"/>
        </w:rPr>
        <w:t>градуировочной</w:t>
      </w:r>
      <w:proofErr w:type="spellEnd"/>
      <w:r>
        <w:rPr>
          <w:rStyle w:val="a5"/>
          <w:rFonts w:ascii="Arial" w:hAnsi="Arial" w:cs="Arial"/>
          <w:color w:val="000000"/>
          <w:sz w:val="21"/>
          <w:szCs w:val="21"/>
        </w:rPr>
        <w:t xml:space="preserve"> зависимости</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4 пробирки емкостью по 5 мл вносят 0,4; 0,8; 1,2; 1,6; мл рабочего раствора </w:t>
      </w:r>
      <w:proofErr w:type="spellStart"/>
      <w:r>
        <w:rPr>
          <w:rFonts w:ascii="Arial" w:hAnsi="Arial" w:cs="Arial"/>
          <w:color w:val="000000"/>
          <w:sz w:val="21"/>
          <w:szCs w:val="21"/>
        </w:rPr>
        <w:t>иода</w:t>
      </w:r>
      <w:proofErr w:type="spellEnd"/>
      <w:r>
        <w:rPr>
          <w:rFonts w:ascii="Arial" w:hAnsi="Arial" w:cs="Arial"/>
          <w:color w:val="000000"/>
          <w:sz w:val="21"/>
          <w:szCs w:val="21"/>
        </w:rPr>
        <w:t>, что соответствует 2.0; 4,0; 6,0; 8,0 мкг хлора, доводят объемы до 2,5 мл 2,5%-</w:t>
      </w:r>
      <w:proofErr w:type="spellStart"/>
      <w:r>
        <w:rPr>
          <w:rFonts w:ascii="Arial" w:hAnsi="Arial" w:cs="Arial"/>
          <w:color w:val="000000"/>
          <w:sz w:val="21"/>
          <w:szCs w:val="21"/>
        </w:rPr>
        <w:t>ным</w:t>
      </w:r>
      <w:proofErr w:type="spellEnd"/>
      <w:r>
        <w:rPr>
          <w:rFonts w:ascii="Arial" w:hAnsi="Arial" w:cs="Arial"/>
          <w:color w:val="000000"/>
          <w:sz w:val="21"/>
          <w:szCs w:val="21"/>
        </w:rPr>
        <w:t xml:space="preserve"> раствором иодида калия, после чего в каждую пробирку добавляют по 2,5 мл поглотительного раствора, перемешивают и выдерживают 2 мин. Одновременно готовят контрольный раствор, не содержащий </w:t>
      </w:r>
      <w:proofErr w:type="spellStart"/>
      <w:r>
        <w:rPr>
          <w:rFonts w:ascii="Arial" w:hAnsi="Arial" w:cs="Arial"/>
          <w:color w:val="000000"/>
          <w:sz w:val="21"/>
          <w:szCs w:val="21"/>
        </w:rPr>
        <w:t>иода</w:t>
      </w:r>
      <w:proofErr w:type="spellEnd"/>
      <w:r>
        <w:rPr>
          <w:rFonts w:ascii="Arial" w:hAnsi="Arial" w:cs="Arial"/>
          <w:color w:val="000000"/>
          <w:sz w:val="21"/>
          <w:szCs w:val="21"/>
        </w:rPr>
        <w:t xml:space="preserve"> (в пробирку носят 2,5 мл 2,5%-</w:t>
      </w:r>
      <w:proofErr w:type="spellStart"/>
      <w:r>
        <w:rPr>
          <w:rFonts w:ascii="Arial" w:hAnsi="Arial" w:cs="Arial"/>
          <w:color w:val="000000"/>
          <w:sz w:val="21"/>
          <w:szCs w:val="21"/>
        </w:rPr>
        <w:t>ного</w:t>
      </w:r>
      <w:proofErr w:type="spellEnd"/>
      <w:r>
        <w:rPr>
          <w:rFonts w:ascii="Arial" w:hAnsi="Arial" w:cs="Arial"/>
          <w:color w:val="000000"/>
          <w:sz w:val="21"/>
          <w:szCs w:val="21"/>
        </w:rPr>
        <w:t xml:space="preserve"> раствора иодида калия и 2,5 мл поглотительного раствора).</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Замеряют оптическую плотность стандартных растворов на фотоколориметре в кюветах с толщиной слоя 10 мм при длине волны 582 </w:t>
      </w:r>
      <w:proofErr w:type="spellStart"/>
      <w:r>
        <w:rPr>
          <w:rFonts w:ascii="Arial" w:hAnsi="Arial" w:cs="Arial"/>
          <w:color w:val="000000"/>
          <w:sz w:val="21"/>
          <w:szCs w:val="21"/>
        </w:rPr>
        <w:t>нм</w:t>
      </w:r>
      <w:proofErr w:type="spellEnd"/>
      <w:r>
        <w:rPr>
          <w:rFonts w:ascii="Arial" w:hAnsi="Arial" w:cs="Arial"/>
          <w:color w:val="000000"/>
          <w:sz w:val="21"/>
          <w:szCs w:val="21"/>
        </w:rPr>
        <w:t xml:space="preserve">. По полученным данным строят </w:t>
      </w:r>
      <w:proofErr w:type="spellStart"/>
      <w:r>
        <w:rPr>
          <w:rFonts w:ascii="Arial" w:hAnsi="Arial" w:cs="Arial"/>
          <w:color w:val="000000"/>
          <w:sz w:val="21"/>
          <w:szCs w:val="21"/>
        </w:rPr>
        <w:t>градуировочную</w:t>
      </w:r>
      <w:proofErr w:type="spellEnd"/>
      <w:r>
        <w:rPr>
          <w:rFonts w:ascii="Arial" w:hAnsi="Arial" w:cs="Arial"/>
          <w:color w:val="000000"/>
          <w:sz w:val="21"/>
          <w:szCs w:val="21"/>
        </w:rPr>
        <w:t xml:space="preserve"> зависимость, откладывая по оси абсцисс количество хлора в мкг, а по оси ординат – соответствующие значения оптической плотности.</w:t>
      </w:r>
    </w:p>
    <w:p w:rsidR="006A0558" w:rsidRPr="006A0558" w:rsidRDefault="006A0558" w:rsidP="006A05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A0558">
        <w:rPr>
          <w:rFonts w:ascii="Arial" w:eastAsia="Times New Roman" w:hAnsi="Arial" w:cs="Arial"/>
          <w:b/>
          <w:bCs/>
          <w:color w:val="000000"/>
          <w:sz w:val="21"/>
          <w:szCs w:val="21"/>
          <w:lang w:eastAsia="ru-RU"/>
        </w:rPr>
        <w:t>5.2. Анализ воздуха рабочей зоны</w:t>
      </w:r>
    </w:p>
    <w:p w:rsidR="006A0558" w:rsidRPr="006A0558" w:rsidRDefault="006A0558" w:rsidP="006A05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 xml:space="preserve">Для отбора пробы собирают установку, состоящую из поглотительного прибора, буферной 200-мл емкости и реометра, соединяя части установки шлангами из поливинилхлорида. Устанавливают объемный расход газа 0,25 л/мин. В поглотительный прибор вносят пипеткой 4 мл поглотительного раствора и присоединяют к установке. Пропускают через установку 5 л воздуха с расходом 0,25 л/мин в течение 20 мин. Время </w:t>
      </w:r>
      <w:proofErr w:type="spellStart"/>
      <w:r w:rsidRPr="006A0558">
        <w:rPr>
          <w:rFonts w:ascii="Arial" w:eastAsia="Times New Roman" w:hAnsi="Arial" w:cs="Arial"/>
          <w:color w:val="000000"/>
          <w:sz w:val="21"/>
          <w:szCs w:val="21"/>
          <w:lang w:eastAsia="ru-RU"/>
        </w:rPr>
        <w:t>контролитуется</w:t>
      </w:r>
      <w:proofErr w:type="spellEnd"/>
      <w:r w:rsidRPr="006A0558">
        <w:rPr>
          <w:rFonts w:ascii="Arial" w:eastAsia="Times New Roman" w:hAnsi="Arial" w:cs="Arial"/>
          <w:color w:val="000000"/>
          <w:sz w:val="21"/>
          <w:szCs w:val="21"/>
          <w:lang w:eastAsia="ru-RU"/>
        </w:rPr>
        <w:t xml:space="preserve"> по секундомеру. При отборе проб на прямом свету прибор покрывают черной бумагой.</w:t>
      </w:r>
    </w:p>
    <w:p w:rsidR="006A0558" w:rsidRPr="006A0558" w:rsidRDefault="006A0558" w:rsidP="006A05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Отобранные пробы транспортируют к месту анализа в поглотительных приборах, соединив их вход и выход шлангом из поливинилхлорида. Пробы должны быть проанализированы в течение суток. В случае непосредственного отбора пробы из газохода отбор производится через врезанный в газоход штуцер, к которому присоединяется шланг от поглотительной установки.</w:t>
      </w:r>
    </w:p>
    <w:p w:rsidR="006A0558" w:rsidRPr="006A0558" w:rsidRDefault="006A0558" w:rsidP="006A0558">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Измеряют оптические плотности полученных растворов по отношению к контрольному.</w:t>
      </w:r>
    </w:p>
    <w:p w:rsidR="006A0558" w:rsidRDefault="006A0558" w:rsidP="006A0558">
      <w:pPr>
        <w:pStyle w:val="2"/>
        <w:pBdr>
          <w:bottom w:val="single" w:sz="6" w:space="8" w:color="999999"/>
        </w:pBdr>
        <w:shd w:val="clear" w:color="auto" w:fill="FFFFFF"/>
        <w:spacing w:after="0" w:afterAutospacing="0"/>
        <w:rPr>
          <w:rFonts w:ascii="Arial" w:hAnsi="Arial" w:cs="Arial"/>
          <w:color w:val="000000"/>
          <w:sz w:val="27"/>
          <w:szCs w:val="27"/>
        </w:rPr>
      </w:pPr>
      <w:r>
        <w:rPr>
          <w:rFonts w:ascii="Arial" w:hAnsi="Arial" w:cs="Arial"/>
          <w:color w:val="000000"/>
          <w:sz w:val="27"/>
          <w:szCs w:val="27"/>
        </w:rPr>
        <w:t>6. Обработка результатов измерений</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Содержание хлора (</w:t>
      </w:r>
      <w:proofErr w:type="gramStart"/>
      <w:r>
        <w:rPr>
          <w:rStyle w:val="form"/>
          <w:i/>
          <w:iCs/>
          <w:color w:val="000000"/>
          <w:sz w:val="26"/>
          <w:szCs w:val="26"/>
        </w:rPr>
        <w:t>С</w:t>
      </w:r>
      <w:proofErr w:type="gramEnd"/>
      <w:r>
        <w:rPr>
          <w:rFonts w:ascii="Arial" w:hAnsi="Arial" w:cs="Arial"/>
          <w:color w:val="000000"/>
          <w:sz w:val="21"/>
          <w:szCs w:val="21"/>
        </w:rPr>
        <w:t> мг/м</w:t>
      </w:r>
      <w:r>
        <w:rPr>
          <w:rFonts w:ascii="Arial" w:hAnsi="Arial" w:cs="Arial"/>
          <w:color w:val="000000"/>
          <w:sz w:val="21"/>
          <w:szCs w:val="21"/>
          <w:vertAlign w:val="superscript"/>
        </w:rPr>
        <w:t>3</w:t>
      </w:r>
      <w:r>
        <w:rPr>
          <w:rFonts w:ascii="Arial" w:hAnsi="Arial" w:cs="Arial"/>
          <w:color w:val="000000"/>
          <w:sz w:val="21"/>
          <w:szCs w:val="21"/>
        </w:rPr>
        <w:t>) в анализируемом газе вычисляют по формуле:</w:t>
      </w:r>
    </w:p>
    <w:p w:rsidR="006A0558" w:rsidRDefault="004F7E58" w:rsidP="006A0558">
      <w:pPr>
        <w:shd w:val="clear" w:color="auto" w:fill="FFFFFF"/>
        <w:jc w:val="center"/>
        <w:rPr>
          <w:rFonts w:ascii="Arial" w:hAnsi="Arial" w:cs="Arial"/>
          <w:color w:val="000000"/>
          <w:sz w:val="21"/>
          <w:szCs w:val="21"/>
        </w:rPr>
      </w:pPr>
      <w:r>
        <w:rPr>
          <w:rFonts w:ascii="Arial" w:hAnsi="Arial" w:cs="Arial"/>
          <w:color w:val="000000"/>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37.5pt">
            <v:imagedata r:id="rId5" o:title="1_1"/>
          </v:shape>
        </w:pict>
      </w:r>
    </w:p>
    <w:p w:rsidR="006A0558" w:rsidRDefault="006A0558" w:rsidP="006A0558">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С' </w:t>
      </w:r>
      <w:r>
        <w:rPr>
          <w:rFonts w:ascii="Arial" w:hAnsi="Arial" w:cs="Arial"/>
          <w:color w:val="000000"/>
          <w:sz w:val="21"/>
          <w:szCs w:val="21"/>
        </w:rPr>
        <w:t xml:space="preserve">- количество хлора, найденное по </w:t>
      </w:r>
      <w:proofErr w:type="spellStart"/>
      <w:r>
        <w:rPr>
          <w:rFonts w:ascii="Arial" w:hAnsi="Arial" w:cs="Arial"/>
          <w:color w:val="000000"/>
          <w:sz w:val="21"/>
          <w:szCs w:val="21"/>
        </w:rPr>
        <w:t>градуировочной</w:t>
      </w:r>
      <w:proofErr w:type="spellEnd"/>
      <w:r>
        <w:rPr>
          <w:rFonts w:ascii="Arial" w:hAnsi="Arial" w:cs="Arial"/>
          <w:color w:val="000000"/>
          <w:sz w:val="21"/>
          <w:szCs w:val="21"/>
        </w:rPr>
        <w:t xml:space="preserve"> зависимости, мкг;</w:t>
      </w:r>
    </w:p>
    <w:p w:rsidR="006A0558" w:rsidRDefault="006A0558" w:rsidP="006A055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V</w:t>
      </w:r>
      <w:r>
        <w:rPr>
          <w:rStyle w:val="form"/>
          <w:i/>
          <w:iCs/>
          <w:color w:val="000000"/>
          <w:sz w:val="26"/>
          <w:szCs w:val="26"/>
          <w:vertAlign w:val="subscript"/>
        </w:rPr>
        <w:t>0</w:t>
      </w:r>
      <w:r>
        <w:rPr>
          <w:rFonts w:ascii="Arial" w:hAnsi="Arial" w:cs="Arial"/>
          <w:color w:val="000000"/>
          <w:sz w:val="21"/>
          <w:szCs w:val="21"/>
        </w:rPr>
        <w:t> - объем газа, отобранного на анализ при температуре </w:t>
      </w:r>
      <w:r>
        <w:rPr>
          <w:rStyle w:val="form"/>
          <w:i/>
          <w:iCs/>
          <w:color w:val="000000"/>
          <w:sz w:val="26"/>
          <w:szCs w:val="26"/>
        </w:rPr>
        <w:t>t</w:t>
      </w:r>
      <w:r>
        <w:rPr>
          <w:rStyle w:val="form"/>
          <w:i/>
          <w:iCs/>
          <w:color w:val="000000"/>
          <w:sz w:val="26"/>
          <w:szCs w:val="26"/>
          <w:vertAlign w:val="subscript"/>
        </w:rPr>
        <w:t>1</w:t>
      </w:r>
      <w:r>
        <w:rPr>
          <w:rFonts w:ascii="Arial" w:hAnsi="Arial" w:cs="Arial"/>
          <w:color w:val="000000"/>
          <w:sz w:val="21"/>
          <w:szCs w:val="21"/>
        </w:rPr>
        <w:t>°C, приведенный к нормальным условиям, л.</w:t>
      </w:r>
    </w:p>
    <w:p w:rsidR="006A0558" w:rsidRDefault="006A0558" w:rsidP="006A0558">
      <w:pPr>
        <w:shd w:val="clear" w:color="auto" w:fill="FFFFFF"/>
        <w:jc w:val="center"/>
        <w:rPr>
          <w:rFonts w:ascii="Arial" w:hAnsi="Arial" w:cs="Arial"/>
          <w:color w:val="000000"/>
          <w:sz w:val="21"/>
          <w:szCs w:val="21"/>
        </w:rPr>
      </w:pPr>
    </w:p>
    <w:p w:rsidR="006A0558" w:rsidRDefault="004F7E58" w:rsidP="006A0558">
      <w:pPr>
        <w:shd w:val="clear" w:color="auto" w:fill="FFFFFF"/>
        <w:jc w:val="center"/>
        <w:rPr>
          <w:rFonts w:ascii="Arial" w:hAnsi="Arial" w:cs="Arial"/>
          <w:color w:val="000000"/>
          <w:sz w:val="21"/>
          <w:szCs w:val="21"/>
        </w:rPr>
      </w:pPr>
      <w:r>
        <w:rPr>
          <w:rFonts w:ascii="Arial" w:hAnsi="Arial" w:cs="Arial"/>
          <w:color w:val="000000"/>
          <w:sz w:val="21"/>
          <w:szCs w:val="21"/>
        </w:rPr>
        <w:pict>
          <v:shape id="_x0000_i1026" type="#_x0000_t75" style="width:97.5pt;height:37.5pt">
            <v:imagedata r:id="rId6" o:title="1_2"/>
          </v:shape>
        </w:pict>
      </w:r>
    </w:p>
    <w:p w:rsidR="006A0558" w:rsidRDefault="004F7E58" w:rsidP="006A0558">
      <w:pPr>
        <w:shd w:val="clear" w:color="auto" w:fill="FFFFFF"/>
        <w:jc w:val="center"/>
        <w:rPr>
          <w:rFonts w:ascii="Arial" w:hAnsi="Arial" w:cs="Arial"/>
          <w:color w:val="000000"/>
          <w:sz w:val="21"/>
          <w:szCs w:val="21"/>
        </w:rPr>
      </w:pPr>
      <w:r>
        <w:rPr>
          <w:rFonts w:ascii="Arial" w:hAnsi="Arial" w:cs="Arial"/>
          <w:color w:val="000000"/>
          <w:sz w:val="21"/>
          <w:szCs w:val="21"/>
        </w:rPr>
        <w:pict>
          <v:shape id="_x0000_i1027" type="#_x0000_t75" style="width:142.5pt;height:37.5pt">
            <v:imagedata r:id="rId7" o:title="1_3"/>
          </v:shape>
        </w:pict>
      </w:r>
    </w:p>
    <w:p w:rsidR="006A0558" w:rsidRDefault="006A0558" w:rsidP="006A0558">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lastRenderedPageBreak/>
        <w:t>где </w:t>
      </w:r>
      <w:r>
        <w:rPr>
          <w:rStyle w:val="form"/>
          <w:i/>
          <w:iCs/>
          <w:color w:val="000000"/>
          <w:sz w:val="26"/>
          <w:szCs w:val="26"/>
        </w:rPr>
        <w:t>V</w:t>
      </w:r>
      <w:r>
        <w:rPr>
          <w:rFonts w:ascii="Arial" w:hAnsi="Arial" w:cs="Arial"/>
          <w:color w:val="000000"/>
          <w:sz w:val="21"/>
          <w:szCs w:val="21"/>
        </w:rPr>
        <w:t> - объем газа, отобранного на анализ, л;</w:t>
      </w:r>
    </w:p>
    <w:p w:rsidR="006A0558" w:rsidRDefault="006A0558" w:rsidP="006A055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P</w:t>
      </w:r>
      <w:r>
        <w:rPr>
          <w:rFonts w:ascii="Arial" w:hAnsi="Arial" w:cs="Arial"/>
          <w:color w:val="000000"/>
          <w:sz w:val="21"/>
          <w:szCs w:val="21"/>
        </w:rPr>
        <w:t xml:space="preserve"> - атмосферное давление, мм </w:t>
      </w:r>
      <w:proofErr w:type="spellStart"/>
      <w:r>
        <w:rPr>
          <w:rFonts w:ascii="Arial" w:hAnsi="Arial" w:cs="Arial"/>
          <w:color w:val="000000"/>
          <w:sz w:val="21"/>
          <w:szCs w:val="21"/>
        </w:rPr>
        <w:t>рт.ст</w:t>
      </w:r>
      <w:proofErr w:type="spellEnd"/>
      <w:r>
        <w:rPr>
          <w:rFonts w:ascii="Arial" w:hAnsi="Arial" w:cs="Arial"/>
          <w:color w:val="000000"/>
          <w:sz w:val="21"/>
          <w:szCs w:val="21"/>
        </w:rPr>
        <w:t>. (</w:t>
      </w:r>
      <w:r>
        <w:rPr>
          <w:rStyle w:val="form"/>
          <w:i/>
          <w:iCs/>
          <w:color w:val="000000"/>
          <w:sz w:val="26"/>
          <w:szCs w:val="26"/>
        </w:rPr>
        <w:t>P</w:t>
      </w:r>
      <w:r>
        <w:rPr>
          <w:rFonts w:ascii="Arial" w:hAnsi="Arial" w:cs="Arial"/>
          <w:color w:val="000000"/>
          <w:sz w:val="21"/>
          <w:szCs w:val="21"/>
        </w:rPr>
        <w:t xml:space="preserve"> = 760 мм </w:t>
      </w:r>
      <w:proofErr w:type="spellStart"/>
      <w:r>
        <w:rPr>
          <w:rFonts w:ascii="Arial" w:hAnsi="Arial" w:cs="Arial"/>
          <w:color w:val="000000"/>
          <w:sz w:val="21"/>
          <w:szCs w:val="21"/>
        </w:rPr>
        <w:t>рт.ст</w:t>
      </w:r>
      <w:proofErr w:type="spellEnd"/>
      <w:r>
        <w:rPr>
          <w:rFonts w:ascii="Arial" w:hAnsi="Arial" w:cs="Arial"/>
          <w:color w:val="000000"/>
          <w:sz w:val="21"/>
          <w:szCs w:val="21"/>
        </w:rPr>
        <w:t>.);</w:t>
      </w:r>
    </w:p>
    <w:p w:rsidR="006A0558" w:rsidRDefault="006A0558" w:rsidP="006A055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Fonts w:ascii="Arial" w:hAnsi="Arial" w:cs="Arial"/>
          <w:color w:val="000000"/>
          <w:sz w:val="21"/>
          <w:szCs w:val="21"/>
        </w:rPr>
        <w:t>Δ</w:t>
      </w:r>
      <w:r>
        <w:rPr>
          <w:rStyle w:val="form"/>
          <w:i/>
          <w:iCs/>
          <w:color w:val="000000"/>
          <w:sz w:val="26"/>
          <w:szCs w:val="26"/>
        </w:rPr>
        <w:t>P</w:t>
      </w:r>
      <w:r>
        <w:rPr>
          <w:rFonts w:ascii="Arial" w:hAnsi="Arial" w:cs="Arial"/>
          <w:color w:val="000000"/>
          <w:sz w:val="21"/>
          <w:szCs w:val="21"/>
        </w:rPr>
        <w:t xml:space="preserve"> - избыточное давление (разрежение) газа перед реометром, мм </w:t>
      </w:r>
      <w:proofErr w:type="spellStart"/>
      <w:r>
        <w:rPr>
          <w:rFonts w:ascii="Arial" w:hAnsi="Arial" w:cs="Arial"/>
          <w:color w:val="000000"/>
          <w:sz w:val="21"/>
          <w:szCs w:val="21"/>
        </w:rPr>
        <w:t>рт.ст</w:t>
      </w:r>
      <w:proofErr w:type="spellEnd"/>
      <w:r>
        <w:rPr>
          <w:rFonts w:ascii="Arial" w:hAnsi="Arial" w:cs="Arial"/>
          <w:color w:val="000000"/>
          <w:sz w:val="21"/>
          <w:szCs w:val="21"/>
        </w:rPr>
        <w:t>.;</w:t>
      </w:r>
    </w:p>
    <w:p w:rsidR="006A0558" w:rsidRDefault="006A0558" w:rsidP="006A0558">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t</w:t>
      </w:r>
      <w:r>
        <w:rPr>
          <w:rFonts w:ascii="Arial" w:hAnsi="Arial" w:cs="Arial"/>
          <w:color w:val="000000"/>
          <w:sz w:val="21"/>
          <w:szCs w:val="21"/>
        </w:rPr>
        <w:t> - температура газа перед реометром, °С (</w:t>
      </w:r>
      <w:r>
        <w:rPr>
          <w:rStyle w:val="form"/>
          <w:i/>
          <w:iCs/>
          <w:color w:val="000000"/>
          <w:sz w:val="26"/>
          <w:szCs w:val="26"/>
        </w:rPr>
        <w:t>t</w:t>
      </w:r>
      <w:r>
        <w:rPr>
          <w:rFonts w:ascii="Arial" w:hAnsi="Arial" w:cs="Arial"/>
          <w:color w:val="000000"/>
          <w:sz w:val="21"/>
          <w:szCs w:val="21"/>
        </w:rPr>
        <w:t> = 20 °С).</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Результаты определений вносят в таблицу.</w:t>
      </w:r>
    </w:p>
    <w:p w:rsidR="006A0558" w:rsidRDefault="006A0558" w:rsidP="006A0558">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концентрации провести для объема отобранной пробы воздуха </w:t>
      </w:r>
      <w:r>
        <w:rPr>
          <w:rStyle w:val="form"/>
          <w:i/>
          <w:iCs/>
          <w:color w:val="000000"/>
          <w:sz w:val="26"/>
          <w:szCs w:val="26"/>
        </w:rPr>
        <w:t>V</w:t>
      </w:r>
      <w:r>
        <w:rPr>
          <w:rFonts w:ascii="Arial" w:hAnsi="Arial" w:cs="Arial"/>
          <w:color w:val="000000"/>
          <w:sz w:val="21"/>
          <w:szCs w:val="21"/>
        </w:rPr>
        <w:t>, равном 5л. Результаты занести в таблицу.</w:t>
      </w:r>
    </w:p>
    <w:p w:rsidR="006A0558" w:rsidRPr="006A0558" w:rsidRDefault="006A0558" w:rsidP="006A0558">
      <w:pPr>
        <w:pBdr>
          <w:bottom w:val="single" w:sz="6" w:space="8" w:color="999999"/>
        </w:pBdr>
        <w:shd w:val="clear" w:color="auto" w:fill="FFFFFF"/>
        <w:spacing w:beforeAutospacing="1" w:after="100" w:line="240" w:lineRule="auto"/>
        <w:outlineLvl w:val="1"/>
        <w:rPr>
          <w:rFonts w:ascii="Arial" w:eastAsia="Times New Roman" w:hAnsi="Arial" w:cs="Arial"/>
          <w:b/>
          <w:bCs/>
          <w:color w:val="000000"/>
          <w:sz w:val="27"/>
          <w:szCs w:val="27"/>
          <w:lang w:eastAsia="ru-RU"/>
        </w:rPr>
      </w:pPr>
      <w:r w:rsidRPr="006A0558">
        <w:rPr>
          <w:rFonts w:ascii="Arial" w:eastAsia="Times New Roman" w:hAnsi="Arial" w:cs="Arial"/>
          <w:b/>
          <w:bCs/>
          <w:color w:val="000000"/>
          <w:sz w:val="27"/>
          <w:szCs w:val="27"/>
          <w:lang w:eastAsia="ru-RU"/>
        </w:rPr>
        <w:t>7. Отчет о работе</w:t>
      </w:r>
    </w:p>
    <w:p w:rsidR="006A0558" w:rsidRPr="006A0558" w:rsidRDefault="006A0558" w:rsidP="006A055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Отчет о работе включает:</w:t>
      </w:r>
    </w:p>
    <w:p w:rsidR="006A0558" w:rsidRPr="006A0558" w:rsidRDefault="006A0558" w:rsidP="006A055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краткое изложение теоретических положений;</w:t>
      </w:r>
    </w:p>
    <w:p w:rsidR="006A0558" w:rsidRPr="006A0558" w:rsidRDefault="006A0558" w:rsidP="006A055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описание условий проведения эксперимента;</w:t>
      </w:r>
    </w:p>
    <w:p w:rsidR="006A0558" w:rsidRPr="006A0558" w:rsidRDefault="006A0558" w:rsidP="006A055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расчеты результатов анализа;</w:t>
      </w:r>
    </w:p>
    <w:p w:rsidR="006A0558" w:rsidRPr="006A0558" w:rsidRDefault="006A0558" w:rsidP="006A0558">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выводы.</w:t>
      </w:r>
    </w:p>
    <w:p w:rsidR="006A0558" w:rsidRDefault="006A0558" w:rsidP="006A0558">
      <w:pPr>
        <w:pStyle w:val="otstup"/>
        <w:shd w:val="clear" w:color="auto" w:fill="FFFFFF"/>
        <w:ind w:left="150" w:right="150" w:firstLine="567"/>
        <w:jc w:val="both"/>
        <w:rPr>
          <w:rFonts w:ascii="Arial" w:hAnsi="Arial" w:cs="Arial"/>
          <w:color w:val="000000"/>
          <w:sz w:val="21"/>
          <w:szCs w:val="21"/>
        </w:rPr>
      </w:pPr>
    </w:p>
    <w:p w:rsidR="006A0558" w:rsidRPr="004F7E58" w:rsidRDefault="006A0558" w:rsidP="006A0558">
      <w:pPr>
        <w:pStyle w:val="otstup"/>
        <w:shd w:val="clear" w:color="auto" w:fill="FFFFFF"/>
        <w:ind w:left="150" w:right="150" w:firstLine="567"/>
        <w:jc w:val="both"/>
        <w:rPr>
          <w:rFonts w:ascii="Arial" w:hAnsi="Arial" w:cs="Arial"/>
          <w:b/>
          <w:color w:val="000000"/>
          <w:sz w:val="28"/>
          <w:szCs w:val="28"/>
        </w:rPr>
      </w:pPr>
      <w:r w:rsidRPr="004F7E58">
        <w:rPr>
          <w:rFonts w:ascii="Arial" w:hAnsi="Arial" w:cs="Arial"/>
          <w:b/>
          <w:color w:val="000000"/>
          <w:sz w:val="28"/>
          <w:szCs w:val="28"/>
        </w:rPr>
        <w:t>ЛР №4. Качественный газохроматографический анализ</w:t>
      </w:r>
      <w:bookmarkStart w:id="0" w:name="_GoBack"/>
      <w:bookmarkEnd w:id="0"/>
    </w:p>
    <w:p w:rsidR="006A0558" w:rsidRPr="006A0558" w:rsidRDefault="006A0558" w:rsidP="006A0558">
      <w:pPr>
        <w:pBdr>
          <w:bottom w:val="single" w:sz="6" w:space="8" w:color="999999"/>
        </w:pBdr>
        <w:shd w:val="clear" w:color="auto" w:fill="FFFFFF"/>
        <w:spacing w:beforeAutospacing="1" w:after="100" w:line="240" w:lineRule="auto"/>
        <w:outlineLvl w:val="1"/>
        <w:rPr>
          <w:rFonts w:ascii="Arial" w:eastAsia="Times New Roman" w:hAnsi="Arial" w:cs="Arial"/>
          <w:b/>
          <w:bCs/>
          <w:color w:val="000000"/>
          <w:sz w:val="27"/>
          <w:szCs w:val="27"/>
          <w:lang w:eastAsia="ru-RU"/>
        </w:rPr>
      </w:pPr>
      <w:r w:rsidRPr="006A0558">
        <w:rPr>
          <w:rFonts w:ascii="Arial" w:eastAsia="Times New Roman" w:hAnsi="Arial" w:cs="Arial"/>
          <w:b/>
          <w:bCs/>
          <w:color w:val="000000"/>
          <w:sz w:val="27"/>
          <w:szCs w:val="27"/>
          <w:lang w:eastAsia="ru-RU"/>
        </w:rPr>
        <w:t>Цель и задачи работы</w:t>
      </w:r>
    </w:p>
    <w:p w:rsidR="006A0558" w:rsidRPr="006A0558" w:rsidRDefault="006A0558" w:rsidP="006A0558">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A0558">
        <w:rPr>
          <w:rFonts w:ascii="Arial" w:eastAsia="Times New Roman" w:hAnsi="Arial" w:cs="Arial"/>
          <w:b/>
          <w:bCs/>
          <w:color w:val="000000"/>
          <w:sz w:val="21"/>
          <w:szCs w:val="21"/>
          <w:lang w:eastAsia="ru-RU"/>
        </w:rPr>
        <w:t>Цель работы: </w:t>
      </w:r>
      <w:r w:rsidRPr="006A0558">
        <w:rPr>
          <w:rFonts w:ascii="Arial" w:eastAsia="Times New Roman" w:hAnsi="Arial" w:cs="Arial"/>
          <w:color w:val="000000"/>
          <w:sz w:val="21"/>
          <w:szCs w:val="21"/>
          <w:lang w:eastAsia="ru-RU"/>
        </w:rPr>
        <w:t xml:space="preserve">Научиться проводить качественный анализ, используя </w:t>
      </w:r>
      <w:proofErr w:type="spellStart"/>
      <w:r w:rsidRPr="006A0558">
        <w:rPr>
          <w:rFonts w:ascii="Arial" w:eastAsia="Times New Roman" w:hAnsi="Arial" w:cs="Arial"/>
          <w:color w:val="000000"/>
          <w:sz w:val="21"/>
          <w:szCs w:val="21"/>
          <w:lang w:eastAsia="ru-RU"/>
        </w:rPr>
        <w:t>хроматографические</w:t>
      </w:r>
      <w:proofErr w:type="spellEnd"/>
      <w:r w:rsidRPr="006A0558">
        <w:rPr>
          <w:rFonts w:ascii="Arial" w:eastAsia="Times New Roman" w:hAnsi="Arial" w:cs="Arial"/>
          <w:color w:val="000000"/>
          <w:sz w:val="21"/>
          <w:szCs w:val="21"/>
          <w:lang w:eastAsia="ru-RU"/>
        </w:rPr>
        <w:t xml:space="preserve"> данные: время удерживания несорбирующегося компонента, время удерживания некоторых из набора углеводородов (</w:t>
      </w:r>
      <w:r w:rsidRPr="006A0558">
        <w:rPr>
          <w:rFonts w:ascii="Times New Roman" w:eastAsia="Times New Roman" w:hAnsi="Times New Roman" w:cs="Times New Roman"/>
          <w:i/>
          <w:iCs/>
          <w:color w:val="000000"/>
          <w:sz w:val="26"/>
          <w:szCs w:val="26"/>
          <w:lang w:eastAsia="ru-RU"/>
        </w:rPr>
        <w:t>С</w:t>
      </w:r>
      <w:r w:rsidRPr="006A0558">
        <w:rPr>
          <w:rFonts w:ascii="Times New Roman" w:eastAsia="Times New Roman" w:hAnsi="Times New Roman" w:cs="Times New Roman"/>
          <w:i/>
          <w:iCs/>
          <w:color w:val="000000"/>
          <w:sz w:val="26"/>
          <w:szCs w:val="26"/>
          <w:vertAlign w:val="subscript"/>
          <w:lang w:eastAsia="ru-RU"/>
        </w:rPr>
        <w:t>1</w:t>
      </w:r>
      <w:r w:rsidRPr="006A0558">
        <w:rPr>
          <w:rFonts w:ascii="Times New Roman" w:eastAsia="Times New Roman" w:hAnsi="Times New Roman" w:cs="Times New Roman"/>
          <w:i/>
          <w:iCs/>
          <w:color w:val="000000"/>
          <w:sz w:val="26"/>
          <w:szCs w:val="26"/>
          <w:lang w:eastAsia="ru-RU"/>
        </w:rPr>
        <w:t> – С</w:t>
      </w:r>
      <w:r w:rsidRPr="006A0558">
        <w:rPr>
          <w:rFonts w:ascii="Times New Roman" w:eastAsia="Times New Roman" w:hAnsi="Times New Roman" w:cs="Times New Roman"/>
          <w:i/>
          <w:iCs/>
          <w:color w:val="000000"/>
          <w:sz w:val="26"/>
          <w:szCs w:val="26"/>
          <w:vertAlign w:val="subscript"/>
          <w:lang w:eastAsia="ru-RU"/>
        </w:rPr>
        <w:t>12</w:t>
      </w:r>
      <w:r w:rsidRPr="006A0558">
        <w:rPr>
          <w:rFonts w:ascii="Arial" w:eastAsia="Times New Roman" w:hAnsi="Arial" w:cs="Arial"/>
          <w:color w:val="000000"/>
          <w:sz w:val="21"/>
          <w:szCs w:val="21"/>
          <w:lang w:eastAsia="ru-RU"/>
        </w:rPr>
        <w:t>) и время удерживания некоторых органических веществ.</w:t>
      </w:r>
    </w:p>
    <w:p w:rsidR="006A0558" w:rsidRPr="006A0558" w:rsidRDefault="006A0558" w:rsidP="006A0558">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A0558">
        <w:rPr>
          <w:rFonts w:ascii="Arial" w:eastAsia="Times New Roman" w:hAnsi="Arial" w:cs="Arial"/>
          <w:b/>
          <w:bCs/>
          <w:color w:val="000000"/>
          <w:sz w:val="21"/>
          <w:szCs w:val="21"/>
          <w:lang w:eastAsia="ru-RU"/>
        </w:rPr>
        <w:t>Задачи работы:</w:t>
      </w:r>
    </w:p>
    <w:p w:rsidR="006A0558" w:rsidRPr="006A0558" w:rsidRDefault="006A0558" w:rsidP="006A0558">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 xml:space="preserve">Ознакомиться с основными приемами </w:t>
      </w:r>
      <w:proofErr w:type="spellStart"/>
      <w:r w:rsidRPr="006A0558">
        <w:rPr>
          <w:rFonts w:ascii="Arial" w:eastAsia="Times New Roman" w:hAnsi="Arial" w:cs="Arial"/>
          <w:color w:val="000000"/>
          <w:sz w:val="21"/>
          <w:szCs w:val="21"/>
          <w:lang w:eastAsia="ru-RU"/>
        </w:rPr>
        <w:t>хроматографического</w:t>
      </w:r>
      <w:proofErr w:type="spellEnd"/>
      <w:r w:rsidRPr="006A0558">
        <w:rPr>
          <w:rFonts w:ascii="Arial" w:eastAsia="Times New Roman" w:hAnsi="Arial" w:cs="Arial"/>
          <w:color w:val="000000"/>
          <w:sz w:val="21"/>
          <w:szCs w:val="21"/>
          <w:lang w:eastAsia="ru-RU"/>
        </w:rPr>
        <w:t xml:space="preserve"> эксперимента.</w:t>
      </w:r>
    </w:p>
    <w:p w:rsidR="006A0558" w:rsidRPr="006A0558" w:rsidRDefault="006A0558" w:rsidP="006A0558">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A0558">
        <w:rPr>
          <w:rFonts w:ascii="Arial" w:eastAsia="Times New Roman" w:hAnsi="Arial" w:cs="Arial"/>
          <w:color w:val="000000"/>
          <w:sz w:val="21"/>
          <w:szCs w:val="21"/>
          <w:lang w:eastAsia="ru-RU"/>
        </w:rPr>
        <w:t>Познакомиться с методикой измерения времен удерживания анализируемых веществ для расчета индекса Ковача и относительного времени удерживания.</w:t>
      </w:r>
    </w:p>
    <w:p w:rsidR="00FB42A4" w:rsidRDefault="00FB42A4" w:rsidP="00FB42A4">
      <w:pPr>
        <w:pStyle w:val="2"/>
        <w:pBdr>
          <w:bottom w:val="single" w:sz="6" w:space="8" w:color="999999"/>
        </w:pBdr>
        <w:shd w:val="clear" w:color="auto" w:fill="FFFFFF"/>
        <w:spacing w:after="0" w:afterAutospacing="0"/>
        <w:rPr>
          <w:sz w:val="27"/>
          <w:szCs w:val="27"/>
        </w:rPr>
      </w:pPr>
      <w:r>
        <w:rPr>
          <w:sz w:val="27"/>
          <w:szCs w:val="27"/>
        </w:rPr>
        <w:t>1. Теоретические сведения</w:t>
      </w:r>
    </w:p>
    <w:p w:rsidR="00FB42A4" w:rsidRDefault="00FB42A4" w:rsidP="00FB42A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всем разнообразии вариантов хроматографии практически всегда реализуется общая схема процесса, представленная на рисунке 1.</w:t>
      </w:r>
    </w:p>
    <w:p w:rsidR="00FB42A4" w:rsidRDefault="004F7E58" w:rsidP="00FB42A4">
      <w:pPr>
        <w:pStyle w:val="otstup"/>
        <w:shd w:val="clear" w:color="auto" w:fill="FFFFFF"/>
        <w:ind w:left="-993" w:right="150" w:firstLine="567"/>
        <w:jc w:val="both"/>
        <w:rPr>
          <w:rFonts w:ascii="Arial" w:hAnsi="Arial" w:cs="Arial"/>
          <w:color w:val="000000"/>
          <w:sz w:val="21"/>
          <w:szCs w:val="21"/>
        </w:rPr>
      </w:pPr>
      <w:r>
        <w:rPr>
          <w:rFonts w:ascii="Arial" w:hAnsi="Arial" w:cs="Arial"/>
          <w:color w:val="000000"/>
          <w:sz w:val="21"/>
          <w:szCs w:val="21"/>
        </w:rPr>
        <w:pict>
          <v:shape id="_x0000_i1028" type="#_x0000_t75" style="width:467.25pt;height:41.25pt">
            <v:imagedata r:id="rId8" o:title="1"/>
          </v:shape>
        </w:pict>
      </w:r>
    </w:p>
    <w:p w:rsidR="00FB42A4" w:rsidRPr="00FB42A4" w:rsidRDefault="00FB42A4" w:rsidP="00FB42A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B42A4">
        <w:rPr>
          <w:rFonts w:ascii="Arial" w:eastAsia="Times New Roman" w:hAnsi="Arial" w:cs="Arial"/>
          <w:color w:val="000000"/>
          <w:sz w:val="21"/>
          <w:szCs w:val="21"/>
          <w:lang w:eastAsia="ru-RU"/>
        </w:rPr>
        <w:t>Подвижная фаза (газ-носитель) непрерывно пропускается через слой гранулированного сорбента, помещенного в колонку. В этот поток дозирующим устройством вводится импульсно анализируемая смесь, которая должна быть газообразной, для чего она переводится в парообразное состояние в блоке испарителя.</w:t>
      </w:r>
    </w:p>
    <w:p w:rsidR="00FB42A4" w:rsidRPr="00FB42A4" w:rsidRDefault="00FB42A4" w:rsidP="00FB42A4">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B42A4">
        <w:rPr>
          <w:rFonts w:ascii="Arial" w:eastAsia="Times New Roman" w:hAnsi="Arial" w:cs="Arial"/>
          <w:color w:val="000000"/>
          <w:sz w:val="21"/>
          <w:szCs w:val="21"/>
          <w:lang w:eastAsia="ru-RU"/>
        </w:rPr>
        <w:t xml:space="preserve">Перемещаясь потоком подвижной фазы по колонке, анализируемая смесь разделяется на составляющие ее компоненты: компоненты, </w:t>
      </w:r>
      <w:proofErr w:type="spellStart"/>
      <w:r w:rsidRPr="00FB42A4">
        <w:rPr>
          <w:rFonts w:ascii="Arial" w:eastAsia="Times New Roman" w:hAnsi="Arial" w:cs="Arial"/>
          <w:color w:val="000000"/>
          <w:sz w:val="21"/>
          <w:szCs w:val="21"/>
          <w:lang w:eastAsia="ru-RU"/>
        </w:rPr>
        <w:t>сорбирующиеся</w:t>
      </w:r>
      <w:proofErr w:type="spellEnd"/>
      <w:r w:rsidRPr="00FB42A4">
        <w:rPr>
          <w:rFonts w:ascii="Arial" w:eastAsia="Times New Roman" w:hAnsi="Arial" w:cs="Arial"/>
          <w:color w:val="000000"/>
          <w:sz w:val="21"/>
          <w:szCs w:val="21"/>
          <w:lang w:eastAsia="ru-RU"/>
        </w:rPr>
        <w:t xml:space="preserve"> хуже на данном </w:t>
      </w:r>
      <w:r w:rsidRPr="00FB42A4">
        <w:rPr>
          <w:rFonts w:ascii="Arial" w:eastAsia="Times New Roman" w:hAnsi="Arial" w:cs="Arial"/>
          <w:color w:val="000000"/>
          <w:sz w:val="21"/>
          <w:szCs w:val="21"/>
          <w:lang w:eastAsia="ru-RU"/>
        </w:rPr>
        <w:lastRenderedPageBreak/>
        <w:t xml:space="preserve">сорбенте, двигаются быстрее и вымываются из колонки раньше, чем </w:t>
      </w:r>
      <w:proofErr w:type="spellStart"/>
      <w:r w:rsidRPr="00FB42A4">
        <w:rPr>
          <w:rFonts w:ascii="Arial" w:eastAsia="Times New Roman" w:hAnsi="Arial" w:cs="Arial"/>
          <w:color w:val="000000"/>
          <w:sz w:val="21"/>
          <w:szCs w:val="21"/>
          <w:lang w:eastAsia="ru-RU"/>
        </w:rPr>
        <w:t>сорбирующиеся</w:t>
      </w:r>
      <w:proofErr w:type="spellEnd"/>
      <w:r w:rsidRPr="00FB42A4">
        <w:rPr>
          <w:rFonts w:ascii="Arial" w:eastAsia="Times New Roman" w:hAnsi="Arial" w:cs="Arial"/>
          <w:color w:val="000000"/>
          <w:sz w:val="21"/>
          <w:szCs w:val="21"/>
          <w:lang w:eastAsia="ru-RU"/>
        </w:rPr>
        <w:t xml:space="preserve"> лучше. Расположенный после колонки детектор фиксирует наличие в потоке компонентов; его сигнал, обычно пропорциональный концентрации или количеству компонента, записывается в виде </w:t>
      </w:r>
      <w:proofErr w:type="spellStart"/>
      <w:r w:rsidRPr="00FB42A4">
        <w:rPr>
          <w:rFonts w:ascii="Arial" w:eastAsia="Times New Roman" w:hAnsi="Arial" w:cs="Arial"/>
          <w:color w:val="000000"/>
          <w:sz w:val="21"/>
          <w:szCs w:val="21"/>
          <w:lang w:eastAsia="ru-RU"/>
        </w:rPr>
        <w:t>хроматограммы</w:t>
      </w:r>
      <w:proofErr w:type="spellEnd"/>
      <w:r w:rsidRPr="00FB42A4">
        <w:rPr>
          <w:rFonts w:ascii="Arial" w:eastAsia="Times New Roman" w:hAnsi="Arial" w:cs="Arial"/>
          <w:color w:val="000000"/>
          <w:sz w:val="21"/>
          <w:szCs w:val="21"/>
          <w:lang w:eastAsia="ru-RU"/>
        </w:rPr>
        <w:t xml:space="preserve"> – графика зависимости концентрации (количества) от времени. </w:t>
      </w:r>
      <w:proofErr w:type="spellStart"/>
      <w:r w:rsidRPr="00FB42A4">
        <w:rPr>
          <w:rFonts w:ascii="Arial" w:eastAsia="Times New Roman" w:hAnsi="Arial" w:cs="Arial"/>
          <w:color w:val="000000"/>
          <w:sz w:val="21"/>
          <w:szCs w:val="21"/>
          <w:lang w:eastAsia="ru-RU"/>
        </w:rPr>
        <w:t>Хроматограмма</w:t>
      </w:r>
      <w:proofErr w:type="spellEnd"/>
      <w:r w:rsidRPr="00FB42A4">
        <w:rPr>
          <w:rFonts w:ascii="Arial" w:eastAsia="Times New Roman" w:hAnsi="Arial" w:cs="Arial"/>
          <w:color w:val="000000"/>
          <w:sz w:val="21"/>
          <w:szCs w:val="21"/>
          <w:lang w:eastAsia="ru-RU"/>
        </w:rPr>
        <w:t xml:space="preserve"> при полном разделении компонентов состоит из системы кривых, называемых пиками. Каждый пик относится к одному или нескольким компонентам и соответствует возрастанию, а затем снижению концентрации отдельного компонента пробы в потоке подвижной фазы. Таким образом, если отметить момент ввода пробы, то расстояние от этой точки до максимума каждого </w:t>
      </w:r>
      <w:proofErr w:type="spellStart"/>
      <w:r w:rsidRPr="00FB42A4">
        <w:rPr>
          <w:rFonts w:ascii="Arial" w:eastAsia="Times New Roman" w:hAnsi="Arial" w:cs="Arial"/>
          <w:color w:val="000000"/>
          <w:sz w:val="21"/>
          <w:szCs w:val="21"/>
          <w:lang w:eastAsia="ru-RU"/>
        </w:rPr>
        <w:t>хроматографического</w:t>
      </w:r>
      <w:proofErr w:type="spellEnd"/>
      <w:r w:rsidRPr="00FB42A4">
        <w:rPr>
          <w:rFonts w:ascii="Arial" w:eastAsia="Times New Roman" w:hAnsi="Arial" w:cs="Arial"/>
          <w:color w:val="000000"/>
          <w:sz w:val="21"/>
          <w:szCs w:val="21"/>
          <w:lang w:eastAsia="ru-RU"/>
        </w:rPr>
        <w:t xml:space="preserve"> пика характерно для каждого отдельного вещества и эти характеристики </w:t>
      </w:r>
      <w:proofErr w:type="spellStart"/>
      <w:r w:rsidRPr="00FB42A4">
        <w:rPr>
          <w:rFonts w:ascii="Times New Roman" w:eastAsia="Times New Roman" w:hAnsi="Times New Roman" w:cs="Times New Roman"/>
          <w:i/>
          <w:iCs/>
          <w:color w:val="000000"/>
          <w:sz w:val="26"/>
          <w:szCs w:val="26"/>
          <w:lang w:eastAsia="ru-RU"/>
        </w:rPr>
        <w:t>l</w:t>
      </w:r>
      <w:r w:rsidRPr="00FB42A4">
        <w:rPr>
          <w:rFonts w:ascii="Times New Roman" w:eastAsia="Times New Roman" w:hAnsi="Times New Roman" w:cs="Times New Roman"/>
          <w:i/>
          <w:iCs/>
          <w:color w:val="000000"/>
          <w:sz w:val="26"/>
          <w:szCs w:val="26"/>
          <w:vertAlign w:val="subscript"/>
          <w:lang w:eastAsia="ru-RU"/>
        </w:rPr>
        <w:t>R</w:t>
      </w:r>
      <w:proofErr w:type="spellEnd"/>
      <w:r w:rsidRPr="00FB42A4">
        <w:rPr>
          <w:rFonts w:ascii="Times New Roman" w:eastAsia="Times New Roman" w:hAnsi="Times New Roman" w:cs="Times New Roman"/>
          <w:i/>
          <w:iCs/>
          <w:color w:val="000000"/>
          <w:sz w:val="26"/>
          <w:szCs w:val="26"/>
          <w:lang w:eastAsia="ru-RU"/>
        </w:rPr>
        <w:t>, </w:t>
      </w:r>
      <w:proofErr w:type="spellStart"/>
      <w:r w:rsidRPr="00FB42A4">
        <w:rPr>
          <w:rFonts w:ascii="Times New Roman" w:eastAsia="Times New Roman" w:hAnsi="Times New Roman" w:cs="Times New Roman"/>
          <w:i/>
          <w:iCs/>
          <w:color w:val="000000"/>
          <w:sz w:val="26"/>
          <w:szCs w:val="26"/>
          <w:lang w:eastAsia="ru-RU"/>
        </w:rPr>
        <w:t>t</w:t>
      </w:r>
      <w:r w:rsidRPr="00FB42A4">
        <w:rPr>
          <w:rFonts w:ascii="Times New Roman" w:eastAsia="Times New Roman" w:hAnsi="Times New Roman" w:cs="Times New Roman"/>
          <w:i/>
          <w:iCs/>
          <w:color w:val="000000"/>
          <w:sz w:val="26"/>
          <w:szCs w:val="26"/>
          <w:vertAlign w:val="subscript"/>
          <w:lang w:eastAsia="ru-RU"/>
        </w:rPr>
        <w:t>R</w:t>
      </w:r>
      <w:proofErr w:type="spellEnd"/>
      <w:r w:rsidRPr="00FB42A4">
        <w:rPr>
          <w:rFonts w:ascii="Times New Roman" w:eastAsia="Times New Roman" w:hAnsi="Times New Roman" w:cs="Times New Roman"/>
          <w:i/>
          <w:iCs/>
          <w:color w:val="000000"/>
          <w:sz w:val="26"/>
          <w:szCs w:val="26"/>
          <w:lang w:eastAsia="ru-RU"/>
        </w:rPr>
        <w:t>, </w:t>
      </w:r>
      <w:proofErr w:type="spellStart"/>
      <w:r w:rsidRPr="00FB42A4">
        <w:rPr>
          <w:rFonts w:ascii="Times New Roman" w:eastAsia="Times New Roman" w:hAnsi="Times New Roman" w:cs="Times New Roman"/>
          <w:i/>
          <w:iCs/>
          <w:color w:val="000000"/>
          <w:sz w:val="26"/>
          <w:szCs w:val="26"/>
          <w:lang w:eastAsia="ru-RU"/>
        </w:rPr>
        <w:t>t</w:t>
      </w:r>
      <w:r w:rsidRPr="00FB42A4">
        <w:rPr>
          <w:rFonts w:ascii="Times New Roman" w:eastAsia="Times New Roman" w:hAnsi="Times New Roman" w:cs="Times New Roman"/>
          <w:i/>
          <w:iCs/>
          <w:color w:val="000000"/>
          <w:sz w:val="26"/>
          <w:szCs w:val="26"/>
          <w:vertAlign w:val="subscript"/>
          <w:lang w:eastAsia="ru-RU"/>
        </w:rPr>
        <w:t>о</w:t>
      </w:r>
      <w:proofErr w:type="spellEnd"/>
      <w:r w:rsidRPr="00FB42A4">
        <w:rPr>
          <w:rFonts w:ascii="Arial" w:eastAsia="Times New Roman" w:hAnsi="Arial" w:cs="Arial"/>
          <w:color w:val="000000"/>
          <w:sz w:val="21"/>
          <w:szCs w:val="21"/>
          <w:lang w:eastAsia="ru-RU"/>
        </w:rPr>
        <w:t> могут быть использованы как параметры удерживания каждого отдельного вещества при данных условиях опыта (рисунок 2):</w:t>
      </w:r>
    </w:p>
    <w:p w:rsidR="00FB42A4" w:rsidRDefault="004F7E58" w:rsidP="00FB42A4">
      <w:pPr>
        <w:pStyle w:val="otstup"/>
        <w:shd w:val="clear" w:color="auto" w:fill="FFFFFF"/>
        <w:ind w:left="-993" w:right="150" w:firstLine="567"/>
        <w:jc w:val="center"/>
        <w:rPr>
          <w:rFonts w:ascii="Arial" w:hAnsi="Arial" w:cs="Arial"/>
          <w:color w:val="000000"/>
          <w:sz w:val="21"/>
          <w:szCs w:val="21"/>
        </w:rPr>
      </w:pPr>
      <w:r>
        <w:rPr>
          <w:rFonts w:ascii="Arial" w:hAnsi="Arial" w:cs="Arial"/>
          <w:color w:val="000000"/>
          <w:sz w:val="21"/>
          <w:szCs w:val="21"/>
        </w:rPr>
        <w:pict>
          <v:shape id="_x0000_i1029" type="#_x0000_t75" style="width:194.25pt;height:162.75pt">
            <v:imagedata r:id="rId9" o:title="2"/>
          </v:shape>
        </w:pict>
      </w:r>
    </w:p>
    <w:p w:rsidR="00FB42A4" w:rsidRDefault="004F7E58" w:rsidP="00FB42A4">
      <w:pPr>
        <w:pStyle w:val="otstup"/>
        <w:shd w:val="clear" w:color="auto" w:fill="FFFFFF"/>
        <w:ind w:left="-993" w:right="150" w:firstLine="567"/>
        <w:jc w:val="center"/>
        <w:rPr>
          <w:rFonts w:ascii="Arial" w:hAnsi="Arial" w:cs="Arial"/>
          <w:color w:val="000000"/>
          <w:sz w:val="21"/>
          <w:szCs w:val="21"/>
        </w:rPr>
      </w:pPr>
      <w:r>
        <w:rPr>
          <w:rFonts w:ascii="Arial" w:hAnsi="Arial" w:cs="Arial"/>
          <w:color w:val="000000"/>
          <w:sz w:val="21"/>
          <w:szCs w:val="21"/>
        </w:rPr>
        <w:pict>
          <v:shape id="_x0000_i1030" type="#_x0000_t75" style="width:63.75pt;height:18.75pt">
            <v:imagedata r:id="rId10" o:title="1_3"/>
          </v:shape>
        </w:pict>
      </w:r>
      <w:r w:rsidR="00FB42A4">
        <w:rPr>
          <w:rFonts w:ascii="Arial" w:hAnsi="Arial" w:cs="Arial"/>
          <w:color w:val="000000"/>
          <w:sz w:val="21"/>
          <w:szCs w:val="21"/>
        </w:rPr>
        <w:t xml:space="preserve">                                  (1)</w:t>
      </w:r>
    </w:p>
    <w:p w:rsidR="00FB42A4" w:rsidRDefault="004F7E58" w:rsidP="00FB42A4">
      <w:pPr>
        <w:pStyle w:val="otstup"/>
        <w:shd w:val="clear" w:color="auto" w:fill="FFFFFF"/>
        <w:ind w:left="-993" w:right="150" w:firstLine="567"/>
        <w:jc w:val="center"/>
        <w:rPr>
          <w:rFonts w:ascii="Arial" w:hAnsi="Arial" w:cs="Arial"/>
          <w:color w:val="000000"/>
          <w:sz w:val="21"/>
          <w:szCs w:val="21"/>
        </w:rPr>
      </w:pPr>
      <w:r>
        <w:rPr>
          <w:rFonts w:ascii="Arial" w:hAnsi="Arial" w:cs="Arial"/>
          <w:color w:val="000000"/>
          <w:sz w:val="21"/>
          <w:szCs w:val="21"/>
        </w:rPr>
        <w:pict>
          <v:shape id="_x0000_i1031" type="#_x0000_t75" style="width:63.75pt;height:18.75pt">
            <v:imagedata r:id="rId11" o:title="1_4"/>
          </v:shape>
        </w:pict>
      </w:r>
      <w:r w:rsidR="00FB42A4">
        <w:rPr>
          <w:rFonts w:ascii="Arial" w:hAnsi="Arial" w:cs="Arial"/>
          <w:color w:val="000000"/>
          <w:sz w:val="21"/>
          <w:szCs w:val="21"/>
        </w:rPr>
        <w:t xml:space="preserve">                                  (2)</w:t>
      </w:r>
    </w:p>
    <w:p w:rsidR="00FB42A4" w:rsidRDefault="00FB42A4" w:rsidP="00FB42A4">
      <w:pPr>
        <w:pStyle w:val="otstup"/>
        <w:shd w:val="clear" w:color="auto" w:fill="FFFFFF"/>
        <w:ind w:left="-993" w:right="150" w:firstLine="567"/>
        <w:jc w:val="center"/>
        <w:rPr>
          <w:rStyle w:val="form"/>
          <w:i/>
          <w:iCs/>
          <w:color w:val="000000"/>
          <w:sz w:val="26"/>
          <w:szCs w:val="26"/>
        </w:rPr>
      </w:pPr>
      <w:proofErr w:type="spellStart"/>
      <w:r>
        <w:rPr>
          <w:rStyle w:val="form"/>
          <w:i/>
          <w:iCs/>
          <w:color w:val="000000"/>
          <w:sz w:val="26"/>
          <w:szCs w:val="26"/>
        </w:rPr>
        <w:t>t</w:t>
      </w:r>
      <w:r>
        <w:rPr>
          <w:rStyle w:val="form"/>
          <w:i/>
          <w:iCs/>
          <w:color w:val="000000"/>
          <w:sz w:val="26"/>
          <w:szCs w:val="26"/>
          <w:vertAlign w:val="subscript"/>
        </w:rPr>
        <w:t>R</w:t>
      </w:r>
      <w:proofErr w:type="spellEnd"/>
      <w:r>
        <w:rPr>
          <w:rStyle w:val="form"/>
          <w:i/>
          <w:iCs/>
          <w:color w:val="000000"/>
          <w:sz w:val="26"/>
          <w:szCs w:val="26"/>
        </w:rPr>
        <w:t> = </w:t>
      </w:r>
      <w:proofErr w:type="spellStart"/>
      <w:r>
        <w:rPr>
          <w:rStyle w:val="form"/>
          <w:i/>
          <w:iCs/>
          <w:color w:val="000000"/>
          <w:sz w:val="26"/>
          <w:szCs w:val="26"/>
        </w:rPr>
        <w:t>l</w:t>
      </w:r>
      <w:r>
        <w:rPr>
          <w:rStyle w:val="form"/>
          <w:i/>
          <w:iCs/>
          <w:color w:val="000000"/>
          <w:sz w:val="26"/>
          <w:szCs w:val="26"/>
          <w:vertAlign w:val="subscript"/>
        </w:rPr>
        <w:t>R</w:t>
      </w:r>
      <w:proofErr w:type="spellEnd"/>
      <w:r>
        <w:rPr>
          <w:rStyle w:val="form"/>
          <w:i/>
          <w:iCs/>
          <w:color w:val="000000"/>
          <w:sz w:val="26"/>
          <w:szCs w:val="26"/>
        </w:rPr>
        <w:t> /</w:t>
      </w:r>
      <w:proofErr w:type="gramStart"/>
      <w:r>
        <w:rPr>
          <w:rStyle w:val="form"/>
          <w:i/>
          <w:iCs/>
          <w:color w:val="000000"/>
          <w:sz w:val="26"/>
          <w:szCs w:val="26"/>
        </w:rPr>
        <w:t>q ;</w:t>
      </w:r>
      <w:proofErr w:type="gramEnd"/>
      <w:r>
        <w:rPr>
          <w:rStyle w:val="form"/>
          <w:i/>
          <w:iCs/>
          <w:color w:val="000000"/>
          <w:sz w:val="26"/>
          <w:szCs w:val="26"/>
        </w:rPr>
        <w:t xml:space="preserve">                                  (3)</w:t>
      </w:r>
    </w:p>
    <w:p w:rsidR="00FB42A4" w:rsidRDefault="00FB42A4" w:rsidP="00FB42A4">
      <w:pPr>
        <w:pStyle w:val="otstup"/>
        <w:shd w:val="clear" w:color="auto" w:fill="FFFFFF"/>
        <w:ind w:left="-993" w:right="150" w:firstLine="567"/>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t>где </w:t>
      </w:r>
      <w:r>
        <w:rPr>
          <w:rStyle w:val="form"/>
          <w:i/>
          <w:iCs/>
          <w:color w:val="000000"/>
          <w:sz w:val="26"/>
          <w:szCs w:val="26"/>
          <w:shd w:val="clear" w:color="auto" w:fill="FFFFFF"/>
        </w:rPr>
        <w:t>q</w:t>
      </w:r>
      <w:r>
        <w:rPr>
          <w:rFonts w:ascii="Arial" w:hAnsi="Arial" w:cs="Arial"/>
          <w:color w:val="000000"/>
          <w:sz w:val="21"/>
          <w:szCs w:val="21"/>
          <w:shd w:val="clear" w:color="auto" w:fill="FFFFFF"/>
        </w:rPr>
        <w:t> – скорость диаграммной ленты, см/мин</w:t>
      </w:r>
    </w:p>
    <w:p w:rsidR="003E397E" w:rsidRDefault="004F7E58" w:rsidP="003E397E">
      <w:pPr>
        <w:pStyle w:val="otstup"/>
        <w:shd w:val="clear" w:color="auto" w:fill="FFFFFF"/>
        <w:ind w:left="-1560" w:right="150" w:firstLine="567"/>
        <w:jc w:val="both"/>
        <w:rPr>
          <w:rFonts w:ascii="Arial" w:hAnsi="Arial" w:cs="Arial"/>
          <w:color w:val="000000"/>
          <w:sz w:val="21"/>
          <w:szCs w:val="21"/>
          <w:shd w:val="clear" w:color="auto" w:fill="FFFFFF"/>
        </w:rPr>
      </w:pPr>
      <w:r>
        <w:rPr>
          <w:rFonts w:ascii="Arial" w:hAnsi="Arial" w:cs="Arial"/>
          <w:color w:val="000000"/>
          <w:sz w:val="21"/>
          <w:szCs w:val="21"/>
          <w:shd w:val="clear" w:color="auto" w:fill="FFFFFF"/>
        </w:rPr>
        <w:pict>
          <v:shape id="_x0000_i1032" type="#_x0000_t75" style="width:531.75pt;height:206.25pt">
            <v:imagedata r:id="rId12" o:title="Безымянный"/>
          </v:shape>
        </w:pict>
      </w:r>
    </w:p>
    <w:p w:rsidR="003E397E" w:rsidRDefault="003E397E" w:rsidP="003E397E">
      <w:pPr>
        <w:pStyle w:val="2"/>
        <w:pBdr>
          <w:bottom w:val="single" w:sz="6" w:space="8" w:color="999999"/>
        </w:pBdr>
        <w:shd w:val="clear" w:color="auto" w:fill="FFFFFF"/>
        <w:spacing w:after="0" w:afterAutospacing="0"/>
        <w:rPr>
          <w:rFonts w:ascii="Arial" w:hAnsi="Arial" w:cs="Arial"/>
          <w:color w:val="000000"/>
          <w:sz w:val="27"/>
          <w:szCs w:val="27"/>
        </w:rPr>
      </w:pPr>
      <w:r>
        <w:rPr>
          <w:rFonts w:ascii="Arial" w:hAnsi="Arial" w:cs="Arial"/>
          <w:color w:val="000000"/>
          <w:sz w:val="27"/>
          <w:szCs w:val="27"/>
        </w:rPr>
        <w:t xml:space="preserve">2. Аппаратура, условия и объекты </w:t>
      </w:r>
      <w:proofErr w:type="spellStart"/>
      <w:r>
        <w:rPr>
          <w:rFonts w:ascii="Arial" w:hAnsi="Arial" w:cs="Arial"/>
          <w:color w:val="000000"/>
          <w:sz w:val="27"/>
          <w:szCs w:val="27"/>
        </w:rPr>
        <w:t>хроматографирования</w:t>
      </w:r>
      <w:proofErr w:type="spellEnd"/>
    </w:p>
    <w:p w:rsidR="003E397E" w:rsidRDefault="003E397E" w:rsidP="003E397E">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Хроматограф с ионизационно-пламенным детектором. Расход водорода</w:t>
      </w:r>
      <w:r>
        <w:rPr>
          <w:rStyle w:val="a5"/>
          <w:rFonts w:ascii="Arial" w:hAnsi="Arial" w:cs="Arial"/>
          <w:color w:val="000000"/>
          <w:sz w:val="21"/>
          <w:szCs w:val="21"/>
        </w:rPr>
        <w:t> и</w:t>
      </w:r>
      <w:r>
        <w:rPr>
          <w:rFonts w:ascii="Arial" w:hAnsi="Arial" w:cs="Arial"/>
          <w:color w:val="000000"/>
          <w:sz w:val="21"/>
          <w:szCs w:val="21"/>
        </w:rPr>
        <w:t> воздуха около 20 и 350 мл/мин соответственно.</w:t>
      </w:r>
    </w:p>
    <w:p w:rsidR="003E397E" w:rsidRDefault="003E397E" w:rsidP="003E397E">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Колонки стальные набивные, длиной 1,5 – 2 м, диаметром 2 мм, заполненные </w:t>
      </w:r>
      <w:proofErr w:type="spellStart"/>
      <w:r>
        <w:rPr>
          <w:rFonts w:ascii="Arial" w:hAnsi="Arial" w:cs="Arial"/>
          <w:color w:val="000000"/>
          <w:sz w:val="21"/>
          <w:szCs w:val="21"/>
        </w:rPr>
        <w:t>хроматоном</w:t>
      </w:r>
      <w:proofErr w:type="spellEnd"/>
      <w:r>
        <w:rPr>
          <w:rFonts w:ascii="Arial" w:hAnsi="Arial" w:cs="Arial"/>
          <w:color w:val="000000"/>
          <w:sz w:val="21"/>
          <w:szCs w:val="21"/>
        </w:rPr>
        <w:t xml:space="preserve"> N-ДМС с 15 % </w:t>
      </w:r>
      <w:proofErr w:type="spellStart"/>
      <w:r>
        <w:rPr>
          <w:rFonts w:ascii="Arial" w:hAnsi="Arial" w:cs="Arial"/>
          <w:color w:val="000000"/>
          <w:sz w:val="21"/>
          <w:szCs w:val="21"/>
        </w:rPr>
        <w:t>апиезон</w:t>
      </w:r>
      <w:proofErr w:type="spellEnd"/>
      <w:r>
        <w:rPr>
          <w:rFonts w:ascii="Arial" w:hAnsi="Arial" w:cs="Arial"/>
          <w:color w:val="000000"/>
          <w:sz w:val="21"/>
          <w:szCs w:val="21"/>
        </w:rPr>
        <w:t xml:space="preserve"> L.</w:t>
      </w:r>
    </w:p>
    <w:p w:rsidR="003E397E" w:rsidRDefault="003E397E" w:rsidP="003E397E">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Температура термостата колонок 90°, испарителя 150°.</w:t>
      </w:r>
    </w:p>
    <w:p w:rsidR="003E397E" w:rsidRDefault="003E397E" w:rsidP="003E397E">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Газ-носитель азот, расход 20 - 25 мл/мин.</w:t>
      </w:r>
    </w:p>
    <w:p w:rsidR="003E397E" w:rsidRDefault="003E397E" w:rsidP="003E397E">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Скорость движения диаграммной ленты – 600 мм/ч.</w:t>
      </w:r>
    </w:p>
    <w:p w:rsidR="003E397E" w:rsidRDefault="003E397E" w:rsidP="003E397E">
      <w:pPr>
        <w:pStyle w:val="2"/>
        <w:pBdr>
          <w:bottom w:val="single" w:sz="6" w:space="8" w:color="999999"/>
        </w:pBdr>
        <w:shd w:val="clear" w:color="auto" w:fill="FFFFFF"/>
        <w:spacing w:after="0" w:afterAutospacing="0"/>
        <w:rPr>
          <w:rFonts w:ascii="Arial" w:hAnsi="Arial" w:cs="Arial"/>
          <w:color w:val="000000"/>
          <w:sz w:val="27"/>
          <w:szCs w:val="27"/>
        </w:rPr>
      </w:pPr>
      <w:r>
        <w:rPr>
          <w:rFonts w:ascii="Arial" w:hAnsi="Arial" w:cs="Arial"/>
          <w:color w:val="000000"/>
          <w:sz w:val="27"/>
          <w:szCs w:val="27"/>
        </w:rPr>
        <w:t>3. Задание на выполнение работы</w:t>
      </w:r>
    </w:p>
    <w:p w:rsidR="003E397E" w:rsidRDefault="003E397E" w:rsidP="003E397E">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Ознакомиться с материалами лекций по данному разделу (хроматография). Прочитать основные теоретические положения данного описания.</w:t>
      </w:r>
    </w:p>
    <w:p w:rsidR="003E397E" w:rsidRDefault="003E397E" w:rsidP="003E397E">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 предложенному варианту (таблица 1), используя формулы для расчетов, приведенные выше, рассчитать следующие параметры: </w:t>
      </w:r>
      <w:proofErr w:type="spellStart"/>
      <w:r>
        <w:rPr>
          <w:rStyle w:val="form"/>
          <w:i/>
          <w:iCs/>
          <w:color w:val="000000"/>
          <w:sz w:val="26"/>
          <w:szCs w:val="26"/>
        </w:rPr>
        <w:t>l</w:t>
      </w:r>
      <w:r>
        <w:rPr>
          <w:rStyle w:val="form"/>
          <w:i/>
          <w:iCs/>
          <w:color w:val="000000"/>
          <w:sz w:val="26"/>
          <w:szCs w:val="26"/>
          <w:vertAlign w:val="subscript"/>
        </w:rPr>
        <w:t>R</w:t>
      </w:r>
      <w:proofErr w:type="spellEnd"/>
      <w:r>
        <w:rPr>
          <w:rFonts w:ascii="Arial" w:hAnsi="Arial" w:cs="Arial"/>
          <w:color w:val="000000"/>
          <w:sz w:val="21"/>
          <w:szCs w:val="21"/>
        </w:rPr>
        <w:t>, </w:t>
      </w:r>
      <w:proofErr w:type="spellStart"/>
      <w:r>
        <w:rPr>
          <w:rStyle w:val="form"/>
          <w:i/>
          <w:iCs/>
          <w:color w:val="000000"/>
          <w:sz w:val="26"/>
          <w:szCs w:val="26"/>
        </w:rPr>
        <w:t>t</w:t>
      </w:r>
      <w:r>
        <w:rPr>
          <w:rStyle w:val="form"/>
          <w:i/>
          <w:iCs/>
          <w:color w:val="000000"/>
          <w:sz w:val="26"/>
          <w:szCs w:val="26"/>
          <w:vertAlign w:val="subscript"/>
        </w:rPr>
        <w:t>R</w:t>
      </w:r>
      <w:proofErr w:type="spellEnd"/>
      <w:r>
        <w:rPr>
          <w:rFonts w:ascii="Arial" w:hAnsi="Arial" w:cs="Arial"/>
          <w:color w:val="000000"/>
          <w:sz w:val="21"/>
          <w:szCs w:val="21"/>
        </w:rPr>
        <w:t>, </w:t>
      </w:r>
      <w:proofErr w:type="spellStart"/>
      <w:r>
        <w:rPr>
          <w:rStyle w:val="form"/>
          <w:i/>
          <w:iCs/>
          <w:color w:val="000000"/>
          <w:sz w:val="26"/>
          <w:szCs w:val="26"/>
        </w:rPr>
        <w:t>t</w:t>
      </w:r>
      <w:r>
        <w:rPr>
          <w:rStyle w:val="form"/>
          <w:i/>
          <w:iCs/>
          <w:color w:val="000000"/>
          <w:sz w:val="26"/>
          <w:szCs w:val="26"/>
          <w:vertAlign w:val="subscript"/>
        </w:rPr>
        <w:t>Rотн</w:t>
      </w:r>
      <w:proofErr w:type="spellEnd"/>
      <w:r>
        <w:rPr>
          <w:rFonts w:ascii="Arial" w:hAnsi="Arial" w:cs="Arial"/>
          <w:color w:val="000000"/>
          <w:sz w:val="21"/>
          <w:szCs w:val="21"/>
        </w:rPr>
        <w:t>, </w:t>
      </w:r>
      <w:proofErr w:type="spellStart"/>
      <w:r>
        <w:rPr>
          <w:rStyle w:val="form"/>
          <w:i/>
          <w:iCs/>
          <w:color w:val="000000"/>
          <w:sz w:val="26"/>
          <w:szCs w:val="26"/>
        </w:rPr>
        <w:t>t</w:t>
      </w:r>
      <w:r>
        <w:rPr>
          <w:rStyle w:val="form"/>
          <w:i/>
          <w:iCs/>
          <w:color w:val="000000"/>
          <w:sz w:val="26"/>
          <w:szCs w:val="26"/>
          <w:vertAlign w:val="subscript"/>
        </w:rPr>
        <w:t>Rx</w:t>
      </w:r>
      <w:proofErr w:type="spellEnd"/>
      <w:r>
        <w:rPr>
          <w:rFonts w:ascii="Arial" w:hAnsi="Arial" w:cs="Arial"/>
          <w:color w:val="000000"/>
          <w:sz w:val="21"/>
          <w:szCs w:val="21"/>
        </w:rPr>
        <w:t>, </w:t>
      </w:r>
      <w:proofErr w:type="spellStart"/>
      <w:r>
        <w:rPr>
          <w:rStyle w:val="form"/>
          <w:i/>
          <w:iCs/>
          <w:color w:val="000000"/>
          <w:sz w:val="26"/>
          <w:szCs w:val="26"/>
        </w:rPr>
        <w:t>t</w:t>
      </w:r>
      <w:r>
        <w:rPr>
          <w:rStyle w:val="form"/>
          <w:i/>
          <w:iCs/>
          <w:color w:val="000000"/>
          <w:sz w:val="26"/>
          <w:szCs w:val="26"/>
          <w:vertAlign w:val="subscript"/>
        </w:rPr>
        <w:t>Rn</w:t>
      </w:r>
      <w:proofErr w:type="spellEnd"/>
      <w:r>
        <w:rPr>
          <w:rStyle w:val="form"/>
          <w:i/>
          <w:iCs/>
          <w:color w:val="000000"/>
          <w:sz w:val="26"/>
          <w:szCs w:val="26"/>
        </w:rPr>
        <w:t>, t</w:t>
      </w:r>
      <w:r>
        <w:rPr>
          <w:rStyle w:val="form"/>
          <w:i/>
          <w:iCs/>
          <w:color w:val="000000"/>
          <w:sz w:val="26"/>
          <w:szCs w:val="26"/>
          <w:vertAlign w:val="subscript"/>
        </w:rPr>
        <w:t>Rn+1</w:t>
      </w:r>
      <w:r>
        <w:rPr>
          <w:rFonts w:ascii="Arial" w:hAnsi="Arial" w:cs="Arial"/>
          <w:color w:val="000000"/>
          <w:sz w:val="21"/>
          <w:szCs w:val="21"/>
        </w:rPr>
        <w:t>:</w:t>
      </w:r>
    </w:p>
    <w:p w:rsidR="003E397E" w:rsidRDefault="003E397E" w:rsidP="003E397E">
      <w:pPr>
        <w:numPr>
          <w:ilvl w:val="0"/>
          <w:numId w:val="8"/>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Сделать выводы по полученным расчетам.</w:t>
      </w:r>
    </w:p>
    <w:p w:rsidR="003E397E" w:rsidRDefault="003E397E" w:rsidP="003E397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Данные расчетов заносятся в таблицу 1.</w:t>
      </w:r>
    </w:p>
    <w:tbl>
      <w:tblPr>
        <w:tblW w:w="10800" w:type="dxa"/>
        <w:tblCellSpacing w:w="15" w:type="dxa"/>
        <w:tblInd w:w="-1140" w:type="dxa"/>
        <w:tblCellMar>
          <w:top w:w="15" w:type="dxa"/>
          <w:left w:w="15" w:type="dxa"/>
          <w:bottom w:w="15" w:type="dxa"/>
          <w:right w:w="15" w:type="dxa"/>
        </w:tblCellMar>
        <w:tblLook w:val="04A0" w:firstRow="1" w:lastRow="0" w:firstColumn="1" w:lastColumn="0" w:noHBand="0" w:noVBand="1"/>
      </w:tblPr>
      <w:tblGrid>
        <w:gridCol w:w="1381"/>
        <w:gridCol w:w="742"/>
        <w:gridCol w:w="1098"/>
        <w:gridCol w:w="885"/>
        <w:gridCol w:w="1312"/>
        <w:gridCol w:w="885"/>
        <w:gridCol w:w="1098"/>
        <w:gridCol w:w="1490"/>
        <w:gridCol w:w="1009"/>
        <w:gridCol w:w="900"/>
      </w:tblGrid>
      <w:tr w:rsidR="003E397E" w:rsidRPr="003E397E" w:rsidTr="003E397E">
        <w:trPr>
          <w:trHeight w:val="450"/>
          <w:tblCellSpacing w:w="15" w:type="dxa"/>
        </w:trPr>
        <w:tc>
          <w:tcPr>
            <w:tcW w:w="1336" w:type="dxa"/>
            <w:shd w:val="clear" w:color="auto" w:fill="87CEFA"/>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3E397E">
              <w:rPr>
                <w:rFonts w:ascii="Arial" w:eastAsia="Times New Roman" w:hAnsi="Arial" w:cs="Arial"/>
                <w:b/>
                <w:bCs/>
                <w:color w:val="981917"/>
                <w:sz w:val="21"/>
                <w:szCs w:val="21"/>
                <w:lang w:eastAsia="ru-RU"/>
              </w:rPr>
              <w:t>№ варианта</w:t>
            </w:r>
          </w:p>
        </w:tc>
        <w:tc>
          <w:tcPr>
            <w:tcW w:w="712" w:type="dxa"/>
            <w:shd w:val="clear" w:color="auto" w:fill="87CEFA"/>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3E397E">
              <w:rPr>
                <w:rFonts w:ascii="Times New Roman" w:eastAsia="Times New Roman" w:hAnsi="Times New Roman" w:cs="Times New Roman"/>
                <w:b/>
                <w:bCs/>
                <w:i/>
                <w:iCs/>
                <w:color w:val="981917"/>
                <w:sz w:val="26"/>
                <w:szCs w:val="26"/>
                <w:lang w:eastAsia="ru-RU"/>
              </w:rPr>
              <w:t>t</w:t>
            </w:r>
            <w:r w:rsidRPr="003E397E">
              <w:rPr>
                <w:rFonts w:ascii="Times New Roman" w:eastAsia="Times New Roman" w:hAnsi="Times New Roman" w:cs="Times New Roman"/>
                <w:b/>
                <w:bCs/>
                <w:i/>
                <w:iCs/>
                <w:color w:val="981917"/>
                <w:sz w:val="26"/>
                <w:szCs w:val="26"/>
                <w:vertAlign w:val="subscript"/>
                <w:lang w:eastAsia="ru-RU"/>
              </w:rPr>
              <w:t>0</w:t>
            </w:r>
          </w:p>
        </w:tc>
        <w:tc>
          <w:tcPr>
            <w:tcW w:w="1068" w:type="dxa"/>
            <w:shd w:val="clear" w:color="auto" w:fill="87CEFA"/>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b/>
                <w:bCs/>
                <w:color w:val="981917"/>
                <w:sz w:val="21"/>
                <w:szCs w:val="21"/>
                <w:lang w:eastAsia="ru-RU"/>
              </w:rPr>
            </w:pPr>
            <w:proofErr w:type="spellStart"/>
            <w:r w:rsidRPr="003E397E">
              <w:rPr>
                <w:rFonts w:ascii="Times New Roman" w:eastAsia="Times New Roman" w:hAnsi="Times New Roman" w:cs="Times New Roman"/>
                <w:b/>
                <w:bCs/>
                <w:i/>
                <w:iCs/>
                <w:color w:val="981917"/>
                <w:sz w:val="26"/>
                <w:szCs w:val="26"/>
                <w:lang w:eastAsia="ru-RU"/>
              </w:rPr>
              <w:t>t</w:t>
            </w:r>
            <w:r w:rsidRPr="003E397E">
              <w:rPr>
                <w:rFonts w:ascii="Times New Roman" w:eastAsia="Times New Roman" w:hAnsi="Times New Roman" w:cs="Times New Roman"/>
                <w:b/>
                <w:bCs/>
                <w:i/>
                <w:iCs/>
                <w:color w:val="981917"/>
                <w:sz w:val="26"/>
                <w:szCs w:val="26"/>
                <w:vertAlign w:val="subscript"/>
                <w:lang w:eastAsia="ru-RU"/>
              </w:rPr>
              <w:t>R</w:t>
            </w:r>
            <w:proofErr w:type="spellEnd"/>
          </w:p>
        </w:tc>
        <w:tc>
          <w:tcPr>
            <w:tcW w:w="855" w:type="dxa"/>
            <w:shd w:val="clear" w:color="auto" w:fill="87CEFA"/>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b/>
                <w:bCs/>
                <w:color w:val="981917"/>
                <w:sz w:val="21"/>
                <w:szCs w:val="21"/>
                <w:lang w:eastAsia="ru-RU"/>
              </w:rPr>
            </w:pPr>
            <w:proofErr w:type="spellStart"/>
            <w:r w:rsidRPr="003E397E">
              <w:rPr>
                <w:rFonts w:ascii="Times New Roman" w:eastAsia="Times New Roman" w:hAnsi="Times New Roman" w:cs="Times New Roman"/>
                <w:b/>
                <w:bCs/>
                <w:i/>
                <w:iCs/>
                <w:color w:val="981917"/>
                <w:sz w:val="26"/>
                <w:szCs w:val="26"/>
                <w:lang w:eastAsia="ru-RU"/>
              </w:rPr>
              <w:t>t'</w:t>
            </w:r>
            <w:r w:rsidRPr="003E397E">
              <w:rPr>
                <w:rFonts w:ascii="Times New Roman" w:eastAsia="Times New Roman" w:hAnsi="Times New Roman" w:cs="Times New Roman"/>
                <w:b/>
                <w:bCs/>
                <w:i/>
                <w:iCs/>
                <w:color w:val="981917"/>
                <w:sz w:val="26"/>
                <w:szCs w:val="26"/>
                <w:vertAlign w:val="subscript"/>
                <w:lang w:eastAsia="ru-RU"/>
              </w:rPr>
              <w:t>R</w:t>
            </w:r>
            <w:proofErr w:type="spellEnd"/>
          </w:p>
        </w:tc>
        <w:tc>
          <w:tcPr>
            <w:tcW w:w="1282" w:type="dxa"/>
            <w:shd w:val="clear" w:color="auto" w:fill="87CEFA"/>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b/>
                <w:bCs/>
                <w:color w:val="981917"/>
                <w:sz w:val="21"/>
                <w:szCs w:val="21"/>
                <w:lang w:eastAsia="ru-RU"/>
              </w:rPr>
            </w:pPr>
            <w:proofErr w:type="spellStart"/>
            <w:r w:rsidRPr="003E397E">
              <w:rPr>
                <w:rFonts w:ascii="Times New Roman" w:eastAsia="Times New Roman" w:hAnsi="Times New Roman" w:cs="Times New Roman"/>
                <w:b/>
                <w:bCs/>
                <w:i/>
                <w:iCs/>
                <w:color w:val="981917"/>
                <w:sz w:val="26"/>
                <w:szCs w:val="26"/>
                <w:lang w:eastAsia="ru-RU"/>
              </w:rPr>
              <w:t>t'</w:t>
            </w:r>
            <w:r w:rsidRPr="003E397E">
              <w:rPr>
                <w:rFonts w:ascii="Times New Roman" w:eastAsia="Times New Roman" w:hAnsi="Times New Roman" w:cs="Times New Roman"/>
                <w:b/>
                <w:bCs/>
                <w:i/>
                <w:iCs/>
                <w:color w:val="981917"/>
                <w:sz w:val="26"/>
                <w:szCs w:val="26"/>
                <w:vertAlign w:val="subscript"/>
                <w:lang w:eastAsia="ru-RU"/>
              </w:rPr>
              <w:t>Rстанд</w:t>
            </w:r>
            <w:proofErr w:type="spellEnd"/>
          </w:p>
        </w:tc>
        <w:tc>
          <w:tcPr>
            <w:tcW w:w="855" w:type="dxa"/>
            <w:shd w:val="clear" w:color="auto" w:fill="87CEFA"/>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b/>
                <w:bCs/>
                <w:color w:val="981917"/>
                <w:sz w:val="21"/>
                <w:szCs w:val="21"/>
                <w:lang w:eastAsia="ru-RU"/>
              </w:rPr>
            </w:pPr>
            <w:proofErr w:type="spellStart"/>
            <w:r w:rsidRPr="003E397E">
              <w:rPr>
                <w:rFonts w:ascii="Times New Roman" w:eastAsia="Times New Roman" w:hAnsi="Times New Roman" w:cs="Times New Roman"/>
                <w:b/>
                <w:bCs/>
                <w:i/>
                <w:iCs/>
                <w:color w:val="981917"/>
                <w:sz w:val="26"/>
                <w:szCs w:val="26"/>
                <w:lang w:eastAsia="ru-RU"/>
              </w:rPr>
              <w:t>t</w:t>
            </w:r>
            <w:r w:rsidRPr="003E397E">
              <w:rPr>
                <w:rFonts w:ascii="Times New Roman" w:eastAsia="Times New Roman" w:hAnsi="Times New Roman" w:cs="Times New Roman"/>
                <w:b/>
                <w:bCs/>
                <w:i/>
                <w:iCs/>
                <w:color w:val="981917"/>
                <w:sz w:val="26"/>
                <w:szCs w:val="26"/>
                <w:vertAlign w:val="subscript"/>
                <w:lang w:eastAsia="ru-RU"/>
              </w:rPr>
              <w:t>Rотн</w:t>
            </w:r>
            <w:proofErr w:type="spellEnd"/>
          </w:p>
        </w:tc>
        <w:tc>
          <w:tcPr>
            <w:tcW w:w="1068" w:type="dxa"/>
            <w:shd w:val="clear" w:color="auto" w:fill="87CEFA"/>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b/>
                <w:bCs/>
                <w:color w:val="981917"/>
                <w:sz w:val="21"/>
                <w:szCs w:val="21"/>
                <w:lang w:eastAsia="ru-RU"/>
              </w:rPr>
            </w:pPr>
            <w:proofErr w:type="spellStart"/>
            <w:r w:rsidRPr="003E397E">
              <w:rPr>
                <w:rFonts w:ascii="Times New Roman" w:eastAsia="Times New Roman" w:hAnsi="Times New Roman" w:cs="Times New Roman"/>
                <w:b/>
                <w:bCs/>
                <w:i/>
                <w:iCs/>
                <w:color w:val="981917"/>
                <w:sz w:val="26"/>
                <w:szCs w:val="26"/>
                <w:lang w:eastAsia="ru-RU"/>
              </w:rPr>
              <w:t>t</w:t>
            </w:r>
            <w:r w:rsidRPr="003E397E">
              <w:rPr>
                <w:rFonts w:ascii="Times New Roman" w:eastAsia="Times New Roman" w:hAnsi="Times New Roman" w:cs="Times New Roman"/>
                <w:b/>
                <w:bCs/>
                <w:i/>
                <w:iCs/>
                <w:color w:val="981917"/>
                <w:sz w:val="26"/>
                <w:szCs w:val="26"/>
                <w:vertAlign w:val="subscript"/>
                <w:lang w:eastAsia="ru-RU"/>
              </w:rPr>
              <w:t>Rx</w:t>
            </w:r>
            <w:proofErr w:type="spellEnd"/>
          </w:p>
        </w:tc>
        <w:tc>
          <w:tcPr>
            <w:tcW w:w="1460" w:type="dxa"/>
            <w:shd w:val="clear" w:color="auto" w:fill="87CEFA"/>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b/>
                <w:bCs/>
                <w:color w:val="981917"/>
                <w:sz w:val="21"/>
                <w:szCs w:val="21"/>
                <w:lang w:eastAsia="ru-RU"/>
              </w:rPr>
            </w:pPr>
            <w:proofErr w:type="spellStart"/>
            <w:r w:rsidRPr="003E397E">
              <w:rPr>
                <w:rFonts w:ascii="Times New Roman" w:eastAsia="Times New Roman" w:hAnsi="Times New Roman" w:cs="Times New Roman"/>
                <w:b/>
                <w:bCs/>
                <w:i/>
                <w:iCs/>
                <w:color w:val="981917"/>
                <w:sz w:val="26"/>
                <w:szCs w:val="26"/>
                <w:lang w:eastAsia="ru-RU"/>
              </w:rPr>
              <w:t>t</w:t>
            </w:r>
            <w:r w:rsidRPr="003E397E">
              <w:rPr>
                <w:rFonts w:ascii="Times New Roman" w:eastAsia="Times New Roman" w:hAnsi="Times New Roman" w:cs="Times New Roman"/>
                <w:b/>
                <w:bCs/>
                <w:i/>
                <w:iCs/>
                <w:color w:val="981917"/>
                <w:sz w:val="26"/>
                <w:szCs w:val="26"/>
                <w:vertAlign w:val="subscript"/>
                <w:lang w:eastAsia="ru-RU"/>
              </w:rPr>
              <w:t>Rn</w:t>
            </w:r>
            <w:proofErr w:type="spellEnd"/>
          </w:p>
        </w:tc>
        <w:tc>
          <w:tcPr>
            <w:tcW w:w="979" w:type="dxa"/>
            <w:shd w:val="clear" w:color="auto" w:fill="87CEFA"/>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3E397E">
              <w:rPr>
                <w:rFonts w:ascii="Times New Roman" w:eastAsia="Times New Roman" w:hAnsi="Times New Roman" w:cs="Times New Roman"/>
                <w:b/>
                <w:bCs/>
                <w:i/>
                <w:iCs/>
                <w:color w:val="981917"/>
                <w:sz w:val="26"/>
                <w:szCs w:val="26"/>
                <w:lang w:eastAsia="ru-RU"/>
              </w:rPr>
              <w:t>t</w:t>
            </w:r>
            <w:r w:rsidRPr="003E397E">
              <w:rPr>
                <w:rFonts w:ascii="Times New Roman" w:eastAsia="Times New Roman" w:hAnsi="Times New Roman" w:cs="Times New Roman"/>
                <w:b/>
                <w:bCs/>
                <w:i/>
                <w:iCs/>
                <w:color w:val="981917"/>
                <w:sz w:val="26"/>
                <w:szCs w:val="26"/>
                <w:vertAlign w:val="subscript"/>
                <w:lang w:eastAsia="ru-RU"/>
              </w:rPr>
              <w:t>Rn+1</w:t>
            </w:r>
          </w:p>
        </w:tc>
        <w:tc>
          <w:tcPr>
            <w:tcW w:w="855" w:type="dxa"/>
            <w:shd w:val="clear" w:color="auto" w:fill="87CEFA"/>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b/>
                <w:bCs/>
                <w:color w:val="981917"/>
                <w:sz w:val="21"/>
                <w:szCs w:val="21"/>
                <w:lang w:eastAsia="ru-RU"/>
              </w:rPr>
            </w:pPr>
            <w:r w:rsidRPr="003E397E">
              <w:rPr>
                <w:rFonts w:ascii="Times New Roman" w:eastAsia="Times New Roman" w:hAnsi="Times New Roman" w:cs="Times New Roman"/>
                <w:b/>
                <w:bCs/>
                <w:i/>
                <w:iCs/>
                <w:color w:val="981917"/>
                <w:sz w:val="26"/>
                <w:szCs w:val="26"/>
                <w:lang w:eastAsia="ru-RU"/>
              </w:rPr>
              <w:t>I</w:t>
            </w:r>
          </w:p>
        </w:tc>
      </w:tr>
      <w:tr w:rsidR="003E397E" w:rsidRPr="003E397E" w:rsidTr="003E397E">
        <w:trPr>
          <w:trHeight w:val="300"/>
          <w:tblCellSpacing w:w="15" w:type="dxa"/>
        </w:trPr>
        <w:tc>
          <w:tcPr>
            <w:tcW w:w="1336"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w:t>
            </w:r>
          </w:p>
        </w:tc>
        <w:tc>
          <w:tcPr>
            <w:tcW w:w="712"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15 c</w:t>
            </w:r>
          </w:p>
        </w:tc>
        <w:tc>
          <w:tcPr>
            <w:tcW w:w="1068"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1,2 мин</w:t>
            </w:r>
          </w:p>
        </w:tc>
        <w:tc>
          <w:tcPr>
            <w:tcW w:w="855"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282"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1,5 мин</w:t>
            </w:r>
          </w:p>
        </w:tc>
        <w:tc>
          <w:tcPr>
            <w:tcW w:w="855"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068"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2,5 мин</w:t>
            </w:r>
          </w:p>
        </w:tc>
        <w:tc>
          <w:tcPr>
            <w:tcW w:w="1460"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2,0 мин n = 2</w:t>
            </w:r>
          </w:p>
        </w:tc>
        <w:tc>
          <w:tcPr>
            <w:tcW w:w="979"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3,8 мин</w:t>
            </w:r>
          </w:p>
        </w:tc>
        <w:tc>
          <w:tcPr>
            <w:tcW w:w="855"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r>
      <w:tr w:rsidR="003E397E" w:rsidRPr="003E397E" w:rsidTr="003E397E">
        <w:trPr>
          <w:trHeight w:val="300"/>
          <w:tblCellSpacing w:w="15" w:type="dxa"/>
        </w:trPr>
        <w:tc>
          <w:tcPr>
            <w:tcW w:w="1336"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2</w:t>
            </w:r>
          </w:p>
        </w:tc>
        <w:tc>
          <w:tcPr>
            <w:tcW w:w="712"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16 c</w:t>
            </w:r>
          </w:p>
        </w:tc>
        <w:tc>
          <w:tcPr>
            <w:tcW w:w="1068"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1,3 мин</w:t>
            </w:r>
          </w:p>
        </w:tc>
        <w:tc>
          <w:tcPr>
            <w:tcW w:w="855"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282"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1,5 мин</w:t>
            </w:r>
          </w:p>
        </w:tc>
        <w:tc>
          <w:tcPr>
            <w:tcW w:w="855"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068"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3,5 мин</w:t>
            </w:r>
          </w:p>
        </w:tc>
        <w:tc>
          <w:tcPr>
            <w:tcW w:w="1460"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3,0 мин n = 3</w:t>
            </w:r>
          </w:p>
        </w:tc>
        <w:tc>
          <w:tcPr>
            <w:tcW w:w="979"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4,8 мин</w:t>
            </w:r>
          </w:p>
        </w:tc>
        <w:tc>
          <w:tcPr>
            <w:tcW w:w="855"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r>
      <w:tr w:rsidR="003E397E" w:rsidRPr="003E397E" w:rsidTr="003E397E">
        <w:trPr>
          <w:trHeight w:val="300"/>
          <w:tblCellSpacing w:w="15" w:type="dxa"/>
        </w:trPr>
        <w:tc>
          <w:tcPr>
            <w:tcW w:w="1336"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3</w:t>
            </w:r>
          </w:p>
        </w:tc>
        <w:tc>
          <w:tcPr>
            <w:tcW w:w="712"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17 c</w:t>
            </w:r>
          </w:p>
        </w:tc>
        <w:tc>
          <w:tcPr>
            <w:tcW w:w="1068"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1,4 мин</w:t>
            </w:r>
          </w:p>
        </w:tc>
        <w:tc>
          <w:tcPr>
            <w:tcW w:w="855"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282"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1,5 мин</w:t>
            </w:r>
          </w:p>
        </w:tc>
        <w:tc>
          <w:tcPr>
            <w:tcW w:w="855"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068"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4,5мин</w:t>
            </w:r>
          </w:p>
        </w:tc>
        <w:tc>
          <w:tcPr>
            <w:tcW w:w="1460"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4,0 мин n = 4</w:t>
            </w:r>
          </w:p>
        </w:tc>
        <w:tc>
          <w:tcPr>
            <w:tcW w:w="979"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5,9 мин</w:t>
            </w:r>
          </w:p>
        </w:tc>
        <w:tc>
          <w:tcPr>
            <w:tcW w:w="855"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r>
      <w:tr w:rsidR="003E397E" w:rsidRPr="003E397E" w:rsidTr="003E397E">
        <w:trPr>
          <w:trHeight w:val="300"/>
          <w:tblCellSpacing w:w="15" w:type="dxa"/>
        </w:trPr>
        <w:tc>
          <w:tcPr>
            <w:tcW w:w="1336"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4</w:t>
            </w:r>
          </w:p>
        </w:tc>
        <w:tc>
          <w:tcPr>
            <w:tcW w:w="712"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18 c</w:t>
            </w:r>
          </w:p>
        </w:tc>
        <w:tc>
          <w:tcPr>
            <w:tcW w:w="1068"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1,5 мин</w:t>
            </w:r>
          </w:p>
        </w:tc>
        <w:tc>
          <w:tcPr>
            <w:tcW w:w="855"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282"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1,5 мин</w:t>
            </w:r>
          </w:p>
        </w:tc>
        <w:tc>
          <w:tcPr>
            <w:tcW w:w="855"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068"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5,5мин</w:t>
            </w:r>
          </w:p>
        </w:tc>
        <w:tc>
          <w:tcPr>
            <w:tcW w:w="1460"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5,0 мин n = 5</w:t>
            </w:r>
          </w:p>
        </w:tc>
        <w:tc>
          <w:tcPr>
            <w:tcW w:w="979"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6,7 мин</w:t>
            </w:r>
          </w:p>
        </w:tc>
        <w:tc>
          <w:tcPr>
            <w:tcW w:w="855"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r>
      <w:tr w:rsidR="003E397E" w:rsidRPr="003E397E" w:rsidTr="003E397E">
        <w:trPr>
          <w:trHeight w:val="300"/>
          <w:tblCellSpacing w:w="15" w:type="dxa"/>
        </w:trPr>
        <w:tc>
          <w:tcPr>
            <w:tcW w:w="1336"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5</w:t>
            </w:r>
          </w:p>
        </w:tc>
        <w:tc>
          <w:tcPr>
            <w:tcW w:w="712"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19 c</w:t>
            </w:r>
          </w:p>
        </w:tc>
        <w:tc>
          <w:tcPr>
            <w:tcW w:w="1068"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1,6 мин</w:t>
            </w:r>
          </w:p>
        </w:tc>
        <w:tc>
          <w:tcPr>
            <w:tcW w:w="855"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282"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1,5 мин</w:t>
            </w:r>
          </w:p>
        </w:tc>
        <w:tc>
          <w:tcPr>
            <w:tcW w:w="855"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068"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4,8 мин</w:t>
            </w:r>
          </w:p>
        </w:tc>
        <w:tc>
          <w:tcPr>
            <w:tcW w:w="1460"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4,0 мин n = 4</w:t>
            </w:r>
          </w:p>
        </w:tc>
        <w:tc>
          <w:tcPr>
            <w:tcW w:w="979"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5,8 мин</w:t>
            </w:r>
          </w:p>
        </w:tc>
        <w:tc>
          <w:tcPr>
            <w:tcW w:w="855"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r>
      <w:tr w:rsidR="003E397E" w:rsidRPr="003E397E" w:rsidTr="003E397E">
        <w:trPr>
          <w:trHeight w:val="300"/>
          <w:tblCellSpacing w:w="15" w:type="dxa"/>
        </w:trPr>
        <w:tc>
          <w:tcPr>
            <w:tcW w:w="1336"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6</w:t>
            </w:r>
          </w:p>
        </w:tc>
        <w:tc>
          <w:tcPr>
            <w:tcW w:w="712"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20 c</w:t>
            </w:r>
          </w:p>
        </w:tc>
        <w:tc>
          <w:tcPr>
            <w:tcW w:w="1068"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1,7мин</w:t>
            </w:r>
          </w:p>
        </w:tc>
        <w:tc>
          <w:tcPr>
            <w:tcW w:w="855"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282"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1,5 мин</w:t>
            </w:r>
          </w:p>
        </w:tc>
        <w:tc>
          <w:tcPr>
            <w:tcW w:w="855"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068"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5,6 мин</w:t>
            </w:r>
          </w:p>
        </w:tc>
        <w:tc>
          <w:tcPr>
            <w:tcW w:w="1460"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5,0 мин n = 5</w:t>
            </w:r>
          </w:p>
        </w:tc>
        <w:tc>
          <w:tcPr>
            <w:tcW w:w="979"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6,5 мин</w:t>
            </w:r>
          </w:p>
        </w:tc>
        <w:tc>
          <w:tcPr>
            <w:tcW w:w="855"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r>
      <w:tr w:rsidR="003E397E" w:rsidRPr="003E397E" w:rsidTr="003E397E">
        <w:trPr>
          <w:trHeight w:val="300"/>
          <w:tblCellSpacing w:w="15" w:type="dxa"/>
        </w:trPr>
        <w:tc>
          <w:tcPr>
            <w:tcW w:w="1336"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7</w:t>
            </w:r>
          </w:p>
        </w:tc>
        <w:tc>
          <w:tcPr>
            <w:tcW w:w="712"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15 c</w:t>
            </w:r>
          </w:p>
        </w:tc>
        <w:tc>
          <w:tcPr>
            <w:tcW w:w="1068"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1,8 мин</w:t>
            </w:r>
          </w:p>
        </w:tc>
        <w:tc>
          <w:tcPr>
            <w:tcW w:w="855"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282"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1,5 мин</w:t>
            </w:r>
          </w:p>
        </w:tc>
        <w:tc>
          <w:tcPr>
            <w:tcW w:w="855"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068"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6,0 мин</w:t>
            </w:r>
          </w:p>
        </w:tc>
        <w:tc>
          <w:tcPr>
            <w:tcW w:w="1460"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4,9 мин n = 6</w:t>
            </w:r>
          </w:p>
        </w:tc>
        <w:tc>
          <w:tcPr>
            <w:tcW w:w="979"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6,9 мин</w:t>
            </w:r>
          </w:p>
        </w:tc>
        <w:tc>
          <w:tcPr>
            <w:tcW w:w="855"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r>
      <w:tr w:rsidR="003E397E" w:rsidRPr="003E397E" w:rsidTr="003E397E">
        <w:trPr>
          <w:trHeight w:val="300"/>
          <w:tblCellSpacing w:w="15" w:type="dxa"/>
        </w:trPr>
        <w:tc>
          <w:tcPr>
            <w:tcW w:w="1336"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8</w:t>
            </w:r>
          </w:p>
        </w:tc>
        <w:tc>
          <w:tcPr>
            <w:tcW w:w="712"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16 c</w:t>
            </w:r>
          </w:p>
        </w:tc>
        <w:tc>
          <w:tcPr>
            <w:tcW w:w="1068"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1,6 мин</w:t>
            </w:r>
          </w:p>
        </w:tc>
        <w:tc>
          <w:tcPr>
            <w:tcW w:w="855"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282"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1,5 мин</w:t>
            </w:r>
          </w:p>
        </w:tc>
        <w:tc>
          <w:tcPr>
            <w:tcW w:w="855"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068"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4,3 мин</w:t>
            </w:r>
          </w:p>
        </w:tc>
        <w:tc>
          <w:tcPr>
            <w:tcW w:w="1460"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3,7 мин n = 4</w:t>
            </w:r>
          </w:p>
        </w:tc>
        <w:tc>
          <w:tcPr>
            <w:tcW w:w="979"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4,9 мин</w:t>
            </w:r>
          </w:p>
        </w:tc>
        <w:tc>
          <w:tcPr>
            <w:tcW w:w="855"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r>
      <w:tr w:rsidR="003E397E" w:rsidRPr="003E397E" w:rsidTr="003E397E">
        <w:trPr>
          <w:trHeight w:val="300"/>
          <w:tblCellSpacing w:w="15" w:type="dxa"/>
        </w:trPr>
        <w:tc>
          <w:tcPr>
            <w:tcW w:w="1336"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9</w:t>
            </w:r>
          </w:p>
        </w:tc>
        <w:tc>
          <w:tcPr>
            <w:tcW w:w="712"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17c</w:t>
            </w:r>
          </w:p>
        </w:tc>
        <w:tc>
          <w:tcPr>
            <w:tcW w:w="1068"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1,8 мин</w:t>
            </w:r>
          </w:p>
        </w:tc>
        <w:tc>
          <w:tcPr>
            <w:tcW w:w="855"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282"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1,5 мин</w:t>
            </w:r>
          </w:p>
        </w:tc>
        <w:tc>
          <w:tcPr>
            <w:tcW w:w="855"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068"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3,5 мин</w:t>
            </w:r>
          </w:p>
        </w:tc>
        <w:tc>
          <w:tcPr>
            <w:tcW w:w="1460"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2,8 мин n = 3</w:t>
            </w:r>
          </w:p>
        </w:tc>
        <w:tc>
          <w:tcPr>
            <w:tcW w:w="979"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4,1 мин</w:t>
            </w:r>
          </w:p>
        </w:tc>
        <w:tc>
          <w:tcPr>
            <w:tcW w:w="855" w:type="dxa"/>
            <w:shd w:val="clear" w:color="auto" w:fill="FAEBD7"/>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r>
      <w:tr w:rsidR="003E397E" w:rsidRPr="003E397E" w:rsidTr="003E397E">
        <w:trPr>
          <w:trHeight w:val="300"/>
          <w:tblCellSpacing w:w="15" w:type="dxa"/>
        </w:trPr>
        <w:tc>
          <w:tcPr>
            <w:tcW w:w="1336"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10</w:t>
            </w:r>
          </w:p>
        </w:tc>
        <w:tc>
          <w:tcPr>
            <w:tcW w:w="712"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18 c</w:t>
            </w:r>
          </w:p>
        </w:tc>
        <w:tc>
          <w:tcPr>
            <w:tcW w:w="1068"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1,9 мин</w:t>
            </w:r>
          </w:p>
        </w:tc>
        <w:tc>
          <w:tcPr>
            <w:tcW w:w="855"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282"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1,5 мин</w:t>
            </w:r>
          </w:p>
        </w:tc>
        <w:tc>
          <w:tcPr>
            <w:tcW w:w="855"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c>
          <w:tcPr>
            <w:tcW w:w="1068"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4,2 мин</w:t>
            </w:r>
          </w:p>
        </w:tc>
        <w:tc>
          <w:tcPr>
            <w:tcW w:w="1460"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3,5 мин n = 4</w:t>
            </w:r>
          </w:p>
        </w:tc>
        <w:tc>
          <w:tcPr>
            <w:tcW w:w="979"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4,9 мин</w:t>
            </w:r>
          </w:p>
        </w:tc>
        <w:tc>
          <w:tcPr>
            <w:tcW w:w="855" w:type="dxa"/>
            <w:shd w:val="clear" w:color="auto" w:fill="FAF0E6"/>
            <w:tcMar>
              <w:top w:w="15" w:type="dxa"/>
              <w:left w:w="75" w:type="dxa"/>
              <w:bottom w:w="15" w:type="dxa"/>
              <w:right w:w="75" w:type="dxa"/>
            </w:tcMar>
            <w:vAlign w:val="center"/>
            <w:hideMark/>
          </w:tcPr>
          <w:p w:rsidR="003E397E" w:rsidRPr="003E397E" w:rsidRDefault="003E397E" w:rsidP="003E397E">
            <w:pPr>
              <w:spacing w:before="100" w:beforeAutospacing="1" w:after="100" w:afterAutospacing="1" w:line="240" w:lineRule="atLeast"/>
              <w:jc w:val="center"/>
              <w:rPr>
                <w:rFonts w:ascii="Arial" w:eastAsia="Times New Roman" w:hAnsi="Arial" w:cs="Arial"/>
                <w:color w:val="000000"/>
                <w:sz w:val="18"/>
                <w:szCs w:val="18"/>
                <w:lang w:eastAsia="ru-RU"/>
              </w:rPr>
            </w:pPr>
            <w:r w:rsidRPr="003E397E">
              <w:rPr>
                <w:rFonts w:ascii="Arial" w:eastAsia="Times New Roman" w:hAnsi="Arial" w:cs="Arial"/>
                <w:color w:val="000000"/>
                <w:sz w:val="18"/>
                <w:szCs w:val="18"/>
                <w:lang w:eastAsia="ru-RU"/>
              </w:rPr>
              <w:t> </w:t>
            </w:r>
          </w:p>
        </w:tc>
      </w:tr>
    </w:tbl>
    <w:p w:rsidR="003E397E" w:rsidRDefault="003E397E" w:rsidP="003E397E">
      <w:pPr>
        <w:pStyle w:val="2"/>
        <w:pBdr>
          <w:bottom w:val="single" w:sz="6" w:space="8" w:color="999999"/>
        </w:pBdr>
        <w:shd w:val="clear" w:color="auto" w:fill="FFFFFF"/>
        <w:spacing w:after="0" w:afterAutospacing="0"/>
        <w:rPr>
          <w:rFonts w:ascii="Arial" w:hAnsi="Arial" w:cs="Arial"/>
          <w:color w:val="000000"/>
          <w:sz w:val="27"/>
          <w:szCs w:val="27"/>
        </w:rPr>
      </w:pPr>
      <w:r>
        <w:rPr>
          <w:rFonts w:ascii="Arial" w:hAnsi="Arial" w:cs="Arial"/>
          <w:color w:val="000000"/>
          <w:sz w:val="27"/>
          <w:szCs w:val="27"/>
        </w:rPr>
        <w:t>4. Отчет о работе</w:t>
      </w:r>
    </w:p>
    <w:p w:rsidR="003E397E" w:rsidRDefault="003E397E" w:rsidP="003E397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Отчет о работе включает:</w:t>
      </w:r>
    </w:p>
    <w:p w:rsidR="003E397E" w:rsidRDefault="003E397E" w:rsidP="003E397E">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расчеты результатов анализа (таблица 1);</w:t>
      </w:r>
    </w:p>
    <w:p w:rsidR="003E397E" w:rsidRDefault="003E397E" w:rsidP="003E397E">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выводы.</w:t>
      </w:r>
    </w:p>
    <w:p w:rsidR="00FB42A4" w:rsidRPr="00FB42A4" w:rsidRDefault="00FB42A4" w:rsidP="003E397E">
      <w:pPr>
        <w:pStyle w:val="otstup"/>
        <w:shd w:val="clear" w:color="auto" w:fill="FFFFFF"/>
        <w:ind w:left="-993" w:right="150" w:firstLine="567"/>
        <w:jc w:val="both"/>
        <w:rPr>
          <w:rFonts w:ascii="Arial" w:hAnsi="Arial" w:cs="Arial"/>
          <w:color w:val="000000"/>
          <w:sz w:val="21"/>
          <w:szCs w:val="21"/>
        </w:rPr>
      </w:pPr>
    </w:p>
    <w:p w:rsidR="006A0558" w:rsidRDefault="006A0558" w:rsidP="006A0558">
      <w:pPr>
        <w:pStyle w:val="otstup"/>
        <w:shd w:val="clear" w:color="auto" w:fill="FFFFFF"/>
        <w:ind w:left="150" w:right="150" w:firstLine="567"/>
        <w:jc w:val="both"/>
        <w:rPr>
          <w:rFonts w:ascii="Arial" w:hAnsi="Arial" w:cs="Arial"/>
          <w:color w:val="000000"/>
          <w:sz w:val="21"/>
          <w:szCs w:val="21"/>
        </w:rPr>
      </w:pPr>
    </w:p>
    <w:p w:rsidR="006A0558" w:rsidRPr="006A0558" w:rsidRDefault="006A0558" w:rsidP="006A0558">
      <w:pPr>
        <w:shd w:val="clear" w:color="auto" w:fill="FFFFFF"/>
        <w:spacing w:after="0" w:line="240" w:lineRule="auto"/>
        <w:jc w:val="both"/>
        <w:rPr>
          <w:rFonts w:ascii="Arial" w:eastAsia="Times New Roman" w:hAnsi="Arial" w:cs="Arial"/>
          <w:color w:val="000000"/>
          <w:sz w:val="21"/>
          <w:szCs w:val="21"/>
          <w:lang w:eastAsia="ru-RU"/>
        </w:rPr>
      </w:pPr>
    </w:p>
    <w:p w:rsidR="00353E02" w:rsidRDefault="00353E02"/>
    <w:sectPr w:rsidR="00353E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7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864EE"/>
    <w:multiLevelType w:val="multilevel"/>
    <w:tmpl w:val="9DF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B5D91"/>
    <w:multiLevelType w:val="multilevel"/>
    <w:tmpl w:val="86DE7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2218B1"/>
    <w:multiLevelType w:val="multilevel"/>
    <w:tmpl w:val="EC8C6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9A4E1C"/>
    <w:multiLevelType w:val="multilevel"/>
    <w:tmpl w:val="ADDC5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303F81"/>
    <w:multiLevelType w:val="multilevel"/>
    <w:tmpl w:val="0D9C9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7524F6"/>
    <w:multiLevelType w:val="multilevel"/>
    <w:tmpl w:val="4DDEC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E35E38"/>
    <w:multiLevelType w:val="multilevel"/>
    <w:tmpl w:val="88F4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A29F3"/>
    <w:multiLevelType w:val="multilevel"/>
    <w:tmpl w:val="0AEC4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1163B8"/>
    <w:multiLevelType w:val="multilevel"/>
    <w:tmpl w:val="C7EAD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3"/>
  </w:num>
  <w:num w:numId="4">
    <w:abstractNumId w:val="2"/>
  </w:num>
  <w:num w:numId="5">
    <w:abstractNumId w:val="6"/>
  </w:num>
  <w:num w:numId="6">
    <w:abstractNumId w:val="5"/>
  </w:num>
  <w:num w:numId="7">
    <w:abstractNumId w:val="8"/>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4F1"/>
    <w:rsid w:val="001C74F1"/>
    <w:rsid w:val="00353E02"/>
    <w:rsid w:val="003E397E"/>
    <w:rsid w:val="004F7E58"/>
    <w:rsid w:val="006A0558"/>
    <w:rsid w:val="00FB42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47AA27-817F-4435-8A50-F1824EA34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A05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6A055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A0558"/>
    <w:rPr>
      <w:rFonts w:ascii="Times New Roman" w:eastAsia="Times New Roman" w:hAnsi="Times New Roman" w:cs="Times New Roman"/>
      <w:b/>
      <w:bCs/>
      <w:sz w:val="36"/>
      <w:szCs w:val="36"/>
      <w:lang w:eastAsia="ru-RU"/>
    </w:rPr>
  </w:style>
  <w:style w:type="paragraph" w:customStyle="1" w:styleId="otstup">
    <w:name w:val="otstup"/>
    <w:basedOn w:val="a"/>
    <w:rsid w:val="006A05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A0558"/>
    <w:rPr>
      <w:rFonts w:asciiTheme="majorHAnsi" w:eastAsiaTheme="majorEastAsia" w:hAnsiTheme="majorHAnsi" w:cstheme="majorBidi"/>
      <w:color w:val="2E74B5" w:themeColor="accent1" w:themeShade="BF"/>
      <w:sz w:val="32"/>
      <w:szCs w:val="32"/>
    </w:rPr>
  </w:style>
  <w:style w:type="paragraph" w:styleId="a3">
    <w:name w:val="Balloon Text"/>
    <w:basedOn w:val="a"/>
    <w:link w:val="a4"/>
    <w:uiPriority w:val="99"/>
    <w:semiHidden/>
    <w:unhideWhenUsed/>
    <w:rsid w:val="006A055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A0558"/>
    <w:rPr>
      <w:rFonts w:ascii="Segoe UI" w:hAnsi="Segoe UI" w:cs="Segoe UI"/>
      <w:sz w:val="18"/>
      <w:szCs w:val="18"/>
    </w:rPr>
  </w:style>
  <w:style w:type="character" w:styleId="a5">
    <w:name w:val="Strong"/>
    <w:basedOn w:val="a0"/>
    <w:uiPriority w:val="22"/>
    <w:qFormat/>
    <w:rsid w:val="006A0558"/>
    <w:rPr>
      <w:b/>
      <w:bCs/>
    </w:rPr>
  </w:style>
  <w:style w:type="character" w:customStyle="1" w:styleId="form">
    <w:name w:val="form"/>
    <w:basedOn w:val="a0"/>
    <w:rsid w:val="006A0558"/>
  </w:style>
  <w:style w:type="paragraph" w:customStyle="1" w:styleId="gde">
    <w:name w:val="gde"/>
    <w:basedOn w:val="a"/>
    <w:rsid w:val="006A055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6197">
      <w:bodyDiv w:val="1"/>
      <w:marLeft w:val="0"/>
      <w:marRight w:val="0"/>
      <w:marTop w:val="0"/>
      <w:marBottom w:val="0"/>
      <w:divBdr>
        <w:top w:val="none" w:sz="0" w:space="0" w:color="auto"/>
        <w:left w:val="none" w:sz="0" w:space="0" w:color="auto"/>
        <w:bottom w:val="none" w:sz="0" w:space="0" w:color="auto"/>
        <w:right w:val="none" w:sz="0" w:space="0" w:color="auto"/>
      </w:divBdr>
      <w:divsChild>
        <w:div w:id="133643781">
          <w:marLeft w:val="0"/>
          <w:marRight w:val="0"/>
          <w:marTop w:val="100"/>
          <w:marBottom w:val="100"/>
          <w:divBdr>
            <w:top w:val="none" w:sz="0" w:space="0" w:color="auto"/>
            <w:left w:val="single" w:sz="24" w:space="0" w:color="FFFFFF"/>
            <w:bottom w:val="none" w:sz="0" w:space="0" w:color="auto"/>
            <w:right w:val="single" w:sz="24" w:space="0" w:color="FFFFFF"/>
          </w:divBdr>
        </w:div>
        <w:div w:id="189997646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8569355">
      <w:bodyDiv w:val="1"/>
      <w:marLeft w:val="0"/>
      <w:marRight w:val="0"/>
      <w:marTop w:val="0"/>
      <w:marBottom w:val="0"/>
      <w:divBdr>
        <w:top w:val="none" w:sz="0" w:space="0" w:color="auto"/>
        <w:left w:val="none" w:sz="0" w:space="0" w:color="auto"/>
        <w:bottom w:val="none" w:sz="0" w:space="0" w:color="auto"/>
        <w:right w:val="none" w:sz="0" w:space="0" w:color="auto"/>
      </w:divBdr>
      <w:divsChild>
        <w:div w:id="802969457">
          <w:marLeft w:val="0"/>
          <w:marRight w:val="0"/>
          <w:marTop w:val="100"/>
          <w:marBottom w:val="100"/>
          <w:divBdr>
            <w:top w:val="none" w:sz="0" w:space="0" w:color="auto"/>
            <w:left w:val="single" w:sz="24" w:space="0" w:color="FFFFFF"/>
            <w:bottom w:val="none" w:sz="0" w:space="0" w:color="auto"/>
            <w:right w:val="single" w:sz="24" w:space="0" w:color="FFFFFF"/>
          </w:divBdr>
        </w:div>
        <w:div w:id="97861340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2015936">
      <w:bodyDiv w:val="1"/>
      <w:marLeft w:val="0"/>
      <w:marRight w:val="0"/>
      <w:marTop w:val="0"/>
      <w:marBottom w:val="0"/>
      <w:divBdr>
        <w:top w:val="none" w:sz="0" w:space="0" w:color="auto"/>
        <w:left w:val="none" w:sz="0" w:space="0" w:color="auto"/>
        <w:bottom w:val="none" w:sz="0" w:space="0" w:color="auto"/>
        <w:right w:val="none" w:sz="0" w:space="0" w:color="auto"/>
      </w:divBdr>
      <w:divsChild>
        <w:div w:id="1167673956">
          <w:marLeft w:val="0"/>
          <w:marRight w:val="0"/>
          <w:marTop w:val="100"/>
          <w:marBottom w:val="100"/>
          <w:divBdr>
            <w:top w:val="none" w:sz="0" w:space="0" w:color="auto"/>
            <w:left w:val="single" w:sz="24" w:space="0" w:color="FFFFFF"/>
            <w:bottom w:val="none" w:sz="0" w:space="0" w:color="auto"/>
            <w:right w:val="single" w:sz="24" w:space="0" w:color="FFFFFF"/>
          </w:divBdr>
        </w:div>
        <w:div w:id="550848460">
          <w:marLeft w:val="0"/>
          <w:marRight w:val="0"/>
          <w:marTop w:val="100"/>
          <w:marBottom w:val="0"/>
          <w:divBdr>
            <w:top w:val="none" w:sz="0" w:space="0" w:color="auto"/>
            <w:left w:val="single" w:sz="24" w:space="0" w:color="FFFFFF"/>
            <w:bottom w:val="none" w:sz="0" w:space="0" w:color="auto"/>
            <w:right w:val="single" w:sz="24" w:space="0" w:color="FFFFFF"/>
          </w:divBdr>
        </w:div>
      </w:divsChild>
    </w:div>
    <w:div w:id="545020494">
      <w:bodyDiv w:val="1"/>
      <w:marLeft w:val="0"/>
      <w:marRight w:val="0"/>
      <w:marTop w:val="0"/>
      <w:marBottom w:val="0"/>
      <w:divBdr>
        <w:top w:val="none" w:sz="0" w:space="0" w:color="auto"/>
        <w:left w:val="none" w:sz="0" w:space="0" w:color="auto"/>
        <w:bottom w:val="none" w:sz="0" w:space="0" w:color="auto"/>
        <w:right w:val="none" w:sz="0" w:space="0" w:color="auto"/>
      </w:divBdr>
    </w:div>
    <w:div w:id="570195237">
      <w:bodyDiv w:val="1"/>
      <w:marLeft w:val="0"/>
      <w:marRight w:val="0"/>
      <w:marTop w:val="0"/>
      <w:marBottom w:val="0"/>
      <w:divBdr>
        <w:top w:val="none" w:sz="0" w:space="0" w:color="auto"/>
        <w:left w:val="none" w:sz="0" w:space="0" w:color="auto"/>
        <w:bottom w:val="none" w:sz="0" w:space="0" w:color="auto"/>
        <w:right w:val="none" w:sz="0" w:space="0" w:color="auto"/>
      </w:divBdr>
      <w:divsChild>
        <w:div w:id="1150289255">
          <w:marLeft w:val="0"/>
          <w:marRight w:val="0"/>
          <w:marTop w:val="100"/>
          <w:marBottom w:val="100"/>
          <w:divBdr>
            <w:top w:val="none" w:sz="0" w:space="0" w:color="auto"/>
            <w:left w:val="single" w:sz="24" w:space="0" w:color="FFFFFF"/>
            <w:bottom w:val="none" w:sz="0" w:space="0" w:color="auto"/>
            <w:right w:val="single" w:sz="24" w:space="0" w:color="FFFFFF"/>
          </w:divBdr>
        </w:div>
        <w:div w:id="66729171">
          <w:marLeft w:val="0"/>
          <w:marRight w:val="0"/>
          <w:marTop w:val="100"/>
          <w:marBottom w:val="0"/>
          <w:divBdr>
            <w:top w:val="none" w:sz="0" w:space="0" w:color="auto"/>
            <w:left w:val="single" w:sz="24" w:space="0" w:color="FFFFFF"/>
            <w:bottom w:val="none" w:sz="0" w:space="0" w:color="auto"/>
            <w:right w:val="single" w:sz="24" w:space="0" w:color="FFFFFF"/>
          </w:divBdr>
        </w:div>
      </w:divsChild>
    </w:div>
    <w:div w:id="634333565">
      <w:bodyDiv w:val="1"/>
      <w:marLeft w:val="0"/>
      <w:marRight w:val="0"/>
      <w:marTop w:val="0"/>
      <w:marBottom w:val="0"/>
      <w:divBdr>
        <w:top w:val="none" w:sz="0" w:space="0" w:color="auto"/>
        <w:left w:val="none" w:sz="0" w:space="0" w:color="auto"/>
        <w:bottom w:val="none" w:sz="0" w:space="0" w:color="auto"/>
        <w:right w:val="none" w:sz="0" w:space="0" w:color="auto"/>
      </w:divBdr>
      <w:divsChild>
        <w:div w:id="357387650">
          <w:marLeft w:val="0"/>
          <w:marRight w:val="0"/>
          <w:marTop w:val="100"/>
          <w:marBottom w:val="100"/>
          <w:divBdr>
            <w:top w:val="none" w:sz="0" w:space="0" w:color="auto"/>
            <w:left w:val="none" w:sz="0" w:space="0" w:color="auto"/>
            <w:bottom w:val="none" w:sz="0" w:space="0" w:color="auto"/>
            <w:right w:val="none" w:sz="0" w:space="0" w:color="auto"/>
          </w:divBdr>
        </w:div>
        <w:div w:id="418721116">
          <w:marLeft w:val="0"/>
          <w:marRight w:val="0"/>
          <w:marTop w:val="100"/>
          <w:marBottom w:val="100"/>
          <w:divBdr>
            <w:top w:val="none" w:sz="0" w:space="0" w:color="auto"/>
            <w:left w:val="none" w:sz="0" w:space="0" w:color="auto"/>
            <w:bottom w:val="none" w:sz="0" w:space="0" w:color="auto"/>
            <w:right w:val="none" w:sz="0" w:space="0" w:color="auto"/>
          </w:divBdr>
        </w:div>
      </w:divsChild>
    </w:div>
    <w:div w:id="816341105">
      <w:bodyDiv w:val="1"/>
      <w:marLeft w:val="0"/>
      <w:marRight w:val="0"/>
      <w:marTop w:val="0"/>
      <w:marBottom w:val="0"/>
      <w:divBdr>
        <w:top w:val="none" w:sz="0" w:space="0" w:color="auto"/>
        <w:left w:val="none" w:sz="0" w:space="0" w:color="auto"/>
        <w:bottom w:val="none" w:sz="0" w:space="0" w:color="auto"/>
        <w:right w:val="none" w:sz="0" w:space="0" w:color="auto"/>
      </w:divBdr>
    </w:div>
    <w:div w:id="823090151">
      <w:bodyDiv w:val="1"/>
      <w:marLeft w:val="0"/>
      <w:marRight w:val="0"/>
      <w:marTop w:val="0"/>
      <w:marBottom w:val="0"/>
      <w:divBdr>
        <w:top w:val="none" w:sz="0" w:space="0" w:color="auto"/>
        <w:left w:val="none" w:sz="0" w:space="0" w:color="auto"/>
        <w:bottom w:val="none" w:sz="0" w:space="0" w:color="auto"/>
        <w:right w:val="none" w:sz="0" w:space="0" w:color="auto"/>
      </w:divBdr>
      <w:divsChild>
        <w:div w:id="1388996522">
          <w:marLeft w:val="0"/>
          <w:marRight w:val="0"/>
          <w:marTop w:val="100"/>
          <w:marBottom w:val="100"/>
          <w:divBdr>
            <w:top w:val="none" w:sz="0" w:space="0" w:color="auto"/>
            <w:left w:val="single" w:sz="24" w:space="0" w:color="FFFFFF"/>
            <w:bottom w:val="none" w:sz="0" w:space="0" w:color="auto"/>
            <w:right w:val="single" w:sz="24" w:space="0" w:color="FFFFFF"/>
          </w:divBdr>
        </w:div>
        <w:div w:id="104035881">
          <w:marLeft w:val="0"/>
          <w:marRight w:val="0"/>
          <w:marTop w:val="100"/>
          <w:marBottom w:val="0"/>
          <w:divBdr>
            <w:top w:val="none" w:sz="0" w:space="0" w:color="auto"/>
            <w:left w:val="single" w:sz="24" w:space="0" w:color="FFFFFF"/>
            <w:bottom w:val="none" w:sz="0" w:space="0" w:color="auto"/>
            <w:right w:val="single" w:sz="24" w:space="0" w:color="FFFFFF"/>
          </w:divBdr>
        </w:div>
      </w:divsChild>
    </w:div>
    <w:div w:id="846871402">
      <w:bodyDiv w:val="1"/>
      <w:marLeft w:val="0"/>
      <w:marRight w:val="0"/>
      <w:marTop w:val="0"/>
      <w:marBottom w:val="0"/>
      <w:divBdr>
        <w:top w:val="none" w:sz="0" w:space="0" w:color="auto"/>
        <w:left w:val="none" w:sz="0" w:space="0" w:color="auto"/>
        <w:bottom w:val="none" w:sz="0" w:space="0" w:color="auto"/>
        <w:right w:val="none" w:sz="0" w:space="0" w:color="auto"/>
      </w:divBdr>
      <w:divsChild>
        <w:div w:id="51007030">
          <w:marLeft w:val="0"/>
          <w:marRight w:val="0"/>
          <w:marTop w:val="100"/>
          <w:marBottom w:val="100"/>
          <w:divBdr>
            <w:top w:val="none" w:sz="0" w:space="0" w:color="auto"/>
            <w:left w:val="single" w:sz="24" w:space="0" w:color="FFFFFF"/>
            <w:bottom w:val="none" w:sz="0" w:space="0" w:color="auto"/>
            <w:right w:val="single" w:sz="24" w:space="0" w:color="FFFFFF"/>
          </w:divBdr>
        </w:div>
        <w:div w:id="1903636364">
          <w:marLeft w:val="0"/>
          <w:marRight w:val="0"/>
          <w:marTop w:val="100"/>
          <w:marBottom w:val="0"/>
          <w:divBdr>
            <w:top w:val="none" w:sz="0" w:space="0" w:color="auto"/>
            <w:left w:val="single" w:sz="24" w:space="0" w:color="FFFFFF"/>
            <w:bottom w:val="none" w:sz="0" w:space="0" w:color="auto"/>
            <w:right w:val="single" w:sz="24" w:space="0" w:color="FFFFFF"/>
          </w:divBdr>
        </w:div>
      </w:divsChild>
    </w:div>
    <w:div w:id="847522815">
      <w:bodyDiv w:val="1"/>
      <w:marLeft w:val="0"/>
      <w:marRight w:val="0"/>
      <w:marTop w:val="0"/>
      <w:marBottom w:val="0"/>
      <w:divBdr>
        <w:top w:val="none" w:sz="0" w:space="0" w:color="auto"/>
        <w:left w:val="none" w:sz="0" w:space="0" w:color="auto"/>
        <w:bottom w:val="none" w:sz="0" w:space="0" w:color="auto"/>
        <w:right w:val="none" w:sz="0" w:space="0" w:color="auto"/>
      </w:divBdr>
      <w:divsChild>
        <w:div w:id="47800880">
          <w:marLeft w:val="0"/>
          <w:marRight w:val="0"/>
          <w:marTop w:val="100"/>
          <w:marBottom w:val="100"/>
          <w:divBdr>
            <w:top w:val="none" w:sz="0" w:space="0" w:color="auto"/>
            <w:left w:val="single" w:sz="24" w:space="0" w:color="FFFFFF"/>
            <w:bottom w:val="none" w:sz="0" w:space="0" w:color="auto"/>
            <w:right w:val="single" w:sz="24" w:space="0" w:color="FFFFFF"/>
          </w:divBdr>
        </w:div>
        <w:div w:id="1966040296">
          <w:marLeft w:val="0"/>
          <w:marRight w:val="0"/>
          <w:marTop w:val="100"/>
          <w:marBottom w:val="0"/>
          <w:divBdr>
            <w:top w:val="none" w:sz="0" w:space="0" w:color="auto"/>
            <w:left w:val="single" w:sz="24" w:space="0" w:color="FFFFFF"/>
            <w:bottom w:val="none" w:sz="0" w:space="0" w:color="auto"/>
            <w:right w:val="single" w:sz="24" w:space="0" w:color="FFFFFF"/>
          </w:divBdr>
        </w:div>
      </w:divsChild>
    </w:div>
    <w:div w:id="971786847">
      <w:bodyDiv w:val="1"/>
      <w:marLeft w:val="0"/>
      <w:marRight w:val="0"/>
      <w:marTop w:val="0"/>
      <w:marBottom w:val="0"/>
      <w:divBdr>
        <w:top w:val="none" w:sz="0" w:space="0" w:color="auto"/>
        <w:left w:val="none" w:sz="0" w:space="0" w:color="auto"/>
        <w:bottom w:val="none" w:sz="0" w:space="0" w:color="auto"/>
        <w:right w:val="none" w:sz="0" w:space="0" w:color="auto"/>
      </w:divBdr>
      <w:divsChild>
        <w:div w:id="1133987182">
          <w:marLeft w:val="0"/>
          <w:marRight w:val="0"/>
          <w:marTop w:val="100"/>
          <w:marBottom w:val="100"/>
          <w:divBdr>
            <w:top w:val="none" w:sz="0" w:space="0" w:color="auto"/>
            <w:left w:val="single" w:sz="24" w:space="0" w:color="FFFFFF"/>
            <w:bottom w:val="none" w:sz="0" w:space="0" w:color="auto"/>
            <w:right w:val="single" w:sz="24" w:space="0" w:color="FFFFFF"/>
          </w:divBdr>
        </w:div>
        <w:div w:id="608120490">
          <w:marLeft w:val="0"/>
          <w:marRight w:val="0"/>
          <w:marTop w:val="100"/>
          <w:marBottom w:val="0"/>
          <w:divBdr>
            <w:top w:val="none" w:sz="0" w:space="0" w:color="auto"/>
            <w:left w:val="single" w:sz="24" w:space="0" w:color="FFFFFF"/>
            <w:bottom w:val="none" w:sz="0" w:space="0" w:color="auto"/>
            <w:right w:val="single" w:sz="24" w:space="0" w:color="FFFFFF"/>
          </w:divBdr>
        </w:div>
      </w:divsChild>
    </w:div>
    <w:div w:id="992946804">
      <w:bodyDiv w:val="1"/>
      <w:marLeft w:val="0"/>
      <w:marRight w:val="0"/>
      <w:marTop w:val="0"/>
      <w:marBottom w:val="0"/>
      <w:divBdr>
        <w:top w:val="none" w:sz="0" w:space="0" w:color="auto"/>
        <w:left w:val="none" w:sz="0" w:space="0" w:color="auto"/>
        <w:bottom w:val="none" w:sz="0" w:space="0" w:color="auto"/>
        <w:right w:val="none" w:sz="0" w:space="0" w:color="auto"/>
      </w:divBdr>
    </w:div>
    <w:div w:id="1038700622">
      <w:bodyDiv w:val="1"/>
      <w:marLeft w:val="0"/>
      <w:marRight w:val="0"/>
      <w:marTop w:val="0"/>
      <w:marBottom w:val="0"/>
      <w:divBdr>
        <w:top w:val="none" w:sz="0" w:space="0" w:color="auto"/>
        <w:left w:val="none" w:sz="0" w:space="0" w:color="auto"/>
        <w:bottom w:val="none" w:sz="0" w:space="0" w:color="auto"/>
        <w:right w:val="none" w:sz="0" w:space="0" w:color="auto"/>
      </w:divBdr>
      <w:divsChild>
        <w:div w:id="169180680">
          <w:marLeft w:val="0"/>
          <w:marRight w:val="0"/>
          <w:marTop w:val="100"/>
          <w:marBottom w:val="100"/>
          <w:divBdr>
            <w:top w:val="none" w:sz="0" w:space="0" w:color="auto"/>
            <w:left w:val="single" w:sz="24" w:space="0" w:color="FFFFFF"/>
            <w:bottom w:val="none" w:sz="0" w:space="0" w:color="auto"/>
            <w:right w:val="single" w:sz="24" w:space="0" w:color="FFFFFF"/>
          </w:divBdr>
        </w:div>
        <w:div w:id="55785916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20026977">
      <w:bodyDiv w:val="1"/>
      <w:marLeft w:val="0"/>
      <w:marRight w:val="0"/>
      <w:marTop w:val="0"/>
      <w:marBottom w:val="0"/>
      <w:divBdr>
        <w:top w:val="none" w:sz="0" w:space="0" w:color="auto"/>
        <w:left w:val="none" w:sz="0" w:space="0" w:color="auto"/>
        <w:bottom w:val="none" w:sz="0" w:space="0" w:color="auto"/>
        <w:right w:val="none" w:sz="0" w:space="0" w:color="auto"/>
      </w:divBdr>
      <w:divsChild>
        <w:div w:id="982269564">
          <w:marLeft w:val="0"/>
          <w:marRight w:val="0"/>
          <w:marTop w:val="100"/>
          <w:marBottom w:val="100"/>
          <w:divBdr>
            <w:top w:val="none" w:sz="0" w:space="0" w:color="auto"/>
            <w:left w:val="single" w:sz="24" w:space="0" w:color="FFFFFF"/>
            <w:bottom w:val="none" w:sz="0" w:space="0" w:color="auto"/>
            <w:right w:val="single" w:sz="24" w:space="0" w:color="FFFFFF"/>
          </w:divBdr>
        </w:div>
        <w:div w:id="72190161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45026265">
      <w:bodyDiv w:val="1"/>
      <w:marLeft w:val="0"/>
      <w:marRight w:val="0"/>
      <w:marTop w:val="0"/>
      <w:marBottom w:val="0"/>
      <w:divBdr>
        <w:top w:val="none" w:sz="0" w:space="0" w:color="auto"/>
        <w:left w:val="none" w:sz="0" w:space="0" w:color="auto"/>
        <w:bottom w:val="none" w:sz="0" w:space="0" w:color="auto"/>
        <w:right w:val="none" w:sz="0" w:space="0" w:color="auto"/>
      </w:divBdr>
      <w:divsChild>
        <w:div w:id="417530033">
          <w:marLeft w:val="0"/>
          <w:marRight w:val="0"/>
          <w:marTop w:val="100"/>
          <w:marBottom w:val="100"/>
          <w:divBdr>
            <w:top w:val="none" w:sz="0" w:space="0" w:color="auto"/>
            <w:left w:val="single" w:sz="24" w:space="0" w:color="FFFFFF"/>
            <w:bottom w:val="none" w:sz="0" w:space="0" w:color="auto"/>
            <w:right w:val="single" w:sz="24" w:space="0" w:color="FFFFFF"/>
          </w:divBdr>
        </w:div>
        <w:div w:id="149699281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93066790">
      <w:bodyDiv w:val="1"/>
      <w:marLeft w:val="0"/>
      <w:marRight w:val="0"/>
      <w:marTop w:val="0"/>
      <w:marBottom w:val="0"/>
      <w:divBdr>
        <w:top w:val="none" w:sz="0" w:space="0" w:color="auto"/>
        <w:left w:val="none" w:sz="0" w:space="0" w:color="auto"/>
        <w:bottom w:val="none" w:sz="0" w:space="0" w:color="auto"/>
        <w:right w:val="none" w:sz="0" w:space="0" w:color="auto"/>
      </w:divBdr>
    </w:div>
    <w:div w:id="1981183575">
      <w:bodyDiv w:val="1"/>
      <w:marLeft w:val="0"/>
      <w:marRight w:val="0"/>
      <w:marTop w:val="0"/>
      <w:marBottom w:val="0"/>
      <w:divBdr>
        <w:top w:val="none" w:sz="0" w:space="0" w:color="auto"/>
        <w:left w:val="none" w:sz="0" w:space="0" w:color="auto"/>
        <w:bottom w:val="none" w:sz="0" w:space="0" w:color="auto"/>
        <w:right w:val="none" w:sz="0" w:space="0" w:color="auto"/>
      </w:divBdr>
    </w:div>
    <w:div w:id="2012708491">
      <w:bodyDiv w:val="1"/>
      <w:marLeft w:val="0"/>
      <w:marRight w:val="0"/>
      <w:marTop w:val="0"/>
      <w:marBottom w:val="0"/>
      <w:divBdr>
        <w:top w:val="none" w:sz="0" w:space="0" w:color="auto"/>
        <w:left w:val="none" w:sz="0" w:space="0" w:color="auto"/>
        <w:bottom w:val="none" w:sz="0" w:space="0" w:color="auto"/>
        <w:right w:val="none" w:sz="0" w:space="0" w:color="auto"/>
      </w:divBdr>
      <w:divsChild>
        <w:div w:id="1425881094">
          <w:marLeft w:val="0"/>
          <w:marRight w:val="0"/>
          <w:marTop w:val="100"/>
          <w:marBottom w:val="100"/>
          <w:divBdr>
            <w:top w:val="none" w:sz="0" w:space="0" w:color="auto"/>
            <w:left w:val="single" w:sz="24" w:space="0" w:color="FFFFFF"/>
            <w:bottom w:val="none" w:sz="0" w:space="0" w:color="auto"/>
            <w:right w:val="single" w:sz="24" w:space="0" w:color="FFFFFF"/>
          </w:divBdr>
        </w:div>
        <w:div w:id="40324765">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44936492">
      <w:bodyDiv w:val="1"/>
      <w:marLeft w:val="0"/>
      <w:marRight w:val="0"/>
      <w:marTop w:val="0"/>
      <w:marBottom w:val="0"/>
      <w:divBdr>
        <w:top w:val="none" w:sz="0" w:space="0" w:color="auto"/>
        <w:left w:val="none" w:sz="0" w:space="0" w:color="auto"/>
        <w:bottom w:val="none" w:sz="0" w:space="0" w:color="auto"/>
        <w:right w:val="none" w:sz="0" w:space="0" w:color="auto"/>
      </w:divBdr>
    </w:div>
    <w:div w:id="2072924256">
      <w:bodyDiv w:val="1"/>
      <w:marLeft w:val="0"/>
      <w:marRight w:val="0"/>
      <w:marTop w:val="0"/>
      <w:marBottom w:val="0"/>
      <w:divBdr>
        <w:top w:val="none" w:sz="0" w:space="0" w:color="auto"/>
        <w:left w:val="none" w:sz="0" w:space="0" w:color="auto"/>
        <w:bottom w:val="none" w:sz="0" w:space="0" w:color="auto"/>
        <w:right w:val="none" w:sz="0" w:space="0" w:color="auto"/>
      </w:divBdr>
      <w:divsChild>
        <w:div w:id="847256773">
          <w:marLeft w:val="0"/>
          <w:marRight w:val="0"/>
          <w:marTop w:val="100"/>
          <w:marBottom w:val="100"/>
          <w:divBdr>
            <w:top w:val="none" w:sz="0" w:space="0" w:color="auto"/>
            <w:left w:val="single" w:sz="24" w:space="0" w:color="FFFFFF"/>
            <w:bottom w:val="none" w:sz="0" w:space="0" w:color="auto"/>
            <w:right w:val="single" w:sz="24" w:space="0" w:color="FFFFFF"/>
          </w:divBdr>
        </w:div>
        <w:div w:id="403190010">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81977084">
      <w:bodyDiv w:val="1"/>
      <w:marLeft w:val="0"/>
      <w:marRight w:val="0"/>
      <w:marTop w:val="0"/>
      <w:marBottom w:val="0"/>
      <w:divBdr>
        <w:top w:val="none" w:sz="0" w:space="0" w:color="auto"/>
        <w:left w:val="none" w:sz="0" w:space="0" w:color="auto"/>
        <w:bottom w:val="none" w:sz="0" w:space="0" w:color="auto"/>
        <w:right w:val="none" w:sz="0" w:space="0" w:color="auto"/>
      </w:divBdr>
      <w:divsChild>
        <w:div w:id="775947100">
          <w:marLeft w:val="0"/>
          <w:marRight w:val="0"/>
          <w:marTop w:val="100"/>
          <w:marBottom w:val="100"/>
          <w:divBdr>
            <w:top w:val="none" w:sz="0" w:space="0" w:color="auto"/>
            <w:left w:val="single" w:sz="24" w:space="0" w:color="FFFFFF"/>
            <w:bottom w:val="none" w:sz="0" w:space="0" w:color="auto"/>
            <w:right w:val="single" w:sz="24" w:space="0" w:color="FFFFFF"/>
          </w:divBdr>
        </w:div>
        <w:div w:id="1488550572">
          <w:marLeft w:val="0"/>
          <w:marRight w:val="0"/>
          <w:marTop w:val="100"/>
          <w:marBottom w:val="0"/>
          <w:divBdr>
            <w:top w:val="none" w:sz="0" w:space="0" w:color="auto"/>
            <w:left w:val="single" w:sz="24" w:space="0" w:color="FFFFFF"/>
            <w:bottom w:val="none" w:sz="0" w:space="0" w:color="auto"/>
            <w:right w:val="single" w:sz="24" w:space="0" w:color="FFFFFF"/>
          </w:divBdr>
          <w:divsChild>
            <w:div w:id="169542566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gif"/><Relationship Id="rId5" Type="http://schemas.openxmlformats.org/officeDocument/2006/relationships/image" Target="media/image1.gif"/><Relationship Id="rId10" Type="http://schemas.openxmlformats.org/officeDocument/2006/relationships/image" Target="media/image6.gif"/><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2126</Words>
  <Characters>12124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2022-03-04T06:36:00Z</dcterms:created>
  <dcterms:modified xsi:type="dcterms:W3CDTF">2022-03-17T05:07:00Z</dcterms:modified>
</cp:coreProperties>
</file>