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color w:val="333333"/>
          <w:sz w:val="23"/>
          <w:szCs w:val="23"/>
          <w:highlight w:val="white"/>
        </w:rPr>
      </w:pPr>
      <w:bookmarkStart w:colFirst="0" w:colLast="0" w:name="_30j0zll" w:id="0"/>
      <w:bookmarkEnd w:id="0"/>
      <w:r w:rsidDel="00000000" w:rsidR="00000000" w:rsidRPr="00000000">
        <w:rPr>
          <w:color w:val="333333"/>
          <w:sz w:val="23"/>
          <w:szCs w:val="23"/>
          <w:highlight w:val="white"/>
          <w:rtl w:val="0"/>
        </w:rPr>
        <w:t xml:space="preserve"> Лучше всего выполнить программу в c#. Дополнительная информация от преподавателя.</w:t>
      </w:r>
    </w:p>
    <w:p w:rsidR="00000000" w:rsidDel="00000000" w:rsidP="00000000" w:rsidRDefault="00000000" w:rsidRPr="00000000" w14:paraId="00000002">
      <w:pPr>
        <w:spacing w:line="240" w:lineRule="auto"/>
        <w:rPr>
          <w:color w:val="333333"/>
          <w:sz w:val="23"/>
          <w:szCs w:val="23"/>
          <w:highlight w:val="white"/>
        </w:rPr>
      </w:pPr>
      <w:bookmarkStart w:colFirst="0" w:colLast="0" w:name="_iay8zruufkfk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color w:val="333333"/>
          <w:sz w:val="23"/>
          <w:szCs w:val="23"/>
          <w:highlight w:val="white"/>
        </w:rPr>
      </w:pPr>
      <w:bookmarkStart w:colFirst="0" w:colLast="0" w:name="_saj96qvd6c8" w:id="2"/>
      <w:bookmarkEnd w:id="2"/>
      <w:r w:rsidDel="00000000" w:rsidR="00000000" w:rsidRPr="00000000">
        <w:rPr>
          <w:color w:val="333333"/>
          <w:sz w:val="23"/>
          <w:szCs w:val="23"/>
          <w:highlight w:val="white"/>
          <w:rtl w:val="0"/>
        </w:rPr>
        <w:t xml:space="preserve">Вопрос: Мне не понятно, как использовать сети Петри в проекте.</w:t>
      </w:r>
    </w:p>
    <w:p w:rsidR="00000000" w:rsidDel="00000000" w:rsidP="00000000" w:rsidRDefault="00000000" w:rsidRPr="00000000" w14:paraId="00000004">
      <w:pPr>
        <w:spacing w:line="240" w:lineRule="auto"/>
        <w:rPr>
          <w:color w:val="333333"/>
          <w:sz w:val="23"/>
          <w:szCs w:val="23"/>
          <w:highlight w:val="white"/>
        </w:rPr>
      </w:pPr>
      <w:bookmarkStart w:colFirst="0" w:colLast="0" w:name="_7rv9ngivumd1" w:id="3"/>
      <w:bookmarkEnd w:id="3"/>
      <w:r w:rsidDel="00000000" w:rsidR="00000000" w:rsidRPr="00000000">
        <w:rPr>
          <w:color w:val="333333"/>
          <w:sz w:val="23"/>
          <w:szCs w:val="23"/>
          <w:highlight w:val="white"/>
          <w:rtl w:val="0"/>
        </w:rPr>
        <w:t xml:space="preserve">Ответ: Возьмём, к примеру, семафор. Как он ограничивает доступ к участку кода? Ну, например, так:</w:t>
      </w:r>
    </w:p>
    <w:p w:rsidR="00000000" w:rsidDel="00000000" w:rsidP="00000000" w:rsidRDefault="00000000" w:rsidRPr="00000000" w14:paraId="00000005">
      <w:pPr>
        <w:spacing w:line="240" w:lineRule="auto"/>
        <w:rPr>
          <w:color w:val="333333"/>
          <w:sz w:val="23"/>
          <w:szCs w:val="23"/>
          <w:highlight w:val="white"/>
        </w:rPr>
      </w:pPr>
      <w:bookmarkStart w:colFirst="0" w:colLast="0" w:name="_83eokqg1s5xi" w:id="4"/>
      <w:bookmarkEnd w:id="4"/>
      <w:r w:rsidDel="00000000" w:rsidR="00000000" w:rsidRPr="00000000">
        <w:rPr>
          <w:color w:val="333333"/>
          <w:sz w:val="23"/>
          <w:szCs w:val="23"/>
          <w:highlight w:val="white"/>
          <w:rtl w:val="0"/>
        </w:rPr>
        <w:t xml:space="preserve">sem.WaitOne();</w:t>
      </w:r>
    </w:p>
    <w:p w:rsidR="00000000" w:rsidDel="00000000" w:rsidP="00000000" w:rsidRDefault="00000000" w:rsidRPr="00000000" w14:paraId="00000006">
      <w:pPr>
        <w:spacing w:line="240" w:lineRule="auto"/>
        <w:rPr>
          <w:color w:val="333333"/>
          <w:sz w:val="23"/>
          <w:szCs w:val="23"/>
          <w:highlight w:val="white"/>
        </w:rPr>
      </w:pPr>
      <w:bookmarkStart w:colFirst="0" w:colLast="0" w:name="_pgz7oegfjxwy" w:id="5"/>
      <w:bookmarkEnd w:id="5"/>
      <w:r w:rsidDel="00000000" w:rsidR="00000000" w:rsidRPr="00000000">
        <w:rPr>
          <w:color w:val="333333"/>
          <w:sz w:val="23"/>
          <w:szCs w:val="23"/>
          <w:highlight w:val="white"/>
          <w:rtl w:val="0"/>
        </w:rPr>
        <w:t xml:space="preserve">// код</w:t>
      </w:r>
    </w:p>
    <w:p w:rsidR="00000000" w:rsidDel="00000000" w:rsidP="00000000" w:rsidRDefault="00000000" w:rsidRPr="00000000" w14:paraId="00000007">
      <w:pPr>
        <w:spacing w:line="240" w:lineRule="auto"/>
        <w:rPr>
          <w:color w:val="333333"/>
          <w:sz w:val="23"/>
          <w:szCs w:val="23"/>
          <w:highlight w:val="white"/>
        </w:rPr>
      </w:pPr>
      <w:bookmarkStart w:colFirst="0" w:colLast="0" w:name="_8fvnvh4v7fl7" w:id="6"/>
      <w:bookmarkEnd w:id="6"/>
      <w:r w:rsidDel="00000000" w:rsidR="00000000" w:rsidRPr="00000000">
        <w:rPr>
          <w:color w:val="333333"/>
          <w:sz w:val="23"/>
          <w:szCs w:val="23"/>
          <w:highlight w:val="white"/>
          <w:rtl w:val="0"/>
        </w:rPr>
        <w:t xml:space="preserve">sem.Release();</w:t>
      </w:r>
    </w:p>
    <w:p w:rsidR="00000000" w:rsidDel="00000000" w:rsidP="00000000" w:rsidRDefault="00000000" w:rsidRPr="00000000" w14:paraId="00000008">
      <w:pPr>
        <w:spacing w:line="240" w:lineRule="auto"/>
        <w:rPr>
          <w:color w:val="333333"/>
          <w:sz w:val="23"/>
          <w:szCs w:val="23"/>
          <w:highlight w:val="white"/>
        </w:rPr>
      </w:pPr>
      <w:bookmarkStart w:colFirst="0" w:colLast="0" w:name="_a3ublj9bgg6j" w:id="7"/>
      <w:bookmarkEnd w:id="7"/>
      <w:r w:rsidDel="00000000" w:rsidR="00000000" w:rsidRPr="00000000">
        <w:rPr>
          <w:color w:val="333333"/>
          <w:sz w:val="23"/>
          <w:szCs w:val="23"/>
          <w:highlight w:val="white"/>
          <w:rtl w:val="0"/>
        </w:rPr>
        <w:t xml:space="preserve">Поэтому можно просто написать свой семафор, который будет иметь такие же методы. Тогда его использование будет "прозрачным" для пользователя. Как я уже писал, можно его даже наследовать от чего-то типа WaitHandle, но не обязательно.</w:t>
      </w:r>
    </w:p>
    <w:p w:rsidR="00000000" w:rsidDel="00000000" w:rsidP="00000000" w:rsidRDefault="00000000" w:rsidRPr="00000000" w14:paraId="00000009">
      <w:pPr>
        <w:spacing w:line="240" w:lineRule="auto"/>
        <w:rPr>
          <w:color w:val="333333"/>
          <w:sz w:val="23"/>
          <w:szCs w:val="23"/>
          <w:highlight w:val="white"/>
        </w:rPr>
      </w:pPr>
      <w:bookmarkStart w:colFirst="0" w:colLast="0" w:name="_4411yx9erfia" w:id="8"/>
      <w:bookmarkEnd w:id="8"/>
      <w:r w:rsidDel="00000000" w:rsidR="00000000" w:rsidRPr="00000000">
        <w:rPr>
          <w:color w:val="333333"/>
          <w:sz w:val="23"/>
          <w:szCs w:val="23"/>
          <w:highlight w:val="white"/>
          <w:rtl w:val="0"/>
        </w:rPr>
        <w:t xml:space="preserve">Для автора: программы лучше написать на c++ или c#. Ненужно выполнять ЛР на 100% грамотно, нужно допустить логические ошибки. Лучше всего это сделать в реализации сетей Петри, так как я его плохо понимаю и обсуждал этот вопрос с преподавателем. Поэтому думаю, что он учтёт это. Прошу автора пометить для меня допущенные логические ошибки в отдельном файле!  Программу лучше выполнить, как можно более проще. Но если автор знаком с Романенко думаю он это всё и так знает.</w:t>
      </w:r>
    </w:p>
    <w:p w:rsidR="00000000" w:rsidDel="00000000" w:rsidP="00000000" w:rsidRDefault="00000000" w:rsidRPr="00000000" w14:paraId="0000000A">
      <w:pPr>
        <w:spacing w:line="240" w:lineRule="auto"/>
        <w:rPr>
          <w:b w:val="1"/>
          <w:color w:val="333333"/>
          <w:sz w:val="23"/>
          <w:szCs w:val="23"/>
          <w:highlight w:val="white"/>
        </w:rPr>
      </w:pPr>
      <w:bookmarkStart w:colFirst="0" w:colLast="0" w:name="_n6fmezlcwdwe" w:id="9"/>
      <w:bookmarkEnd w:id="9"/>
      <w:r w:rsidDel="00000000" w:rsidR="00000000" w:rsidRPr="00000000">
        <w:rPr>
          <w:b w:val="1"/>
          <w:color w:val="333333"/>
          <w:sz w:val="23"/>
          <w:szCs w:val="23"/>
          <w:highlight w:val="white"/>
          <w:rtl w:val="0"/>
        </w:rPr>
        <w:t xml:space="preserve">Вариант 3</w:t>
      </w:r>
    </w:p>
    <w:p w:rsidR="00000000" w:rsidDel="00000000" w:rsidP="00000000" w:rsidRDefault="00000000" w:rsidRPr="00000000" w14:paraId="0000000B">
      <w:pPr>
        <w:spacing w:line="240" w:lineRule="auto"/>
        <w:rPr>
          <w:color w:val="333333"/>
          <w:sz w:val="23"/>
          <w:szCs w:val="23"/>
          <w:highlight w:val="white"/>
        </w:rPr>
      </w:pPr>
      <w:bookmarkStart w:colFirst="0" w:colLast="0" w:name="_nmetrpivww8a" w:id="10"/>
      <w:bookmarkEnd w:id="10"/>
      <w:r w:rsidDel="00000000" w:rsidR="00000000" w:rsidRPr="00000000">
        <w:rPr>
          <w:color w:val="333333"/>
          <w:sz w:val="23"/>
          <w:szCs w:val="23"/>
          <w:highlight w:val="white"/>
          <w:rtl w:val="0"/>
        </w:rPr>
        <w:t xml:space="preserve">1. Текстовая лабораторная работа № 1 «Реализация алгоритмов планирования использования процессорного времени». Задание на лабораторную работу № 1 размещено: Учебное методическое пособие (стр. 83). В лабораторной работе предусмотрено 25 вариантов. Выбор варианта осуществляется по общим правилам.</w:t>
      </w:r>
    </w:p>
    <w:p w:rsidR="00000000" w:rsidDel="00000000" w:rsidP="00000000" w:rsidRDefault="00000000" w:rsidRPr="00000000" w14:paraId="0000000C">
      <w:pPr>
        <w:spacing w:line="240" w:lineRule="auto"/>
        <w:rPr/>
      </w:pPr>
      <w:bookmarkStart w:colFirst="0" w:colLast="0" w:name="_gffprqdc2rir" w:id="11"/>
      <w:bookmarkEnd w:id="11"/>
      <w:r w:rsidDel="00000000" w:rsidR="00000000" w:rsidRPr="00000000">
        <w:rPr>
          <w:color w:val="333333"/>
          <w:sz w:val="23"/>
          <w:szCs w:val="23"/>
          <w:highlight w:val="white"/>
          <w:rtl w:val="0"/>
        </w:rPr>
        <w:t xml:space="preserve">2. Текстовая лабораторная работа № 2 «Реализация многопоточной обработки данных». Задание на лабораторную работу № 2 размещено: Учебное методическое пособие (стр. 95). В лабораторной работе предусмотрено 25 вариантов. Выбор варианта осуществляется по общим правилам.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