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173" w:rsidRDefault="00681173" w:rsidP="00681173">
      <w:pPr>
        <w:pStyle w:val="1"/>
        <w:jc w:val="center"/>
      </w:pPr>
      <w:r>
        <w:rPr>
          <w:rFonts w:ascii="Times New Roman" w:hAnsi="Times New Roman" w:cs="Times New Roman"/>
          <w:b/>
          <w:color w:val="00000A"/>
          <w:sz w:val="28"/>
          <w:szCs w:val="28"/>
        </w:rPr>
        <w:t>Лабораторная работа 2</w:t>
      </w:r>
    </w:p>
    <w:p w:rsidR="00681173" w:rsidRDefault="00681173" w:rsidP="00681173">
      <w:pPr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</w:p>
    <w:p w:rsidR="00681173" w:rsidRDefault="00681173" w:rsidP="00681173">
      <w:pPr>
        <w:spacing w:after="0" w:line="360" w:lineRule="auto"/>
        <w:jc w:val="center"/>
      </w:pPr>
      <w:r>
        <w:rPr>
          <w:rFonts w:ascii="Times New Roman" w:hAnsi="Times New Roman"/>
          <w:b/>
          <w:sz w:val="28"/>
          <w:szCs w:val="32"/>
        </w:rPr>
        <w:t>Тема 1</w:t>
      </w:r>
      <w:r w:rsidRPr="00681173">
        <w:rPr>
          <w:rFonts w:ascii="Times New Roman" w:hAnsi="Times New Roman"/>
          <w:b/>
          <w:sz w:val="28"/>
          <w:szCs w:val="32"/>
        </w:rPr>
        <w:t>3</w:t>
      </w:r>
      <w:r>
        <w:rPr>
          <w:rFonts w:ascii="Times New Roman" w:hAnsi="Times New Roman"/>
          <w:b/>
          <w:sz w:val="28"/>
          <w:szCs w:val="32"/>
        </w:rPr>
        <w:t>. Легированные стали</w:t>
      </w:r>
    </w:p>
    <w:p w:rsidR="00681173" w:rsidRDefault="00681173" w:rsidP="00681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1173" w:rsidRDefault="00681173" w:rsidP="00681173">
      <w:pPr>
        <w:spacing w:after="0"/>
        <w:ind w:firstLine="584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173" w:rsidRDefault="00681173" w:rsidP="00681173">
      <w:pPr>
        <w:spacing w:after="0"/>
        <w:ind w:firstLine="584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Для детали диаметром </w:t>
      </w:r>
      <w:r w:rsidRPr="0079352B">
        <w:rPr>
          <w:rFonts w:ascii="Times New Roman" w:eastAsia="Calibri" w:hAnsi="Times New Roman" w:cs="Times New Roman"/>
          <w:sz w:val="28"/>
          <w:szCs w:val="28"/>
        </w:rPr>
        <w:t>D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определенным отношением длины к диаметру </w:t>
      </w:r>
      <w:r w:rsidRPr="0079352B">
        <w:rPr>
          <w:rFonts w:ascii="Times New Roman" w:eastAsia="Calibri" w:hAnsi="Times New Roman" w:cs="Times New Roman"/>
          <w:sz w:val="28"/>
          <w:szCs w:val="28"/>
        </w:rPr>
        <w:t>L/D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выбрать марку стали и назначить режим термообработки, обеспечивающий наилучшее сочетание прочности и вязкости. </w:t>
      </w:r>
    </w:p>
    <w:p w:rsidR="00681173" w:rsidRDefault="00681173" w:rsidP="00681173">
      <w:pPr>
        <w:spacing w:after="0"/>
        <w:ind w:firstLine="5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81173" w:rsidRDefault="00681173" w:rsidP="00681173">
      <w:pPr>
        <w:spacing w:after="0"/>
        <w:ind w:firstLine="58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выполняется индивидуально, по вариантам. </w:t>
      </w:r>
      <w:r>
        <w:rPr>
          <w:rFonts w:ascii="Times New Roman" w:hAnsi="Times New Roman" w:cs="Times New Roman"/>
          <w:sz w:val="28"/>
        </w:rPr>
        <w:t>Выбор нужного варианта осуществляется по первой букве фамилии</w:t>
      </w:r>
      <w:r>
        <w:rPr>
          <w:rFonts w:ascii="Times New Roman" w:hAnsi="Times New Roman" w:cs="Times New Roman"/>
          <w:sz w:val="28"/>
          <w:szCs w:val="28"/>
        </w:rPr>
        <w:t xml:space="preserve"> (табл. 2.1). </w:t>
      </w:r>
    </w:p>
    <w:p w:rsidR="00681173" w:rsidRDefault="00681173" w:rsidP="00681173">
      <w:pPr>
        <w:spacing w:after="0"/>
        <w:ind w:firstLine="584"/>
        <w:jc w:val="right"/>
      </w:pPr>
      <w:r>
        <w:rPr>
          <w:rFonts w:ascii="Times New Roman" w:hAnsi="Times New Roman" w:cs="Times New Roman"/>
          <w:sz w:val="28"/>
          <w:szCs w:val="28"/>
        </w:rPr>
        <w:t>Таблица 2.1</w:t>
      </w:r>
    </w:p>
    <w:tbl>
      <w:tblPr>
        <w:tblW w:w="0" w:type="auto"/>
        <w:tblInd w:w="45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282"/>
        <w:gridCol w:w="2104"/>
        <w:gridCol w:w="850"/>
        <w:gridCol w:w="1826"/>
        <w:gridCol w:w="2283"/>
      </w:tblGrid>
      <w:tr w:rsidR="00681173" w:rsidTr="00A32E5C">
        <w:tc>
          <w:tcPr>
            <w:tcW w:w="2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вариант</w:t>
            </w:r>
          </w:p>
        </w:tc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– В</w:t>
            </w:r>
          </w:p>
        </w:tc>
        <w:tc>
          <w:tcPr>
            <w:tcW w:w="85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вариант</w:t>
            </w:r>
          </w:p>
        </w:tc>
        <w:tc>
          <w:tcPr>
            <w:tcW w:w="2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– Р</w:t>
            </w:r>
          </w:p>
        </w:tc>
      </w:tr>
      <w:tr w:rsidR="00681173" w:rsidTr="00A32E5C">
        <w:tc>
          <w:tcPr>
            <w:tcW w:w="2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вариант</w:t>
            </w:r>
          </w:p>
        </w:tc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 – Е</w:t>
            </w:r>
          </w:p>
        </w:tc>
        <w:tc>
          <w:tcPr>
            <w:tcW w:w="85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вариант</w:t>
            </w:r>
          </w:p>
        </w:tc>
        <w:tc>
          <w:tcPr>
            <w:tcW w:w="2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– У </w:t>
            </w:r>
          </w:p>
        </w:tc>
      </w:tr>
      <w:tr w:rsidR="00681173" w:rsidTr="00A32E5C">
        <w:tc>
          <w:tcPr>
            <w:tcW w:w="2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вариант</w:t>
            </w:r>
          </w:p>
        </w:tc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 – К</w:t>
            </w:r>
          </w:p>
        </w:tc>
        <w:tc>
          <w:tcPr>
            <w:tcW w:w="85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вариант</w:t>
            </w:r>
          </w:p>
        </w:tc>
        <w:tc>
          <w:tcPr>
            <w:tcW w:w="2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 – Ч </w:t>
            </w:r>
          </w:p>
        </w:tc>
      </w:tr>
      <w:tr w:rsidR="00681173" w:rsidTr="00A32E5C">
        <w:tc>
          <w:tcPr>
            <w:tcW w:w="2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вариант</w:t>
            </w:r>
          </w:p>
        </w:tc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– Н</w:t>
            </w:r>
          </w:p>
        </w:tc>
        <w:tc>
          <w:tcPr>
            <w:tcW w:w="85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вариант</w:t>
            </w:r>
          </w:p>
        </w:tc>
        <w:tc>
          <w:tcPr>
            <w:tcW w:w="2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 – Я</w:t>
            </w:r>
          </w:p>
        </w:tc>
      </w:tr>
    </w:tbl>
    <w:p w:rsidR="00681173" w:rsidRDefault="00681173" w:rsidP="00681173">
      <w:pPr>
        <w:pStyle w:val="11"/>
        <w:rPr>
          <w:color w:val="000000"/>
          <w:spacing w:val="-1"/>
          <w:sz w:val="28"/>
          <w:szCs w:val="28"/>
        </w:rPr>
      </w:pPr>
    </w:p>
    <w:p w:rsidR="00681173" w:rsidRDefault="00681173" w:rsidP="00681173">
      <w:pPr>
        <w:pStyle w:val="11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Варианты заданий</w:t>
      </w:r>
    </w:p>
    <w:tbl>
      <w:tblPr>
        <w:tblW w:w="0" w:type="auto"/>
        <w:tblInd w:w="72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49"/>
        <w:gridCol w:w="1864"/>
        <w:gridCol w:w="1876"/>
        <w:gridCol w:w="1894"/>
      </w:tblGrid>
      <w:tr w:rsidR="00681173" w:rsidTr="00A32E5C"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№ варианта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>D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>L/D</w:t>
            </w:r>
          </w:p>
        </w:tc>
        <w:tc>
          <w:tcPr>
            <w:tcW w:w="1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σ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в,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МПа</w:t>
            </w:r>
          </w:p>
        </w:tc>
      </w:tr>
      <w:tr w:rsidR="00681173" w:rsidTr="00A32E5C"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20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4</w:t>
            </w:r>
          </w:p>
        </w:tc>
        <w:tc>
          <w:tcPr>
            <w:tcW w:w="1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900</w:t>
            </w:r>
          </w:p>
        </w:tc>
      </w:tr>
      <w:tr w:rsidR="00681173" w:rsidTr="00A32E5C"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20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4</w:t>
            </w:r>
          </w:p>
        </w:tc>
        <w:tc>
          <w:tcPr>
            <w:tcW w:w="1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1350</w:t>
            </w:r>
          </w:p>
        </w:tc>
      </w:tr>
      <w:tr w:rsidR="00681173" w:rsidTr="00A32E5C"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3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30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10</w:t>
            </w:r>
          </w:p>
        </w:tc>
        <w:tc>
          <w:tcPr>
            <w:tcW w:w="1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800</w:t>
            </w:r>
          </w:p>
        </w:tc>
      </w:tr>
      <w:tr w:rsidR="00681173" w:rsidTr="00A32E5C"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4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30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1100</w:t>
            </w:r>
          </w:p>
        </w:tc>
      </w:tr>
      <w:tr w:rsidR="00681173" w:rsidTr="00A32E5C"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5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40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0,1</w:t>
            </w:r>
          </w:p>
        </w:tc>
        <w:tc>
          <w:tcPr>
            <w:tcW w:w="1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1000</w:t>
            </w:r>
          </w:p>
        </w:tc>
      </w:tr>
      <w:tr w:rsidR="00681173" w:rsidTr="00A32E5C"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6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45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900</w:t>
            </w:r>
          </w:p>
        </w:tc>
      </w:tr>
      <w:tr w:rsidR="00681173" w:rsidTr="00A32E5C"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7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50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0,1</w:t>
            </w:r>
          </w:p>
        </w:tc>
        <w:tc>
          <w:tcPr>
            <w:tcW w:w="1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1100</w:t>
            </w:r>
          </w:p>
        </w:tc>
      </w:tr>
      <w:tr w:rsidR="00681173" w:rsidTr="00A32E5C"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8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90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10</w:t>
            </w:r>
          </w:p>
        </w:tc>
        <w:tc>
          <w:tcPr>
            <w:tcW w:w="1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950</w:t>
            </w:r>
          </w:p>
        </w:tc>
      </w:tr>
    </w:tbl>
    <w:p w:rsidR="00681173" w:rsidRDefault="00681173" w:rsidP="00681173">
      <w:pPr>
        <w:rPr>
          <w:color w:val="000000"/>
          <w:spacing w:val="-1"/>
          <w:sz w:val="28"/>
          <w:szCs w:val="28"/>
        </w:rPr>
      </w:pPr>
    </w:p>
    <w:p w:rsidR="00681173" w:rsidRDefault="00681173" w:rsidP="00681173">
      <w:pPr>
        <w:spacing w:after="0"/>
        <w:ind w:left="66"/>
        <w:jc w:val="center"/>
      </w:pPr>
      <w:r>
        <w:rPr>
          <w:b/>
          <w:sz w:val="28"/>
          <w:szCs w:val="28"/>
        </w:rPr>
        <w:t>Рекомендации по выполнению практического задания 2</w:t>
      </w:r>
    </w:p>
    <w:p w:rsidR="00681173" w:rsidRDefault="00681173" w:rsidP="00681173">
      <w:pPr>
        <w:spacing w:after="0"/>
        <w:ind w:firstLine="58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Диаметр детали принимаем за критический диаметр закалки D</w:t>
      </w:r>
      <w:r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50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По номограмме М.Е. Блантера (рис. 2.1) для этого критического диаметра, выставленного на шкале с приближенным отношением размеров детали L/D, находим расстояние от торца до полумартенситной зоны стандартного образца. По шкале L/D (находится внизу рис. 2.1) находим заданное значение критического диаметра. От данного значения поднимаемся вверх вертикально до пересечения со скоростью охлаждения в минеральном масле. Далее проводим горизонталь до пересечения со скоростью охлаждения в идеальном охладителе. От этой точки поднимаемся вертикально вверх до шкалы,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определяющей глубину закаленной зоны по методу торцевой закалки. Используем шкалу 50 % мартенсита и 50 % троостита (нижняя).</w:t>
      </w:r>
    </w:p>
    <w:p w:rsidR="00681173" w:rsidRDefault="00681173" w:rsidP="00681173">
      <w:pPr>
        <w:spacing w:after="0"/>
        <w:ind w:firstLine="5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81173" w:rsidRDefault="00681173" w:rsidP="0068117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294D4A2" wp14:editId="72AE0392">
            <wp:extent cx="6122670" cy="41916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41916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173" w:rsidRDefault="00681173" w:rsidP="00681173">
      <w:pPr>
        <w:spacing w:after="0"/>
        <w:jc w:val="center"/>
      </w:pPr>
      <w:r>
        <w:rPr>
          <w:rFonts w:ascii="Times New Roman" w:eastAsia="Calibri" w:hAnsi="Times New Roman" w:cs="Times New Roman"/>
          <w:sz w:val="28"/>
          <w:szCs w:val="28"/>
        </w:rPr>
        <w:t>Рис. 2.1. Номограмма Блантера</w:t>
      </w:r>
    </w:p>
    <w:p w:rsidR="00681173" w:rsidRDefault="00681173" w:rsidP="00681173">
      <w:pPr>
        <w:spacing w:after="0"/>
        <w:ind w:firstLine="584"/>
        <w:jc w:val="both"/>
        <w:rPr>
          <w:rFonts w:ascii="Times New Roman" w:hAnsi="Times New Roman" w:cs="Times New Roman"/>
          <w:sz w:val="28"/>
          <w:szCs w:val="28"/>
        </w:rPr>
      </w:pPr>
    </w:p>
    <w:p w:rsidR="00681173" w:rsidRDefault="00681173" w:rsidP="00681173">
      <w:pPr>
        <w:spacing w:after="0"/>
        <w:ind w:firstLine="584"/>
        <w:jc w:val="both"/>
      </w:pPr>
      <w:r>
        <w:rPr>
          <w:rFonts w:ascii="Times New Roman" w:hAnsi="Times New Roman" w:cs="Times New Roman"/>
          <w:sz w:val="28"/>
          <w:szCs w:val="28"/>
        </w:rPr>
        <w:t>Определяем твердость стали после отпуска, используя табл. 2.2.</w:t>
      </w:r>
    </w:p>
    <w:p w:rsidR="00681173" w:rsidRDefault="00681173" w:rsidP="00681173">
      <w:pPr>
        <w:pStyle w:val="11"/>
        <w:spacing w:after="0"/>
        <w:ind w:left="426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Таблица 2.2 </w:t>
      </w:r>
    </w:p>
    <w:p w:rsidR="00681173" w:rsidRDefault="00681173" w:rsidP="00681173">
      <w:pPr>
        <w:pStyle w:val="11"/>
        <w:spacing w:after="0"/>
        <w:ind w:left="426"/>
        <w:jc w:val="center"/>
      </w:pPr>
      <w:r>
        <w:rPr>
          <w:rFonts w:ascii="Times New Roman" w:hAnsi="Times New Roman" w:cs="Times New Roman"/>
          <w:sz w:val="28"/>
          <w:szCs w:val="28"/>
        </w:rPr>
        <w:t>Таблица соответствия прочности и твердости для сталей</w:t>
      </w:r>
    </w:p>
    <w:tbl>
      <w:tblPr>
        <w:tblW w:w="0" w:type="auto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073"/>
        <w:gridCol w:w="911"/>
        <w:gridCol w:w="916"/>
        <w:gridCol w:w="912"/>
        <w:gridCol w:w="913"/>
        <w:gridCol w:w="912"/>
        <w:gridCol w:w="951"/>
        <w:gridCol w:w="950"/>
        <w:gridCol w:w="951"/>
        <w:gridCol w:w="949"/>
      </w:tblGrid>
      <w:tr w:rsidR="00681173" w:rsidTr="00A32E5C"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σ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МПа</w:t>
            </w:r>
          </w:p>
        </w:tc>
        <w:tc>
          <w:tcPr>
            <w:tcW w:w="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810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880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</w:t>
            </w:r>
          </w:p>
        </w:tc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1040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1080</w:t>
            </w:r>
          </w:p>
        </w:tc>
        <w:tc>
          <w:tcPr>
            <w:tcW w:w="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</w:t>
            </w:r>
          </w:p>
        </w:tc>
      </w:tr>
      <w:tr w:rsidR="00681173" w:rsidTr="00A32E5C"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81173" w:rsidTr="00A32E5C">
        <w:tc>
          <w:tcPr>
            <w:tcW w:w="943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173" w:rsidTr="00A32E5C"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σ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МПа</w:t>
            </w:r>
          </w:p>
        </w:tc>
        <w:tc>
          <w:tcPr>
            <w:tcW w:w="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1140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1170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1220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1250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1280</w:t>
            </w:r>
          </w:p>
        </w:tc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1330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1360</w:t>
            </w:r>
          </w:p>
        </w:tc>
        <w:tc>
          <w:tcPr>
            <w:tcW w:w="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1390</w:t>
            </w:r>
          </w:p>
        </w:tc>
      </w:tr>
      <w:tr w:rsidR="00681173" w:rsidTr="00A32E5C"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681173" w:rsidTr="00A32E5C">
        <w:tc>
          <w:tcPr>
            <w:tcW w:w="943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173" w:rsidTr="00A32E5C"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σ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МПа</w:t>
            </w:r>
          </w:p>
        </w:tc>
        <w:tc>
          <w:tcPr>
            <w:tcW w:w="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1430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1460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1480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1510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173" w:rsidTr="00A32E5C"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RC</w:t>
            </w:r>
          </w:p>
        </w:tc>
        <w:tc>
          <w:tcPr>
            <w:tcW w:w="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1173" w:rsidRDefault="00681173" w:rsidP="00A32E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1173" w:rsidRDefault="00681173" w:rsidP="00681173">
      <w:pPr>
        <w:spacing w:after="0"/>
        <w:ind w:firstLine="584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графику (рис. 2.2) находим оптимальную твердость в сердцевине детали после закалки HRC </w:t>
      </w:r>
      <w:r w:rsidRPr="00A65D69">
        <w:rPr>
          <w:rFonts w:ascii="Times New Roman" w:hAnsi="Times New Roman" w:cs="Times New Roman"/>
          <w:sz w:val="28"/>
          <w:szCs w:val="28"/>
        </w:rPr>
        <w:sym w:font="Symbol" w:char="F0B3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40 в зависимости от твердости после отпуска.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Например, для изделий с твердостью после закалки и отпуска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HRC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40 необходимо, чтобы твердость после закалки была не ниже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HRC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47.</w:t>
      </w:r>
    </w:p>
    <w:p w:rsidR="00681173" w:rsidRDefault="00681173" w:rsidP="0068117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81173" w:rsidRDefault="00681173" w:rsidP="0068117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8CBE523" wp14:editId="6122352C">
            <wp:extent cx="4389120" cy="2435860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435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173" w:rsidRDefault="00681173" w:rsidP="00681173">
      <w:pPr>
        <w:spacing w:after="0"/>
        <w:jc w:val="center"/>
      </w:pPr>
      <w:r>
        <w:rPr>
          <w:rFonts w:ascii="Times New Roman" w:eastAsia="Calibri" w:hAnsi="Times New Roman" w:cs="Times New Roman"/>
          <w:sz w:val="28"/>
          <w:szCs w:val="28"/>
        </w:rPr>
        <w:t>Рис. 2.2. Зависимость между оптимальной твердостью после закалки и твердостью после окончательной термообработки</w:t>
      </w:r>
    </w:p>
    <w:p w:rsidR="00681173" w:rsidRDefault="00681173" w:rsidP="0068117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81173" w:rsidRDefault="00681173" w:rsidP="00681173">
      <w:pPr>
        <w:spacing w:after="0"/>
        <w:ind w:firstLine="584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Зная твердость стали после закалки, определяем наименьшее содержание углерода в стали по табл. 2.3.</w:t>
      </w:r>
    </w:p>
    <w:p w:rsidR="00681173" w:rsidRDefault="00681173" w:rsidP="00681173">
      <w:pPr>
        <w:spacing w:after="0"/>
        <w:jc w:val="right"/>
      </w:pPr>
      <w:r>
        <w:rPr>
          <w:rFonts w:ascii="Times New Roman" w:eastAsia="Calibri" w:hAnsi="Times New Roman" w:cs="Times New Roman"/>
          <w:sz w:val="28"/>
          <w:szCs w:val="28"/>
        </w:rPr>
        <w:t>Таблица 2.3</w:t>
      </w:r>
    </w:p>
    <w:p w:rsidR="00681173" w:rsidRDefault="00681173" w:rsidP="00681173">
      <w:pPr>
        <w:spacing w:after="0"/>
        <w:jc w:val="center"/>
      </w:pPr>
      <w:r>
        <w:rPr>
          <w:rFonts w:ascii="Times New Roman" w:eastAsia="Calibri" w:hAnsi="Times New Roman" w:cs="Times New Roman"/>
          <w:sz w:val="28"/>
          <w:szCs w:val="28"/>
        </w:rPr>
        <w:t>Твердость стали, имеющей после закалки полумартенситную структуру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096"/>
        <w:gridCol w:w="3096"/>
        <w:gridCol w:w="3097"/>
      </w:tblGrid>
      <w:tr w:rsidR="00681173" w:rsidTr="00A32E5C">
        <w:tc>
          <w:tcPr>
            <w:tcW w:w="30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углерода, %</w:t>
            </w:r>
          </w:p>
        </w:tc>
        <w:tc>
          <w:tcPr>
            <w:tcW w:w="61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Твердость полумартенситной зоны,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HRC</w:t>
            </w:r>
          </w:p>
        </w:tc>
      </w:tr>
      <w:tr w:rsidR="00681173" w:rsidTr="00A32E5C">
        <w:tc>
          <w:tcPr>
            <w:tcW w:w="30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углеродистой стали</w:t>
            </w:r>
          </w:p>
        </w:tc>
        <w:tc>
          <w:tcPr>
            <w:tcW w:w="3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легированной стали</w:t>
            </w:r>
          </w:p>
        </w:tc>
      </w:tr>
      <w:tr w:rsidR="00681173" w:rsidTr="00A32E5C">
        <w:tc>
          <w:tcPr>
            <w:tcW w:w="3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0,08–0,17</w:t>
            </w:r>
          </w:p>
        </w:tc>
        <w:tc>
          <w:tcPr>
            <w:tcW w:w="3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3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681173" w:rsidTr="00A32E5C">
        <w:tc>
          <w:tcPr>
            <w:tcW w:w="3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0,18–0,22</w:t>
            </w:r>
          </w:p>
        </w:tc>
        <w:tc>
          <w:tcPr>
            <w:tcW w:w="3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  <w:tr w:rsidR="00681173" w:rsidTr="00A32E5C">
        <w:tc>
          <w:tcPr>
            <w:tcW w:w="3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0,23–0,27</w:t>
            </w:r>
          </w:p>
        </w:tc>
        <w:tc>
          <w:tcPr>
            <w:tcW w:w="3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</w:tr>
      <w:tr w:rsidR="00681173" w:rsidTr="00A32E5C">
        <w:tc>
          <w:tcPr>
            <w:tcW w:w="3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0,28–0,32</w:t>
            </w:r>
          </w:p>
        </w:tc>
        <w:tc>
          <w:tcPr>
            <w:tcW w:w="3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</w:tr>
      <w:tr w:rsidR="00681173" w:rsidTr="00A32E5C">
        <w:tc>
          <w:tcPr>
            <w:tcW w:w="3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0,33–0,42</w:t>
            </w:r>
          </w:p>
        </w:tc>
        <w:tc>
          <w:tcPr>
            <w:tcW w:w="3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</w:tr>
      <w:tr w:rsidR="00681173" w:rsidTr="00A32E5C">
        <w:tc>
          <w:tcPr>
            <w:tcW w:w="3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0,43–0,52</w:t>
            </w:r>
          </w:p>
        </w:tc>
        <w:tc>
          <w:tcPr>
            <w:tcW w:w="3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681173" w:rsidTr="00A32E5C">
        <w:tc>
          <w:tcPr>
            <w:tcW w:w="3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0,53–0,62</w:t>
            </w:r>
          </w:p>
        </w:tc>
        <w:tc>
          <w:tcPr>
            <w:tcW w:w="3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1173" w:rsidRDefault="00681173" w:rsidP="00A32E5C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</w:tr>
    </w:tbl>
    <w:p w:rsidR="00681173" w:rsidRDefault="00681173" w:rsidP="0068117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81173" w:rsidRDefault="00681173" w:rsidP="00681173">
      <w:pPr>
        <w:spacing w:after="0"/>
        <w:ind w:firstLine="584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Далее по кривым прокаливаемости сталей с найденным или большим содержанием углерода делаем поиск подходящей марки стали по координатам: твердость полумартенситной зоны – расстояние от торца до полумартенситной зоны. Найденная точка должна находиться в поле полосы прокаливаемости, желательно ближе к нижней ее границе. Из выбранных марок стали по экономическим соображениям отдаем предпочтение наименее легированной стали, с меньшим содержанием углерода. </w:t>
      </w:r>
    </w:p>
    <w:p w:rsidR="00681173" w:rsidRDefault="00681173" w:rsidP="00681173">
      <w:pPr>
        <w:spacing w:after="0"/>
        <w:ind w:firstLine="584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Нужная точка может не попасть на кривую прокаливаемости. Если она окажется правее, твердость на таком расстоянии будет ниже требуемой и сталь будет не годна для нашей детали. Если же эта точка окажется левее кривой прокаливаемости, твердость будет вьше полумартенситной, значит, и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мартенсита в центре сечения детали будет больше 50 %. Такая сталь подходит для изготовления детали. Полоса прокаливаемости образуется из многих кривых прокаливаемости для серии плавок одной марки стали (например, для 100 плавок). </w:t>
      </w:r>
    </w:p>
    <w:p w:rsidR="00681173" w:rsidRDefault="00681173" w:rsidP="00681173">
      <w:pPr>
        <w:spacing w:after="0"/>
        <w:ind w:firstLine="5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81173" w:rsidRDefault="00681173" w:rsidP="00681173">
      <w:pPr>
        <w:spacing w:after="0"/>
        <w:ind w:firstLine="584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Полосы прокаливаемости различных сталей</w:t>
      </w:r>
    </w:p>
    <w:p w:rsidR="00681173" w:rsidRDefault="00681173" w:rsidP="00681173">
      <w:pPr>
        <w:spacing w:after="0"/>
        <w:ind w:firstLine="5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81173" w:rsidRDefault="00681173" w:rsidP="00681173">
      <w:pPr>
        <w:spacing w:after="0"/>
        <w:ind w:firstLine="5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85EC16E" wp14:editId="662FA11B">
            <wp:extent cx="4374515" cy="6920230"/>
            <wp:effectExtent l="0" t="0" r="698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38" r="13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515" cy="6920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173" w:rsidRDefault="00681173" w:rsidP="00681173">
      <w:pPr>
        <w:spacing w:after="0"/>
        <w:ind w:firstLine="5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81173" w:rsidRDefault="00681173" w:rsidP="00681173">
      <w:pPr>
        <w:spacing w:after="0"/>
        <w:ind w:firstLine="5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C44644C" wp14:editId="76C88921">
            <wp:extent cx="5764530" cy="7088505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7088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173" w:rsidRDefault="00681173" w:rsidP="00681173">
      <w:pPr>
        <w:spacing w:after="0"/>
        <w:ind w:firstLine="5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81173" w:rsidRDefault="00681173" w:rsidP="00681173">
      <w:pPr>
        <w:spacing w:after="0"/>
        <w:ind w:firstLine="5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81173" w:rsidRDefault="00681173" w:rsidP="00681173">
      <w:pPr>
        <w:spacing w:after="0"/>
        <w:ind w:firstLine="5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81173" w:rsidRDefault="00681173" w:rsidP="00681173">
      <w:pPr>
        <w:spacing w:after="0"/>
        <w:ind w:firstLine="5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641A8CF" wp14:editId="1FF5BD61">
            <wp:extent cx="4681855" cy="8712200"/>
            <wp:effectExtent l="0" t="0" r="444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8712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173" w:rsidRDefault="00681173" w:rsidP="00681173">
      <w:pPr>
        <w:spacing w:after="0"/>
        <w:ind w:firstLine="5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81173" w:rsidRDefault="00681173" w:rsidP="00681173">
      <w:pPr>
        <w:spacing w:after="0"/>
        <w:ind w:firstLine="5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16F0436" wp14:editId="0B015A85">
            <wp:extent cx="4813300" cy="7915275"/>
            <wp:effectExtent l="0" t="0" r="635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969" b="7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0" cy="7915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327" w:rsidRDefault="00622327">
      <w:bookmarkStart w:id="0" w:name="_GoBack"/>
      <w:bookmarkEnd w:id="0"/>
    </w:p>
    <w:sectPr w:rsidR="00622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330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4E3"/>
    <w:rsid w:val="001E24E3"/>
    <w:rsid w:val="00622327"/>
    <w:rsid w:val="0068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0C269-D6CD-47E9-B7DE-A0AB3D1E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173"/>
    <w:pPr>
      <w:suppressAutoHyphens/>
      <w:spacing w:after="200" w:line="276" w:lineRule="auto"/>
    </w:pPr>
    <w:rPr>
      <w:rFonts w:ascii="Calibri" w:eastAsia="font330" w:hAnsi="Calibri" w:cs="font330"/>
      <w:lang w:eastAsia="ru-RU"/>
    </w:rPr>
  </w:style>
  <w:style w:type="paragraph" w:styleId="1">
    <w:name w:val="heading 1"/>
    <w:basedOn w:val="a"/>
    <w:link w:val="10"/>
    <w:qFormat/>
    <w:rsid w:val="00681173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1173"/>
    <w:rPr>
      <w:rFonts w:ascii="Cambria" w:eastAsia="font330" w:hAnsi="Cambria" w:cs="font330"/>
      <w:color w:val="365F91"/>
      <w:sz w:val="32"/>
      <w:szCs w:val="32"/>
      <w:lang w:eastAsia="ru-RU"/>
    </w:rPr>
  </w:style>
  <w:style w:type="paragraph" w:customStyle="1" w:styleId="11">
    <w:name w:val="Абзац списка1"/>
    <w:basedOn w:val="a"/>
    <w:rsid w:val="00681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2021-09-18T07:44:00Z</dcterms:created>
  <dcterms:modified xsi:type="dcterms:W3CDTF">2021-09-18T07:44:00Z</dcterms:modified>
</cp:coreProperties>
</file>