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564" w:rsidRPr="00433F8E" w:rsidRDefault="005C1564" w:rsidP="005C1564">
      <w:pPr>
        <w:ind w:firstLine="357"/>
        <w:jc w:val="center"/>
      </w:pPr>
      <w:r w:rsidRPr="00433F8E">
        <w:t>ТРЕБОВАНИЯ К КУРСОВОЙ РАБОТЕ</w:t>
      </w:r>
    </w:p>
    <w:p w:rsidR="005C1564" w:rsidRPr="00433F8E" w:rsidRDefault="005C1564" w:rsidP="005C1564">
      <w:pPr>
        <w:pStyle w:val="ac"/>
        <w:numPr>
          <w:ilvl w:val="0"/>
          <w:numId w:val="1"/>
        </w:numPr>
        <w:overflowPunct w:val="0"/>
        <w:autoSpaceDE w:val="0"/>
        <w:autoSpaceDN w:val="0"/>
        <w:adjustRightInd w:val="0"/>
        <w:ind w:left="0"/>
        <w:jc w:val="center"/>
        <w:textAlignment w:val="baseline"/>
      </w:pPr>
      <w:r w:rsidRPr="00433F8E">
        <w:t>Правила оформления  курсовой работы</w:t>
      </w:r>
    </w:p>
    <w:p w:rsidR="005C1564" w:rsidRPr="00433F8E" w:rsidRDefault="005C1564" w:rsidP="005C1564">
      <w:pPr>
        <w:ind w:left="57" w:firstLine="301"/>
        <w:jc w:val="both"/>
      </w:pPr>
      <w:r w:rsidRPr="00433F8E">
        <w:t>Курсовая работа должна быть выполнена печатным способом с использованием компьютера и принтера на одной стороне листа формата А</w:t>
      </w:r>
      <w:proofErr w:type="gramStart"/>
      <w:r w:rsidRPr="00433F8E">
        <w:t>4</w:t>
      </w:r>
      <w:proofErr w:type="gramEnd"/>
      <w:r w:rsidRPr="00433F8E">
        <w:t xml:space="preserve"> (210х297 мм) через полтора интервала в текстовом процессоре </w:t>
      </w:r>
      <w:proofErr w:type="spellStart"/>
      <w:r w:rsidRPr="00433F8E">
        <w:t>Microsoft</w:t>
      </w:r>
      <w:proofErr w:type="spellEnd"/>
      <w:r w:rsidRPr="00433F8E">
        <w:t xml:space="preserve"> </w:t>
      </w:r>
      <w:proofErr w:type="spellStart"/>
      <w:r w:rsidRPr="00433F8E">
        <w:t>Office</w:t>
      </w:r>
      <w:proofErr w:type="spellEnd"/>
      <w:r w:rsidRPr="00433F8E">
        <w:t xml:space="preserve"> </w:t>
      </w:r>
      <w:proofErr w:type="spellStart"/>
      <w:r w:rsidRPr="00433F8E">
        <w:t>Word</w:t>
      </w:r>
      <w:proofErr w:type="spellEnd"/>
      <w:r w:rsidRPr="00433F8E">
        <w:t xml:space="preserve"> 2007</w:t>
      </w:r>
      <w:r w:rsidRPr="00433F8E">
        <w:rPr>
          <w:color w:val="555555"/>
        </w:rPr>
        <w:t xml:space="preserve"> </w:t>
      </w:r>
      <w:r w:rsidRPr="00433F8E">
        <w:t xml:space="preserve">(или выше)  шрифтом </w:t>
      </w:r>
      <w:proofErr w:type="spellStart"/>
      <w:r w:rsidRPr="00433F8E">
        <w:t>Times</w:t>
      </w:r>
      <w:proofErr w:type="spellEnd"/>
      <w:r w:rsidRPr="00433F8E">
        <w:t xml:space="preserve"> </w:t>
      </w:r>
      <w:proofErr w:type="spellStart"/>
      <w:r w:rsidRPr="00433F8E">
        <w:t>New</w:t>
      </w:r>
      <w:proofErr w:type="spellEnd"/>
      <w:r w:rsidRPr="00433F8E">
        <w:t xml:space="preserve"> </w:t>
      </w:r>
      <w:proofErr w:type="spellStart"/>
      <w:r w:rsidRPr="00433F8E">
        <w:t>Roman</w:t>
      </w:r>
      <w:proofErr w:type="spellEnd"/>
      <w:r w:rsidRPr="00433F8E">
        <w:t xml:space="preserve">, 14 кегль, выравнивание текста по ширине. </w:t>
      </w:r>
    </w:p>
    <w:p w:rsidR="005C1564" w:rsidRPr="00433F8E" w:rsidRDefault="005C1564" w:rsidP="005C1564">
      <w:pPr>
        <w:ind w:left="57" w:firstLine="301"/>
        <w:jc w:val="both"/>
      </w:pPr>
      <w:proofErr w:type="gramStart"/>
      <w:r w:rsidRPr="00433F8E">
        <w:t>Страницы курсовой работы должны иметь следующие поля: левое – 25 мм, правое – 10 мм, верхнее – 20 мм, нижнее – 20 мм.</w:t>
      </w:r>
      <w:proofErr w:type="gramEnd"/>
      <w:r w:rsidRPr="00433F8E">
        <w:t xml:space="preserve"> Абзацный отступ должен быть одинаковым по всему тексту и равен пяти знакам. Все страницы работы нумеруются по порядку. Первой страницей считается титульный лист, на котором нумерация страниц не ставится, на странице оглавления ставится цифра, соответствующая сквозной нумерации и т.д. Порядковый номер страницы печатают на середине верхнего поля страницы. </w:t>
      </w:r>
    </w:p>
    <w:p w:rsidR="005C1564" w:rsidRPr="00433F8E" w:rsidRDefault="005C1564" w:rsidP="005C1564">
      <w:pPr>
        <w:ind w:left="57" w:firstLine="301"/>
        <w:jc w:val="both"/>
      </w:pPr>
      <w:r w:rsidRPr="00433F8E">
        <w:t>Курсовая работа имеет следующую структуру:</w:t>
      </w:r>
    </w:p>
    <w:p w:rsidR="005C1564" w:rsidRPr="00433F8E" w:rsidRDefault="005C1564" w:rsidP="005C1564">
      <w:pPr>
        <w:ind w:left="57" w:firstLine="301"/>
        <w:jc w:val="both"/>
      </w:pPr>
      <w:r w:rsidRPr="00433F8E">
        <w:t>Титульный лист</w:t>
      </w:r>
    </w:p>
    <w:p w:rsidR="005C1564" w:rsidRPr="00433F8E" w:rsidRDefault="005C1564" w:rsidP="005C1564">
      <w:pPr>
        <w:ind w:left="57" w:firstLine="301"/>
        <w:jc w:val="both"/>
      </w:pPr>
      <w:r w:rsidRPr="00433F8E">
        <w:t>Оглавление</w:t>
      </w:r>
    </w:p>
    <w:p w:rsidR="005C1564" w:rsidRPr="00433F8E" w:rsidRDefault="005C1564" w:rsidP="005C1564">
      <w:pPr>
        <w:ind w:left="57" w:firstLine="301"/>
        <w:jc w:val="both"/>
      </w:pPr>
      <w:r w:rsidRPr="00433F8E">
        <w:t>Введение</w:t>
      </w:r>
    </w:p>
    <w:p w:rsidR="005C1564" w:rsidRPr="00433F8E" w:rsidRDefault="005C1564" w:rsidP="005C1564">
      <w:pPr>
        <w:ind w:left="57" w:firstLine="301"/>
        <w:jc w:val="both"/>
      </w:pPr>
      <w:r w:rsidRPr="00433F8E">
        <w:t>Основная часть</w:t>
      </w:r>
    </w:p>
    <w:p w:rsidR="005C1564" w:rsidRPr="00433F8E" w:rsidRDefault="005C1564" w:rsidP="005C1564">
      <w:pPr>
        <w:ind w:left="57" w:firstLine="301"/>
        <w:jc w:val="both"/>
      </w:pPr>
      <w:r w:rsidRPr="00433F8E">
        <w:t>Заключение</w:t>
      </w:r>
    </w:p>
    <w:p w:rsidR="005C1564" w:rsidRPr="00433F8E" w:rsidRDefault="005C1564" w:rsidP="005C1564">
      <w:pPr>
        <w:ind w:left="57" w:firstLine="301"/>
        <w:jc w:val="both"/>
      </w:pPr>
      <w:r w:rsidRPr="00433F8E">
        <w:t>Список сокращений и условных обозначений</w:t>
      </w:r>
    </w:p>
    <w:p w:rsidR="005C1564" w:rsidRPr="00433F8E" w:rsidRDefault="005C1564" w:rsidP="005C1564">
      <w:pPr>
        <w:ind w:left="57" w:firstLine="301"/>
        <w:jc w:val="both"/>
      </w:pPr>
      <w:r w:rsidRPr="00433F8E">
        <w:t>Словарь терминов</w:t>
      </w:r>
    </w:p>
    <w:p w:rsidR="005C1564" w:rsidRPr="00433F8E" w:rsidRDefault="005C1564" w:rsidP="005C1564">
      <w:pPr>
        <w:ind w:left="57" w:firstLine="301"/>
        <w:jc w:val="both"/>
      </w:pPr>
      <w:r w:rsidRPr="00433F8E">
        <w:t>Список библиографических источников</w:t>
      </w:r>
    </w:p>
    <w:p w:rsidR="005C1564" w:rsidRPr="00433F8E" w:rsidRDefault="005C1564" w:rsidP="005C1564">
      <w:pPr>
        <w:ind w:left="57" w:firstLine="301"/>
        <w:jc w:val="both"/>
      </w:pPr>
      <w:r w:rsidRPr="00433F8E">
        <w:t xml:space="preserve">Приложения </w:t>
      </w:r>
    </w:p>
    <w:p w:rsidR="005C1564" w:rsidRPr="00433F8E" w:rsidRDefault="005C1564" w:rsidP="005C1564">
      <w:pPr>
        <w:ind w:left="57" w:firstLine="301"/>
        <w:jc w:val="both"/>
      </w:pPr>
      <w:r w:rsidRPr="00433F8E">
        <w:t>Титульный лист является первой страницей курсовой работы. Пример оформления приведен далее.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5C1564" w:rsidRPr="00433F8E" w:rsidTr="00A70573">
        <w:trPr>
          <w:trHeight w:val="7220"/>
        </w:trPr>
        <w:tc>
          <w:tcPr>
            <w:tcW w:w="10031" w:type="dxa"/>
          </w:tcPr>
          <w:p w:rsidR="00A70573" w:rsidRPr="00A70573" w:rsidRDefault="00A70573" w:rsidP="00A70573">
            <w:pPr>
              <w:spacing w:line="360" w:lineRule="auto"/>
              <w:jc w:val="center"/>
              <w:rPr>
                <w:sz w:val="20"/>
                <w:szCs w:val="20"/>
              </w:rPr>
            </w:pPr>
            <w:r w:rsidRPr="00A70573">
              <w:rPr>
                <w:sz w:val="20"/>
                <w:szCs w:val="20"/>
              </w:rPr>
              <w:t>МИНИСТЕРСТВО ОБРАЗОВАНИЯ И НАУКИ</w:t>
            </w:r>
            <w:r>
              <w:rPr>
                <w:sz w:val="20"/>
                <w:szCs w:val="20"/>
              </w:rPr>
              <w:t xml:space="preserve"> </w:t>
            </w:r>
            <w:r w:rsidRPr="00A70573">
              <w:rPr>
                <w:sz w:val="20"/>
                <w:szCs w:val="20"/>
              </w:rPr>
              <w:t>РОССИЙСКОЙ ФЕДЕРАЦИИ</w:t>
            </w:r>
          </w:p>
          <w:p w:rsidR="00A70573" w:rsidRPr="00A70573" w:rsidRDefault="00A70573" w:rsidP="00A70573">
            <w:pPr>
              <w:spacing w:line="360" w:lineRule="auto"/>
              <w:jc w:val="center"/>
              <w:rPr>
                <w:sz w:val="20"/>
                <w:szCs w:val="20"/>
              </w:rPr>
            </w:pPr>
            <w:r w:rsidRPr="00A70573">
              <w:rPr>
                <w:sz w:val="20"/>
                <w:szCs w:val="20"/>
              </w:rPr>
              <w:t>ФЕДЕРАЛЬНОЕ ГОСУДАРСТВЕННОЕ БЮДЖЕТНОЕ ОБРАЗОВАТЕЛЬНОЕ УЧРЕЖДЕНИЕ ВЫСШЕГО ОБРАЗОВАНИЯ</w:t>
            </w:r>
          </w:p>
          <w:p w:rsidR="00A70573" w:rsidRPr="00A70573" w:rsidRDefault="00A70573" w:rsidP="00A70573">
            <w:pPr>
              <w:spacing w:line="360" w:lineRule="auto"/>
              <w:jc w:val="center"/>
              <w:rPr>
                <w:sz w:val="20"/>
                <w:szCs w:val="20"/>
              </w:rPr>
            </w:pPr>
            <w:r w:rsidRPr="00A70573">
              <w:rPr>
                <w:sz w:val="20"/>
                <w:szCs w:val="20"/>
              </w:rPr>
              <w:t>«ПОВОЛЖСКИЙ ГОСУДАРСТВЕННЫЙ ТЕХНОЛОГИЧЕСКИЙ УНИВЕРСИТЕТ»</w:t>
            </w:r>
          </w:p>
          <w:p w:rsidR="00A70573" w:rsidRPr="00A70573" w:rsidRDefault="00A70573" w:rsidP="00A70573">
            <w:pPr>
              <w:spacing w:line="360" w:lineRule="auto"/>
              <w:jc w:val="right"/>
              <w:rPr>
                <w:caps/>
                <w:sz w:val="20"/>
                <w:szCs w:val="20"/>
              </w:rPr>
            </w:pPr>
            <w:r w:rsidRPr="00A70573">
              <w:rPr>
                <w:sz w:val="20"/>
                <w:szCs w:val="20"/>
              </w:rPr>
              <w:t>Факультет управления и права</w:t>
            </w:r>
          </w:p>
          <w:p w:rsidR="00A70573" w:rsidRPr="00A70573" w:rsidRDefault="00A70573" w:rsidP="00A70573">
            <w:pPr>
              <w:spacing w:line="360" w:lineRule="auto"/>
              <w:jc w:val="right"/>
              <w:rPr>
                <w:caps/>
                <w:sz w:val="20"/>
                <w:szCs w:val="20"/>
              </w:rPr>
            </w:pPr>
            <w:r w:rsidRPr="00A70573">
              <w:rPr>
                <w:sz w:val="20"/>
                <w:szCs w:val="20"/>
              </w:rPr>
              <w:t>Кафедра управления и права</w:t>
            </w:r>
          </w:p>
          <w:p w:rsidR="00A70573" w:rsidRPr="00A70573" w:rsidRDefault="00A70573" w:rsidP="00A70573">
            <w:pPr>
              <w:spacing w:line="360" w:lineRule="auto"/>
              <w:jc w:val="both"/>
              <w:rPr>
                <w:sz w:val="20"/>
                <w:szCs w:val="20"/>
              </w:rPr>
            </w:pPr>
          </w:p>
          <w:p w:rsidR="00A70573" w:rsidRPr="00A70573" w:rsidRDefault="00A70573" w:rsidP="00A70573">
            <w:pPr>
              <w:spacing w:line="360" w:lineRule="auto"/>
              <w:jc w:val="both"/>
              <w:rPr>
                <w:sz w:val="20"/>
                <w:szCs w:val="20"/>
              </w:rPr>
            </w:pPr>
          </w:p>
          <w:p w:rsidR="00A70573" w:rsidRPr="00A70573" w:rsidRDefault="00A70573" w:rsidP="00A70573">
            <w:pPr>
              <w:spacing w:line="360" w:lineRule="auto"/>
              <w:jc w:val="center"/>
              <w:rPr>
                <w:b/>
                <w:bCs/>
                <w:sz w:val="20"/>
                <w:szCs w:val="20"/>
              </w:rPr>
            </w:pPr>
            <w:r w:rsidRPr="00A70573">
              <w:rPr>
                <w:b/>
                <w:bCs/>
                <w:sz w:val="20"/>
                <w:szCs w:val="20"/>
              </w:rPr>
              <w:t>КУРСОВАЯ РАБОТА</w:t>
            </w:r>
          </w:p>
          <w:p w:rsidR="00A70573" w:rsidRPr="00A70573" w:rsidRDefault="00A70573" w:rsidP="00A70573">
            <w:pPr>
              <w:spacing w:line="360" w:lineRule="auto"/>
              <w:jc w:val="center"/>
              <w:rPr>
                <w:sz w:val="20"/>
                <w:szCs w:val="20"/>
              </w:rPr>
            </w:pPr>
            <w:r w:rsidRPr="00A70573">
              <w:rPr>
                <w:sz w:val="20"/>
                <w:szCs w:val="20"/>
              </w:rPr>
              <w:t>по дисциплине</w:t>
            </w:r>
            <w:r w:rsidRPr="00A70573">
              <w:rPr>
                <w:b/>
                <w:bCs/>
                <w:sz w:val="20"/>
                <w:szCs w:val="20"/>
              </w:rPr>
              <w:t xml:space="preserve">: </w:t>
            </w:r>
            <w:r w:rsidRPr="00A70573">
              <w:rPr>
                <w:bCs/>
                <w:sz w:val="20"/>
                <w:szCs w:val="20"/>
              </w:rPr>
              <w:t>«Кадровая политика и кадровое планирование</w:t>
            </w:r>
            <w:r w:rsidRPr="00A70573">
              <w:rPr>
                <w:sz w:val="20"/>
                <w:szCs w:val="20"/>
              </w:rPr>
              <w:t>»</w:t>
            </w:r>
          </w:p>
          <w:p w:rsidR="00A70573" w:rsidRPr="00A70573" w:rsidRDefault="00A70573" w:rsidP="00A70573">
            <w:pPr>
              <w:spacing w:line="360" w:lineRule="auto"/>
              <w:jc w:val="center"/>
              <w:rPr>
                <w:sz w:val="20"/>
                <w:szCs w:val="20"/>
              </w:rPr>
            </w:pPr>
            <w:r w:rsidRPr="00A70573">
              <w:rPr>
                <w:sz w:val="20"/>
                <w:szCs w:val="20"/>
              </w:rPr>
              <w:t>на тему «</w:t>
            </w:r>
            <w:r>
              <w:rPr>
                <w:sz w:val="20"/>
                <w:szCs w:val="20"/>
              </w:rPr>
              <w:t xml:space="preserve">Кадровое планирование </w:t>
            </w:r>
            <w:proofErr w:type="gramStart"/>
            <w:r>
              <w:rPr>
                <w:sz w:val="20"/>
                <w:szCs w:val="20"/>
              </w:rPr>
              <w:t>в</w:t>
            </w:r>
            <w:proofErr w:type="gramEnd"/>
            <w:r>
              <w:rPr>
                <w:sz w:val="20"/>
                <w:szCs w:val="20"/>
              </w:rPr>
              <w:t xml:space="preserve"> ………</w:t>
            </w:r>
            <w:r w:rsidRPr="00A70573">
              <w:rPr>
                <w:sz w:val="20"/>
                <w:szCs w:val="20"/>
              </w:rPr>
              <w:t>»</w:t>
            </w:r>
          </w:p>
          <w:p w:rsidR="00A70573" w:rsidRPr="00A70573" w:rsidRDefault="00A70573" w:rsidP="00A70573">
            <w:pPr>
              <w:spacing w:line="360" w:lineRule="auto"/>
              <w:jc w:val="both"/>
              <w:rPr>
                <w:sz w:val="20"/>
                <w:szCs w:val="20"/>
              </w:rPr>
            </w:pPr>
          </w:p>
          <w:p w:rsidR="00A70573" w:rsidRPr="00A70573" w:rsidRDefault="00A70573" w:rsidP="00A70573">
            <w:pPr>
              <w:spacing w:line="360" w:lineRule="auto"/>
              <w:jc w:val="both"/>
              <w:rPr>
                <w:sz w:val="20"/>
                <w:szCs w:val="20"/>
              </w:rPr>
            </w:pPr>
          </w:p>
          <w:tbl>
            <w:tblPr>
              <w:tblW w:w="0" w:type="auto"/>
              <w:jc w:val="right"/>
              <w:tblLook w:val="04A0"/>
            </w:tblPr>
            <w:tblGrid>
              <w:gridCol w:w="4360"/>
            </w:tblGrid>
            <w:tr w:rsidR="00A70573" w:rsidRPr="00A70573" w:rsidTr="00FB4A56">
              <w:trPr>
                <w:trHeight w:val="3040"/>
                <w:jc w:val="right"/>
              </w:trPr>
              <w:tc>
                <w:tcPr>
                  <w:tcW w:w="4360" w:type="dxa"/>
                  <w:shd w:val="clear" w:color="auto" w:fill="auto"/>
                </w:tcPr>
                <w:p w:rsidR="00A70573" w:rsidRPr="00A70573" w:rsidRDefault="00A70573" w:rsidP="00FB4A56">
                  <w:pPr>
                    <w:spacing w:line="360" w:lineRule="auto"/>
                    <w:rPr>
                      <w:sz w:val="20"/>
                      <w:szCs w:val="20"/>
                    </w:rPr>
                  </w:pPr>
                  <w:r w:rsidRPr="00A70573">
                    <w:rPr>
                      <w:sz w:val="20"/>
                      <w:szCs w:val="20"/>
                    </w:rPr>
                    <w:t xml:space="preserve">Выполнила: обучающаяся группы </w:t>
                  </w:r>
                  <w:proofErr w:type="spellStart"/>
                  <w:r w:rsidRPr="00A70573">
                    <w:rPr>
                      <w:sz w:val="20"/>
                      <w:szCs w:val="20"/>
                    </w:rPr>
                    <w:t>УПб</w:t>
                  </w:r>
                  <w:proofErr w:type="spellEnd"/>
                  <w:r w:rsidRPr="00A70573">
                    <w:rPr>
                      <w:sz w:val="20"/>
                      <w:szCs w:val="20"/>
                    </w:rPr>
                    <w:t>(</w:t>
                  </w:r>
                  <w:proofErr w:type="spellStart"/>
                  <w:r w:rsidRPr="00A70573">
                    <w:rPr>
                      <w:sz w:val="20"/>
                      <w:szCs w:val="20"/>
                    </w:rPr>
                    <w:t>з</w:t>
                  </w:r>
                  <w:proofErr w:type="spellEnd"/>
                  <w:r w:rsidRPr="00A70573">
                    <w:rPr>
                      <w:sz w:val="20"/>
                      <w:szCs w:val="20"/>
                    </w:rPr>
                    <w:t>)-21 Ермолаева Е.О.</w:t>
                  </w:r>
                </w:p>
                <w:p w:rsidR="00A70573" w:rsidRPr="00A70573" w:rsidRDefault="00A70573" w:rsidP="00FB4A56">
                  <w:pPr>
                    <w:spacing w:line="360" w:lineRule="auto"/>
                    <w:rPr>
                      <w:sz w:val="20"/>
                      <w:szCs w:val="20"/>
                    </w:rPr>
                  </w:pPr>
                  <w:r w:rsidRPr="00A70573">
                    <w:rPr>
                      <w:sz w:val="20"/>
                      <w:szCs w:val="20"/>
                    </w:rPr>
                    <w:t>Проверила:</w:t>
                  </w:r>
                </w:p>
                <w:p w:rsidR="00A70573" w:rsidRPr="00A70573" w:rsidRDefault="00A70573" w:rsidP="00FB4A56">
                  <w:pPr>
                    <w:spacing w:line="360" w:lineRule="auto"/>
                    <w:rPr>
                      <w:sz w:val="20"/>
                      <w:szCs w:val="20"/>
                    </w:rPr>
                  </w:pPr>
                  <w:proofErr w:type="spellStart"/>
                  <w:r w:rsidRPr="00A70573">
                    <w:rPr>
                      <w:sz w:val="20"/>
                      <w:szCs w:val="20"/>
                    </w:rPr>
                    <w:t>к.э.н</w:t>
                  </w:r>
                  <w:proofErr w:type="spellEnd"/>
                  <w:r w:rsidRPr="00A70573">
                    <w:rPr>
                      <w:sz w:val="20"/>
                      <w:szCs w:val="20"/>
                    </w:rPr>
                    <w:t xml:space="preserve">., доцент кафедры управления и права </w:t>
                  </w:r>
                  <w:proofErr w:type="spellStart"/>
                  <w:r w:rsidRPr="00A70573">
                    <w:rPr>
                      <w:sz w:val="20"/>
                      <w:szCs w:val="20"/>
                    </w:rPr>
                    <w:t>Маслихина</w:t>
                  </w:r>
                  <w:proofErr w:type="spellEnd"/>
                  <w:r w:rsidRPr="00A70573">
                    <w:rPr>
                      <w:sz w:val="20"/>
                      <w:szCs w:val="20"/>
                    </w:rPr>
                    <w:t xml:space="preserve"> В.Ю.</w:t>
                  </w:r>
                </w:p>
                <w:p w:rsidR="00A70573" w:rsidRPr="00A70573" w:rsidRDefault="00A70573" w:rsidP="00FB4A56">
                  <w:pPr>
                    <w:spacing w:line="360" w:lineRule="auto"/>
                    <w:rPr>
                      <w:sz w:val="20"/>
                      <w:szCs w:val="20"/>
                    </w:rPr>
                  </w:pPr>
                </w:p>
              </w:tc>
            </w:tr>
          </w:tbl>
          <w:p w:rsidR="00A70573" w:rsidRPr="00A70573" w:rsidRDefault="00A70573" w:rsidP="00A70573">
            <w:pPr>
              <w:spacing w:line="360" w:lineRule="auto"/>
              <w:jc w:val="center"/>
              <w:rPr>
                <w:sz w:val="20"/>
                <w:szCs w:val="20"/>
              </w:rPr>
            </w:pPr>
          </w:p>
          <w:p w:rsidR="00A70573" w:rsidRPr="00A70573" w:rsidRDefault="00A70573" w:rsidP="00A70573">
            <w:pPr>
              <w:spacing w:line="360" w:lineRule="auto"/>
              <w:jc w:val="center"/>
              <w:rPr>
                <w:sz w:val="20"/>
                <w:szCs w:val="20"/>
              </w:rPr>
            </w:pPr>
            <w:r w:rsidRPr="00A70573">
              <w:rPr>
                <w:sz w:val="20"/>
                <w:szCs w:val="20"/>
              </w:rPr>
              <w:t>ЙОШКАР-ОЛА</w:t>
            </w:r>
          </w:p>
          <w:p w:rsidR="00A70573" w:rsidRPr="00A70573" w:rsidRDefault="00A70573" w:rsidP="00A70573">
            <w:pPr>
              <w:spacing w:line="360" w:lineRule="auto"/>
              <w:jc w:val="center"/>
              <w:rPr>
                <w:sz w:val="20"/>
                <w:szCs w:val="20"/>
              </w:rPr>
            </w:pPr>
            <w:r w:rsidRPr="00A70573">
              <w:rPr>
                <w:sz w:val="20"/>
                <w:szCs w:val="20"/>
              </w:rPr>
              <w:t>201</w:t>
            </w:r>
            <w:r>
              <w:rPr>
                <w:sz w:val="20"/>
                <w:szCs w:val="20"/>
              </w:rPr>
              <w:t>9</w:t>
            </w:r>
            <w:r w:rsidRPr="00A70573">
              <w:rPr>
                <w:sz w:val="20"/>
                <w:szCs w:val="20"/>
              </w:rPr>
              <w:t xml:space="preserve"> г.</w:t>
            </w:r>
          </w:p>
          <w:p w:rsidR="005C1564" w:rsidRPr="00A70573" w:rsidRDefault="005C1564" w:rsidP="00FB4A56">
            <w:pPr>
              <w:spacing w:line="360" w:lineRule="auto"/>
              <w:jc w:val="both"/>
              <w:rPr>
                <w:sz w:val="20"/>
                <w:szCs w:val="20"/>
              </w:rPr>
            </w:pPr>
          </w:p>
        </w:tc>
      </w:tr>
    </w:tbl>
    <w:p w:rsidR="005C1564" w:rsidRDefault="005C1564" w:rsidP="005C1564">
      <w:pPr>
        <w:spacing w:line="360" w:lineRule="auto"/>
        <w:jc w:val="both"/>
        <w:rPr>
          <w:sz w:val="28"/>
          <w:szCs w:val="28"/>
        </w:rPr>
      </w:pPr>
      <w:r w:rsidRPr="001C2847">
        <w:rPr>
          <w:sz w:val="28"/>
          <w:szCs w:val="28"/>
        </w:rPr>
        <w:t xml:space="preserve"> </w:t>
      </w:r>
    </w:p>
    <w:p w:rsidR="005C1564" w:rsidRDefault="005C1564" w:rsidP="005C1564">
      <w:pPr>
        <w:ind w:firstLine="301"/>
        <w:jc w:val="both"/>
      </w:pPr>
      <w:r w:rsidRPr="00433F8E">
        <w:lastRenderedPageBreak/>
        <w:t>Оглавление включает перечень основных разделов курсовой работы с указанием страниц, на которые их помещают. Заголовки в оглавлении должны точно повторять заголовки в тексте. Не допускается сокращать или давать заголовки в другой формулировке. Последнее слово заголовка соединяют отточием с соответствующим ему номером страницы в правом столбце содержания. Образец приведен далее.</w:t>
      </w:r>
    </w:p>
    <w:p w:rsidR="00DD7D8D" w:rsidRDefault="00DD7D8D" w:rsidP="00DD7D8D">
      <w:pPr>
        <w:ind w:firstLine="301"/>
        <w:jc w:val="both"/>
      </w:pPr>
    </w:p>
    <w:p w:rsidR="00DD7D8D" w:rsidRDefault="00DD7D8D" w:rsidP="00DD7D8D">
      <w:pPr>
        <w:ind w:firstLine="301"/>
        <w:jc w:val="both"/>
      </w:pPr>
      <w:r>
        <w:t xml:space="preserve">                               ОГЛАВЛЕНИЕ </w:t>
      </w:r>
    </w:p>
    <w:p w:rsidR="00DD7D8D" w:rsidRDefault="00DD7D8D" w:rsidP="00DD7D8D">
      <w:pPr>
        <w:ind w:firstLine="301"/>
        <w:jc w:val="both"/>
      </w:pPr>
      <w:r>
        <w:t xml:space="preserve">ВВЕДЕНИЕ ………………………………………………………………………………… </w:t>
      </w:r>
    </w:p>
    <w:p w:rsidR="00DD7D8D" w:rsidRDefault="00DD7D8D" w:rsidP="00DD7D8D">
      <w:pPr>
        <w:ind w:firstLine="301"/>
        <w:jc w:val="both"/>
      </w:pPr>
      <w:r>
        <w:t xml:space="preserve">1.Концептуальные и правовые основы кадрового планирования в организации …. </w:t>
      </w:r>
    </w:p>
    <w:p w:rsidR="00DD7D8D" w:rsidRDefault="00DD7D8D" w:rsidP="00DD7D8D">
      <w:pPr>
        <w:ind w:firstLine="301"/>
        <w:jc w:val="both"/>
      </w:pPr>
      <w:r>
        <w:t xml:space="preserve">1.1.Теоретические основы кадрового планирования в организации…… </w:t>
      </w:r>
    </w:p>
    <w:p w:rsidR="00DD7D8D" w:rsidRDefault="00DD7D8D" w:rsidP="00DD7D8D">
      <w:pPr>
        <w:ind w:firstLine="301"/>
        <w:jc w:val="both"/>
      </w:pPr>
      <w:r>
        <w:t xml:space="preserve">1.2. Правовое обеспечение кадрового планирования в организации …… </w:t>
      </w:r>
    </w:p>
    <w:p w:rsidR="00DD7D8D" w:rsidRDefault="00DD7D8D" w:rsidP="00DD7D8D">
      <w:pPr>
        <w:ind w:firstLine="301"/>
        <w:jc w:val="both"/>
      </w:pPr>
      <w:r>
        <w:t xml:space="preserve">2. Анализ основных направлений кадрового планирования в организации …….. </w:t>
      </w:r>
    </w:p>
    <w:p w:rsidR="00DD7D8D" w:rsidRDefault="00DD7D8D" w:rsidP="00DD7D8D">
      <w:pPr>
        <w:ind w:firstLine="301"/>
        <w:jc w:val="both"/>
      </w:pPr>
      <w:r>
        <w:t>2.1. Общая характеристика организац</w:t>
      </w:r>
      <w:proofErr w:type="gramStart"/>
      <w:r>
        <w:t>ии и ее</w:t>
      </w:r>
      <w:proofErr w:type="gramEnd"/>
      <w:r>
        <w:t xml:space="preserve"> кадрового состава….. </w:t>
      </w:r>
    </w:p>
    <w:p w:rsidR="00DD7D8D" w:rsidRDefault="00DD7D8D" w:rsidP="00DD7D8D">
      <w:pPr>
        <w:ind w:firstLine="301"/>
        <w:jc w:val="both"/>
      </w:pPr>
      <w:r>
        <w:t xml:space="preserve">2.2. Анализ реализации системы кадрового планирования в организации…… </w:t>
      </w:r>
    </w:p>
    <w:p w:rsidR="00DD7D8D" w:rsidRDefault="00DD7D8D" w:rsidP="00DD7D8D">
      <w:pPr>
        <w:ind w:firstLine="301"/>
        <w:jc w:val="both"/>
      </w:pPr>
      <w:r>
        <w:t xml:space="preserve">3. Разработка оперативного плана кадровой работы в организации </w:t>
      </w:r>
    </w:p>
    <w:p w:rsidR="00DD7D8D" w:rsidRDefault="00DD7D8D" w:rsidP="00DD7D8D">
      <w:pPr>
        <w:ind w:firstLine="301"/>
        <w:jc w:val="both"/>
      </w:pPr>
      <w:r>
        <w:t xml:space="preserve">ЗАКЛЮЧЕНИЕ ……………………………………………………………………………. </w:t>
      </w:r>
    </w:p>
    <w:p w:rsidR="00DD7D8D" w:rsidRDefault="00DD7D8D" w:rsidP="00DD7D8D">
      <w:pPr>
        <w:ind w:firstLine="301"/>
        <w:jc w:val="both"/>
      </w:pPr>
      <w:r>
        <w:t>СПИСОК БИБЛИОГРАФИЧЕСКИХ ИСТОЧНИКОВ</w:t>
      </w:r>
      <w:proofErr w:type="gramStart"/>
      <w:r>
        <w:t xml:space="preserve"> .</w:t>
      </w:r>
      <w:proofErr w:type="gramEnd"/>
      <w:r>
        <w:t xml:space="preserve">.………………………………. </w:t>
      </w:r>
    </w:p>
    <w:p w:rsidR="00DD7D8D" w:rsidRDefault="00DD7D8D" w:rsidP="00DD7D8D">
      <w:pPr>
        <w:ind w:firstLine="301"/>
        <w:jc w:val="both"/>
      </w:pPr>
      <w:r>
        <w:t xml:space="preserve">ПРИЛОЖЕНИЕ 1 …………………………………………………………………………. </w:t>
      </w:r>
    </w:p>
    <w:p w:rsidR="00DD7D8D" w:rsidRDefault="00DD7D8D" w:rsidP="00DD7D8D">
      <w:pPr>
        <w:ind w:firstLine="301"/>
        <w:jc w:val="both"/>
      </w:pPr>
      <w:r>
        <w:t xml:space="preserve">ПРИЛОЖЕНИЕ 2 ………………………………………………………………………….. </w:t>
      </w:r>
    </w:p>
    <w:p w:rsidR="00DD7D8D" w:rsidRDefault="00DD7D8D" w:rsidP="00DD7D8D">
      <w:pPr>
        <w:ind w:firstLine="301"/>
        <w:jc w:val="both"/>
      </w:pPr>
      <w:r>
        <w:t xml:space="preserve"> </w:t>
      </w:r>
    </w:p>
    <w:p w:rsidR="005C1564" w:rsidRPr="00433F8E" w:rsidRDefault="005C1564" w:rsidP="005C1564">
      <w:pPr>
        <w:ind w:firstLine="301"/>
        <w:jc w:val="both"/>
      </w:pPr>
      <w:r w:rsidRPr="00433F8E">
        <w:t xml:space="preserve">Введение, каждую главу основной части, заключение, список сокращений и условных обозначений, словарь терминов, список библиографических источников, приложения начинаются с новой страницы.  Главы, параграфы и </w:t>
      </w:r>
      <w:proofErr w:type="spellStart"/>
      <w:r w:rsidRPr="00433F8E">
        <w:t>подпараграфы</w:t>
      </w:r>
      <w:proofErr w:type="spellEnd"/>
      <w:r w:rsidRPr="00433F8E">
        <w:t xml:space="preserve"> нумеруются арабскими цифрами. Заголовки располагают посередине страницы без точки на конце. Переносить слова в заголовке не допускается. Заголовки отделяют от текста сверху и снизу тремя интервалами. Заголовки глав печатаются прописными буквами полужирным шрифтом, заголовки параграфов и </w:t>
      </w:r>
      <w:proofErr w:type="spellStart"/>
      <w:r w:rsidRPr="00433F8E">
        <w:t>подпараграфов</w:t>
      </w:r>
      <w:proofErr w:type="spellEnd"/>
      <w:r w:rsidRPr="00433F8E">
        <w:t xml:space="preserve"> – строчными буквами полужирным шифром.</w:t>
      </w:r>
    </w:p>
    <w:p w:rsidR="005C1564" w:rsidRPr="00433F8E" w:rsidRDefault="005C1564" w:rsidP="005C1564">
      <w:pPr>
        <w:ind w:firstLine="301"/>
        <w:jc w:val="both"/>
      </w:pPr>
      <w:r w:rsidRPr="00433F8E">
        <w:t xml:space="preserve">Иллюстративный материал может быть представлен рисунками, картами, графиками, чертежами, схемами, диаграммами и другим подобным материалом. Иллюстрации именуются рисунками. Иллюстрации, используемые в работе, размещают под текстом, в котором впервые дана ссылка на них, или на следующей странице, а при необходимости – в приложении к работе. Иллюстрации нумеруются арабскими цифрами сквозной нумерацией или в пределах главы. На все иллюстрации должны быть приведены ссылки в тексте работы. При ссылке на иллюстрации пишется «… как видно из рисунка 4" или (рис.4). Рисунок должен иметь тематическое название, которое пишется через тире, например: Рисунок 3 – Организационная структура организации. Точка в конце названия не ставится. Слово «Рисунок», его номер и тематическое название помещают ниже изображения симметрично иллюстрации. Образец оформления рисунка приводится в </w:t>
      </w:r>
      <w:r>
        <w:t>рис. 1.</w:t>
      </w:r>
    </w:p>
    <w:p w:rsidR="005C1564" w:rsidRDefault="005C1564" w:rsidP="005C1564">
      <w:pPr>
        <w:ind w:firstLine="301"/>
        <w:jc w:val="both"/>
      </w:pPr>
      <w:r w:rsidRPr="00433F8E">
        <w:t>Таблицы, используемые в работе, размещают под текстом, в котором впервые дана ссылка на них, или на следующей странице, а при необходимости - в приложении к работе. Таблицы нумеруют арабскими цифрами сквозной нумерацией или в пределах главы. На все таблицы должны быть приведены ссылки в тексте работы. При ссылке на таблицу пишется «… как видно из таблицы 2" или (табл. 2). Название таблицы следует помещать над таблицей слева, без абзацного отступа в одну строку с ее номером через тире, например: Таблица 2 – Динамика показателей</w:t>
      </w:r>
      <w:r w:rsidRPr="00433F8E">
        <w:rPr>
          <w:color w:val="333333"/>
        </w:rPr>
        <w:t>.</w:t>
      </w:r>
      <w:r w:rsidRPr="00433F8E">
        <w:t xml:space="preserve"> Точка в конце названия таблицы не ставится. При переносе таблицы на следующую страницу название помещают только над первой частью. </w:t>
      </w:r>
      <w:proofErr w:type="gramStart"/>
      <w:r w:rsidRPr="00433F8E">
        <w:t>Над другими частями также справа пишут слово «Продолжение» или «Окончание» и указывают номер таблицы (например:</w:t>
      </w:r>
      <w:proofErr w:type="gramEnd"/>
      <w:r w:rsidRPr="00433F8E">
        <w:t xml:space="preserve"> Продолжение таблицы 2). Небольшие таблицы размещают в главах работы. Таблицы, включающие более 2 страниц, целесообразно размещать в приложении. Таблицу с большим количеством столбцов допускается размещать в альбомной ориентации. Заголовки столбцов и строк таблицы следует писать с прописной буквы в единственном числе, а подзаголовки столбцов – со строчной буквы, если они составляют одно предложение с заголовком, или с прописной буквы, если они имеют самостоятельное значение. В конце заголовков и подзаголовков столбцов и строк точки не ставят. Заголовки столбцов, как правило, записывают параллельно строкам таблицы, но при необходимости допускается их перпендикулярное расположение. При заимствовании таблиц из какого-либо источника, после нее оформляется сноска на источник. Образец оформления таблицы приводится далее.</w:t>
      </w:r>
    </w:p>
    <w:p w:rsidR="005C1564" w:rsidRPr="00433F8E" w:rsidRDefault="005C1564" w:rsidP="005C1564">
      <w:pPr>
        <w:pStyle w:val="afb"/>
        <w:spacing w:line="240" w:lineRule="auto"/>
        <w:ind w:firstLine="301"/>
        <w:rPr>
          <w:sz w:val="24"/>
          <w:szCs w:val="24"/>
        </w:rPr>
      </w:pPr>
      <w:r w:rsidRPr="00433F8E">
        <w:rPr>
          <w:sz w:val="24"/>
          <w:szCs w:val="24"/>
        </w:rPr>
        <w:lastRenderedPageBreak/>
        <w:t xml:space="preserve">Формулы в тексте работы следует нумеровать арабскими цифрами сквозной нумерацией. Номер заключают в круглые скобки и записывают на уровне формулы справа. Формулы, используемые в работе, размещают под текстом, в котором впервые дана ссылка на них, или на следующей странице, а при необходимости - в приложении к работе. Формулы  нумеруют арабскими цифрами сквозной нумерацией или в пределах главы. На все формулы должны быть приведены ссылки в тексте работы. Пояснения символов формул должны быть приведены непосредственно под формулой, если они не пояснялись ранее в тексте. Ссылки в тексте дают в скобках, например: «… в формуле (3) …». Переносить формулы на следующую строку допускается только на знаках выполняемых операций. Пример оформления формулы приводится ниже:           </w:t>
      </w:r>
    </w:p>
    <w:p w:rsidR="005C1564" w:rsidRPr="00433F8E" w:rsidRDefault="005C1564" w:rsidP="005C1564">
      <w:pPr>
        <w:pStyle w:val="afb"/>
        <w:spacing w:line="240" w:lineRule="auto"/>
        <w:ind w:firstLine="301"/>
        <w:rPr>
          <w:sz w:val="24"/>
          <w:szCs w:val="24"/>
        </w:rPr>
      </w:pPr>
      <w:r w:rsidRPr="00433F8E">
        <w:rPr>
          <w:sz w:val="24"/>
          <w:szCs w:val="24"/>
        </w:rPr>
        <w:t xml:space="preserve">                                                       </w:t>
      </w:r>
      <m:oMath>
        <m:sSub>
          <m:sSubPr>
            <m:ctrlPr>
              <w:rPr>
                <w:rFonts w:ascii="Cambria Math" w:hAnsi="Cambria Math"/>
                <w:i/>
              </w:rPr>
            </m:ctrlPr>
          </m:sSubPr>
          <m:e>
            <m:r>
              <w:rPr>
                <w:rFonts w:ascii="Cambria Math"/>
              </w:rPr>
              <m:t>П</m:t>
            </m:r>
          </m:e>
          <m:sub>
            <m:r>
              <w:rPr>
                <w:rFonts w:ascii="Cambria Math"/>
              </w:rPr>
              <m:t>к</m:t>
            </m:r>
            <m:r>
              <w:rPr>
                <w:rFonts w:ascii="Cambria Math" w:hAnsi="Cambria Math"/>
                <w:lang w:val="en-US"/>
              </w:rPr>
              <m:t>i</m:t>
            </m:r>
          </m:sub>
        </m:sSub>
        <m:r>
          <w:rPr>
            <w:rFonts w:ascii="Cambria Math"/>
          </w:rPr>
          <m:t>=</m:t>
        </m:r>
        <m:sSub>
          <m:sSubPr>
            <m:ctrlPr>
              <w:rPr>
                <w:rFonts w:ascii="Cambria Math" w:hAnsi="Cambria Math"/>
                <w:i/>
              </w:rPr>
            </m:ctrlPr>
          </m:sSubPr>
          <m:e>
            <m:r>
              <w:rPr>
                <w:rFonts w:ascii="Cambria Math"/>
              </w:rPr>
              <m:t>П</m:t>
            </m:r>
          </m:e>
          <m:sub>
            <m:r>
              <w:rPr>
                <w:rFonts w:ascii="Cambria Math" w:hAnsi="Cambria Math"/>
                <w:lang w:val="en-US"/>
              </w:rPr>
              <m:t>i</m:t>
            </m:r>
          </m:sub>
        </m:sSub>
        <m:r>
          <w:rPr>
            <w:rFonts w:ascii="Cambria Math" w:hAnsi="Cambria Math"/>
          </w:rPr>
          <m:t>∙</m:t>
        </m:r>
        <m:f>
          <m:fPr>
            <m:ctrlPr>
              <w:rPr>
                <w:rFonts w:ascii="Cambria Math" w:hAnsi="Cambria Math"/>
                <w:i/>
              </w:rPr>
            </m:ctrlPr>
          </m:fPr>
          <m:num>
            <m:eqArr>
              <m:eqArrPr>
                <m:ctrlPr>
                  <w:rPr>
                    <w:rFonts w:ascii="Cambria Math" w:hAnsi="Cambria Math"/>
                    <w:i/>
                  </w:rPr>
                </m:ctrlPr>
              </m:eqArrPr>
              <m:e/>
              <m:e>
                <m:r>
                  <w:rPr>
                    <w:rFonts w:ascii="Cambria Math"/>
                  </w:rPr>
                  <m:t>СФН</m:t>
                </m:r>
              </m:e>
            </m:eqArr>
          </m:num>
          <m:den>
            <m:sSub>
              <m:sSubPr>
                <m:ctrlPr>
                  <w:rPr>
                    <w:rFonts w:ascii="Cambria Math" w:hAnsi="Cambria Math"/>
                    <w:i/>
                  </w:rPr>
                </m:ctrlPr>
              </m:sSubPr>
              <m:e>
                <m:r>
                  <w:rPr>
                    <w:rFonts w:ascii="Cambria Math"/>
                  </w:rPr>
                  <m:t>СФН</m:t>
                </m:r>
              </m:e>
              <m:sub>
                <m:r>
                  <w:rPr>
                    <w:rFonts w:ascii="Cambria Math" w:hAnsi="Cambria Math"/>
                  </w:rPr>
                  <m:t>i</m:t>
                </m:r>
              </m:sub>
            </m:sSub>
          </m:den>
        </m:f>
      </m:oMath>
      <w:r w:rsidRPr="00433F8E">
        <w:rPr>
          <w:sz w:val="24"/>
          <w:szCs w:val="24"/>
        </w:rPr>
        <w:t xml:space="preserve">                                                  (1)</w:t>
      </w:r>
    </w:p>
    <w:p w:rsidR="005C1564" w:rsidRPr="00433F8E" w:rsidRDefault="005C1564" w:rsidP="005C1564">
      <w:pPr>
        <w:pStyle w:val="afb"/>
        <w:spacing w:line="240" w:lineRule="auto"/>
        <w:ind w:firstLine="0"/>
        <w:rPr>
          <w:sz w:val="24"/>
          <w:szCs w:val="24"/>
        </w:rPr>
      </w:pPr>
      <w:r w:rsidRPr="00433F8E">
        <w:rPr>
          <w:sz w:val="24"/>
          <w:szCs w:val="24"/>
        </w:rPr>
        <w:t xml:space="preserve">где </w:t>
      </w:r>
      <m:oMath>
        <m:sSub>
          <m:sSubPr>
            <m:ctrlPr>
              <w:rPr>
                <w:rFonts w:ascii="Cambria Math" w:hAnsi="Cambria Math"/>
                <w:i/>
              </w:rPr>
            </m:ctrlPr>
          </m:sSubPr>
          <m:e>
            <m:r>
              <w:rPr>
                <w:rFonts w:ascii="Cambria Math"/>
              </w:rPr>
              <m:t>П</m:t>
            </m:r>
          </m:e>
          <m:sub>
            <m:r>
              <w:rPr>
                <w:rFonts w:ascii="Cambria Math"/>
              </w:rPr>
              <m:t>к</m:t>
            </m:r>
            <m:r>
              <w:rPr>
                <w:rFonts w:ascii="Cambria Math" w:hAnsi="Cambria Math"/>
              </w:rPr>
              <m:t>i</m:t>
            </m:r>
          </m:sub>
        </m:sSub>
      </m:oMath>
      <w:r w:rsidRPr="00433F8E">
        <w:rPr>
          <w:sz w:val="24"/>
          <w:szCs w:val="24"/>
        </w:rPr>
        <w:t xml:space="preserve"> – показатель </w:t>
      </w:r>
      <w:r w:rsidRPr="00433F8E">
        <w:rPr>
          <w:i/>
          <w:sz w:val="24"/>
          <w:szCs w:val="24"/>
        </w:rPr>
        <w:t>i</w:t>
      </w:r>
      <w:r w:rsidRPr="00433F8E">
        <w:rPr>
          <w:sz w:val="24"/>
          <w:szCs w:val="24"/>
        </w:rPr>
        <w:t xml:space="preserve">-го региона, скорректированный на стоимость жизни; </w:t>
      </w:r>
      <m:oMath>
        <m:sSub>
          <m:sSubPr>
            <m:ctrlPr>
              <w:rPr>
                <w:rFonts w:ascii="Cambria Math" w:hAnsi="Cambria Math"/>
                <w:i/>
              </w:rPr>
            </m:ctrlPr>
          </m:sSubPr>
          <m:e>
            <m:r>
              <w:rPr>
                <w:rFonts w:ascii="Cambria Math"/>
              </w:rPr>
              <m:t>П</m:t>
            </m:r>
          </m:e>
          <m:sub>
            <m:r>
              <w:rPr>
                <w:rFonts w:ascii="Cambria Math" w:hAnsi="Cambria Math"/>
              </w:rPr>
              <m:t>i</m:t>
            </m:r>
          </m:sub>
        </m:sSub>
      </m:oMath>
      <w:r w:rsidRPr="00433F8E">
        <w:rPr>
          <w:sz w:val="24"/>
          <w:szCs w:val="24"/>
        </w:rPr>
        <w:t xml:space="preserve"> - показатель </w:t>
      </w:r>
      <w:r w:rsidRPr="00433F8E">
        <w:rPr>
          <w:i/>
          <w:sz w:val="24"/>
          <w:szCs w:val="24"/>
        </w:rPr>
        <w:t>i</w:t>
      </w:r>
      <w:r w:rsidRPr="00433F8E">
        <w:rPr>
          <w:sz w:val="24"/>
          <w:szCs w:val="24"/>
        </w:rPr>
        <w:t xml:space="preserve">-го региона; </w:t>
      </w:r>
      <w:r w:rsidRPr="00433F8E">
        <w:rPr>
          <w:i/>
          <w:sz w:val="24"/>
          <w:szCs w:val="24"/>
        </w:rPr>
        <w:t>СФН</w:t>
      </w:r>
      <w:r w:rsidRPr="00433F8E">
        <w:rPr>
          <w:sz w:val="24"/>
          <w:szCs w:val="24"/>
        </w:rPr>
        <w:t xml:space="preserve"> – средняя стоимость фиксированного набора потребительских продуктов и услуг; </w:t>
      </w:r>
      <m:oMath>
        <m:sSub>
          <m:sSubPr>
            <m:ctrlPr>
              <w:rPr>
                <w:rFonts w:ascii="Cambria Math" w:hAnsi="Cambria Math"/>
                <w:i/>
              </w:rPr>
            </m:ctrlPr>
          </m:sSubPr>
          <m:e>
            <m:r>
              <w:rPr>
                <w:rFonts w:ascii="Cambria Math"/>
              </w:rPr>
              <m:t>СФН</m:t>
            </m:r>
          </m:e>
          <m:sub>
            <m:r>
              <w:rPr>
                <w:rFonts w:ascii="Cambria Math" w:hAnsi="Cambria Math"/>
              </w:rPr>
              <m:t>i</m:t>
            </m:r>
          </m:sub>
        </m:sSub>
      </m:oMath>
      <w:r w:rsidRPr="00433F8E">
        <w:rPr>
          <w:sz w:val="24"/>
          <w:szCs w:val="24"/>
        </w:rPr>
        <w:t xml:space="preserve"> – стоимость фиксированного набора потребительских товаров и услуг в </w:t>
      </w:r>
      <w:r w:rsidRPr="00433F8E">
        <w:rPr>
          <w:i/>
          <w:sz w:val="24"/>
          <w:szCs w:val="24"/>
        </w:rPr>
        <w:t>i</w:t>
      </w:r>
      <w:r w:rsidRPr="00433F8E">
        <w:rPr>
          <w:sz w:val="24"/>
          <w:szCs w:val="24"/>
        </w:rPr>
        <w:t>-том регионе.</w:t>
      </w:r>
    </w:p>
    <w:p w:rsidR="005C1564" w:rsidRPr="00433F8E" w:rsidRDefault="005C1564" w:rsidP="005C1564">
      <w:pPr>
        <w:ind w:firstLine="301"/>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94"/>
      </w:tblGrid>
      <w:tr w:rsidR="005C1564" w:rsidRPr="00433F8E" w:rsidTr="00FB4A56">
        <w:trPr>
          <w:trHeight w:val="8746"/>
        </w:trPr>
        <w:tc>
          <w:tcPr>
            <w:tcW w:w="10194" w:type="dxa"/>
          </w:tcPr>
          <w:p w:rsidR="005C1564" w:rsidRPr="0076398F" w:rsidRDefault="005C1564" w:rsidP="00FB4A56">
            <w:pPr>
              <w:pStyle w:val="23"/>
              <w:spacing w:after="0" w:line="240" w:lineRule="auto"/>
              <w:rPr>
                <w:sz w:val="24"/>
                <w:szCs w:val="24"/>
              </w:rPr>
            </w:pPr>
          </w:p>
          <w:p w:rsidR="005C1564" w:rsidRPr="00433F8E" w:rsidRDefault="005C1564" w:rsidP="00FB4A56">
            <w:pPr>
              <w:pStyle w:val="af7"/>
              <w:autoSpaceDE w:val="0"/>
              <w:autoSpaceDN w:val="0"/>
              <w:adjustRightInd w:val="0"/>
              <w:spacing w:after="0"/>
              <w:ind w:firstLine="442"/>
            </w:pPr>
            <w:r>
              <w:rPr>
                <w:noProof/>
              </w:rPr>
              <w:drawing>
                <wp:inline distT="0" distB="0" distL="0" distR="0">
                  <wp:extent cx="3409950" cy="1685925"/>
                  <wp:effectExtent l="19050" t="0" r="0" b="0"/>
                  <wp:docPr id="9" name="Диаграмма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4"/>
                          <pic:cNvPicPr>
                            <a:picLocks noChangeArrowheads="1"/>
                          </pic:cNvPicPr>
                        </pic:nvPicPr>
                        <pic:blipFill>
                          <a:blip r:embed="rId5" cstate="print"/>
                          <a:srcRect/>
                          <a:stretch>
                            <a:fillRect/>
                          </a:stretch>
                        </pic:blipFill>
                        <pic:spPr bwMode="auto">
                          <a:xfrm>
                            <a:off x="0" y="0"/>
                            <a:ext cx="3409950" cy="1685925"/>
                          </a:xfrm>
                          <a:prstGeom prst="rect">
                            <a:avLst/>
                          </a:prstGeom>
                          <a:noFill/>
                          <a:ln w="9525">
                            <a:noFill/>
                            <a:miter lim="800000"/>
                            <a:headEnd/>
                            <a:tailEnd/>
                          </a:ln>
                        </pic:spPr>
                      </pic:pic>
                    </a:graphicData>
                  </a:graphic>
                </wp:inline>
              </w:drawing>
            </w:r>
          </w:p>
          <w:p w:rsidR="005C1564" w:rsidRPr="00433F8E" w:rsidRDefault="005C1564" w:rsidP="00FB4A56">
            <w:pPr>
              <w:pStyle w:val="af7"/>
              <w:autoSpaceDE w:val="0"/>
              <w:autoSpaceDN w:val="0"/>
              <w:adjustRightInd w:val="0"/>
              <w:spacing w:after="0"/>
            </w:pPr>
            <w:r w:rsidRPr="00433F8E">
              <w:t xml:space="preserve">                            Рисунок 1 - Кривая Лоренца</w:t>
            </w:r>
          </w:p>
          <w:p w:rsidR="005C1564" w:rsidRPr="00433F8E" w:rsidRDefault="005C1564" w:rsidP="00FB4A56">
            <w:pPr>
              <w:pStyle w:val="23"/>
              <w:spacing w:after="0" w:line="240" w:lineRule="auto"/>
              <w:rPr>
                <w:sz w:val="24"/>
                <w:szCs w:val="24"/>
              </w:rPr>
            </w:pPr>
            <w:r w:rsidRPr="00433F8E">
              <w:rPr>
                <w:sz w:val="24"/>
                <w:szCs w:val="24"/>
              </w:rPr>
              <w:t>Таблица 2 – Результаты выполнения программы «Жилье для молодых семей»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51"/>
              <w:gridCol w:w="2151"/>
              <w:gridCol w:w="2151"/>
            </w:tblGrid>
            <w:tr w:rsidR="005C1564" w:rsidRPr="00433F8E" w:rsidTr="00FB4A56">
              <w:tc>
                <w:tcPr>
                  <w:tcW w:w="2151" w:type="dxa"/>
                  <w:vMerge w:val="restart"/>
                </w:tcPr>
                <w:p w:rsidR="005C1564" w:rsidRPr="00433F8E" w:rsidRDefault="005C1564" w:rsidP="00FB4A56">
                  <w:pPr>
                    <w:pStyle w:val="23"/>
                    <w:spacing w:after="0" w:line="240" w:lineRule="auto"/>
                    <w:jc w:val="center"/>
                    <w:rPr>
                      <w:sz w:val="24"/>
                      <w:szCs w:val="24"/>
                    </w:rPr>
                  </w:pPr>
                  <w:r w:rsidRPr="00433F8E">
                    <w:rPr>
                      <w:sz w:val="24"/>
                      <w:szCs w:val="24"/>
                    </w:rPr>
                    <w:t>Годы</w:t>
                  </w:r>
                </w:p>
              </w:tc>
              <w:tc>
                <w:tcPr>
                  <w:tcW w:w="4302" w:type="dxa"/>
                  <w:gridSpan w:val="2"/>
                </w:tcPr>
                <w:p w:rsidR="005C1564" w:rsidRPr="00433F8E" w:rsidRDefault="005C1564" w:rsidP="00FB4A56">
                  <w:pPr>
                    <w:pStyle w:val="23"/>
                    <w:spacing w:after="0" w:line="240" w:lineRule="auto"/>
                    <w:jc w:val="center"/>
                    <w:rPr>
                      <w:sz w:val="24"/>
                      <w:szCs w:val="24"/>
                    </w:rPr>
                  </w:pPr>
                  <w:r w:rsidRPr="00433F8E">
                    <w:rPr>
                      <w:sz w:val="24"/>
                      <w:szCs w:val="24"/>
                    </w:rPr>
                    <w:t>Количество молодых семей, получивших субсидии</w:t>
                  </w:r>
                </w:p>
              </w:tc>
            </w:tr>
            <w:tr w:rsidR="005C1564" w:rsidRPr="00433F8E" w:rsidTr="00FB4A56">
              <w:tc>
                <w:tcPr>
                  <w:tcW w:w="2151" w:type="dxa"/>
                  <w:vMerge/>
                </w:tcPr>
                <w:p w:rsidR="005C1564" w:rsidRPr="00433F8E" w:rsidRDefault="005C1564" w:rsidP="00FB4A56">
                  <w:pPr>
                    <w:pStyle w:val="23"/>
                    <w:spacing w:after="0" w:line="240" w:lineRule="auto"/>
                    <w:jc w:val="center"/>
                    <w:rPr>
                      <w:sz w:val="24"/>
                      <w:szCs w:val="24"/>
                    </w:rPr>
                  </w:pPr>
                </w:p>
              </w:tc>
              <w:tc>
                <w:tcPr>
                  <w:tcW w:w="2151" w:type="dxa"/>
                </w:tcPr>
                <w:p w:rsidR="005C1564" w:rsidRPr="00433F8E" w:rsidRDefault="005C1564" w:rsidP="00FB4A56">
                  <w:pPr>
                    <w:pStyle w:val="23"/>
                    <w:spacing w:after="0" w:line="240" w:lineRule="auto"/>
                    <w:jc w:val="center"/>
                    <w:rPr>
                      <w:sz w:val="24"/>
                      <w:szCs w:val="24"/>
                    </w:rPr>
                  </w:pPr>
                  <w:r w:rsidRPr="00433F8E">
                    <w:rPr>
                      <w:sz w:val="24"/>
                      <w:szCs w:val="24"/>
                    </w:rPr>
                    <w:t>План</w:t>
                  </w:r>
                </w:p>
              </w:tc>
              <w:tc>
                <w:tcPr>
                  <w:tcW w:w="2151" w:type="dxa"/>
                </w:tcPr>
                <w:p w:rsidR="005C1564" w:rsidRPr="00433F8E" w:rsidRDefault="005C1564" w:rsidP="00FB4A56">
                  <w:pPr>
                    <w:pStyle w:val="23"/>
                    <w:spacing w:after="0" w:line="240" w:lineRule="auto"/>
                    <w:jc w:val="center"/>
                    <w:rPr>
                      <w:sz w:val="24"/>
                      <w:szCs w:val="24"/>
                    </w:rPr>
                  </w:pPr>
                  <w:r w:rsidRPr="00433F8E">
                    <w:rPr>
                      <w:sz w:val="24"/>
                      <w:szCs w:val="24"/>
                    </w:rPr>
                    <w:t>Факт</w:t>
                  </w:r>
                </w:p>
              </w:tc>
            </w:tr>
            <w:tr w:rsidR="005C1564" w:rsidRPr="00433F8E" w:rsidTr="00FB4A56">
              <w:tc>
                <w:tcPr>
                  <w:tcW w:w="2151" w:type="dxa"/>
                </w:tcPr>
                <w:p w:rsidR="005C1564" w:rsidRPr="00433F8E" w:rsidRDefault="005C1564" w:rsidP="00FB4A56">
                  <w:pPr>
                    <w:pStyle w:val="23"/>
                    <w:spacing w:after="0" w:line="240" w:lineRule="auto"/>
                    <w:jc w:val="center"/>
                    <w:rPr>
                      <w:sz w:val="24"/>
                      <w:szCs w:val="24"/>
                    </w:rPr>
                  </w:pPr>
                  <w:r w:rsidRPr="00433F8E">
                    <w:rPr>
                      <w:sz w:val="24"/>
                      <w:szCs w:val="24"/>
                    </w:rPr>
                    <w:t>2006</w:t>
                  </w:r>
                </w:p>
              </w:tc>
              <w:tc>
                <w:tcPr>
                  <w:tcW w:w="2151" w:type="dxa"/>
                </w:tcPr>
                <w:p w:rsidR="005C1564" w:rsidRPr="00433F8E" w:rsidRDefault="005C1564" w:rsidP="00FB4A56">
                  <w:pPr>
                    <w:pStyle w:val="23"/>
                    <w:spacing w:after="0" w:line="240" w:lineRule="auto"/>
                    <w:jc w:val="center"/>
                    <w:rPr>
                      <w:sz w:val="24"/>
                      <w:szCs w:val="24"/>
                    </w:rPr>
                  </w:pPr>
                  <w:r w:rsidRPr="00433F8E">
                    <w:rPr>
                      <w:sz w:val="24"/>
                      <w:szCs w:val="24"/>
                    </w:rPr>
                    <w:t>11</w:t>
                  </w:r>
                </w:p>
              </w:tc>
              <w:tc>
                <w:tcPr>
                  <w:tcW w:w="2151" w:type="dxa"/>
                </w:tcPr>
                <w:p w:rsidR="005C1564" w:rsidRPr="00433F8E" w:rsidRDefault="005C1564" w:rsidP="00FB4A56">
                  <w:pPr>
                    <w:pStyle w:val="23"/>
                    <w:spacing w:after="0" w:line="240" w:lineRule="auto"/>
                    <w:jc w:val="center"/>
                    <w:rPr>
                      <w:sz w:val="24"/>
                      <w:szCs w:val="24"/>
                    </w:rPr>
                  </w:pPr>
                  <w:r w:rsidRPr="00433F8E">
                    <w:rPr>
                      <w:sz w:val="24"/>
                      <w:szCs w:val="24"/>
                    </w:rPr>
                    <w:t>8</w:t>
                  </w:r>
                </w:p>
              </w:tc>
            </w:tr>
            <w:tr w:rsidR="005C1564" w:rsidRPr="00433F8E" w:rsidTr="00FB4A56">
              <w:tc>
                <w:tcPr>
                  <w:tcW w:w="2151" w:type="dxa"/>
                </w:tcPr>
                <w:p w:rsidR="005C1564" w:rsidRPr="00433F8E" w:rsidRDefault="005C1564" w:rsidP="00FB4A56">
                  <w:pPr>
                    <w:pStyle w:val="23"/>
                    <w:spacing w:after="0" w:line="240" w:lineRule="auto"/>
                    <w:jc w:val="center"/>
                    <w:rPr>
                      <w:sz w:val="24"/>
                      <w:szCs w:val="24"/>
                    </w:rPr>
                  </w:pPr>
                  <w:r w:rsidRPr="00433F8E">
                    <w:rPr>
                      <w:sz w:val="24"/>
                      <w:szCs w:val="24"/>
                    </w:rPr>
                    <w:t>2007</w:t>
                  </w:r>
                </w:p>
              </w:tc>
              <w:tc>
                <w:tcPr>
                  <w:tcW w:w="2151" w:type="dxa"/>
                </w:tcPr>
                <w:p w:rsidR="005C1564" w:rsidRPr="00433F8E" w:rsidRDefault="005C1564" w:rsidP="00FB4A56">
                  <w:pPr>
                    <w:pStyle w:val="23"/>
                    <w:spacing w:after="0" w:line="240" w:lineRule="auto"/>
                    <w:jc w:val="center"/>
                    <w:rPr>
                      <w:sz w:val="24"/>
                      <w:szCs w:val="24"/>
                    </w:rPr>
                  </w:pPr>
                  <w:r w:rsidRPr="00433F8E">
                    <w:rPr>
                      <w:sz w:val="24"/>
                      <w:szCs w:val="24"/>
                    </w:rPr>
                    <w:t>15</w:t>
                  </w:r>
                </w:p>
              </w:tc>
              <w:tc>
                <w:tcPr>
                  <w:tcW w:w="2151" w:type="dxa"/>
                </w:tcPr>
                <w:p w:rsidR="005C1564" w:rsidRPr="00433F8E" w:rsidRDefault="005C1564" w:rsidP="00FB4A56">
                  <w:pPr>
                    <w:pStyle w:val="23"/>
                    <w:spacing w:after="0" w:line="240" w:lineRule="auto"/>
                    <w:jc w:val="center"/>
                    <w:rPr>
                      <w:sz w:val="24"/>
                      <w:szCs w:val="24"/>
                    </w:rPr>
                  </w:pPr>
                  <w:r w:rsidRPr="00433F8E">
                    <w:rPr>
                      <w:sz w:val="24"/>
                      <w:szCs w:val="24"/>
                    </w:rPr>
                    <w:t>13</w:t>
                  </w:r>
                </w:p>
              </w:tc>
            </w:tr>
            <w:tr w:rsidR="005C1564" w:rsidRPr="00433F8E" w:rsidTr="00FB4A56">
              <w:tc>
                <w:tcPr>
                  <w:tcW w:w="2151" w:type="dxa"/>
                </w:tcPr>
                <w:p w:rsidR="005C1564" w:rsidRPr="00433F8E" w:rsidRDefault="005C1564" w:rsidP="00FB4A56">
                  <w:pPr>
                    <w:pStyle w:val="23"/>
                    <w:spacing w:after="0" w:line="240" w:lineRule="auto"/>
                    <w:jc w:val="center"/>
                    <w:rPr>
                      <w:sz w:val="24"/>
                      <w:szCs w:val="24"/>
                    </w:rPr>
                  </w:pPr>
                  <w:r w:rsidRPr="00433F8E">
                    <w:rPr>
                      <w:sz w:val="24"/>
                      <w:szCs w:val="24"/>
                    </w:rPr>
                    <w:t>2008</w:t>
                  </w:r>
                </w:p>
              </w:tc>
              <w:tc>
                <w:tcPr>
                  <w:tcW w:w="2151" w:type="dxa"/>
                </w:tcPr>
                <w:p w:rsidR="005C1564" w:rsidRPr="00433F8E" w:rsidRDefault="005C1564" w:rsidP="00FB4A56">
                  <w:pPr>
                    <w:pStyle w:val="23"/>
                    <w:spacing w:after="0" w:line="240" w:lineRule="auto"/>
                    <w:jc w:val="center"/>
                    <w:rPr>
                      <w:sz w:val="24"/>
                      <w:szCs w:val="24"/>
                    </w:rPr>
                  </w:pPr>
                  <w:r w:rsidRPr="00433F8E">
                    <w:rPr>
                      <w:sz w:val="24"/>
                      <w:szCs w:val="24"/>
                    </w:rPr>
                    <w:t>17</w:t>
                  </w:r>
                </w:p>
              </w:tc>
              <w:tc>
                <w:tcPr>
                  <w:tcW w:w="2151" w:type="dxa"/>
                </w:tcPr>
                <w:p w:rsidR="005C1564" w:rsidRPr="00433F8E" w:rsidRDefault="005C1564" w:rsidP="00FB4A56">
                  <w:pPr>
                    <w:pStyle w:val="23"/>
                    <w:spacing w:after="0" w:line="240" w:lineRule="auto"/>
                    <w:jc w:val="center"/>
                    <w:rPr>
                      <w:sz w:val="24"/>
                      <w:szCs w:val="24"/>
                    </w:rPr>
                  </w:pPr>
                  <w:r w:rsidRPr="00433F8E">
                    <w:rPr>
                      <w:sz w:val="24"/>
                      <w:szCs w:val="24"/>
                    </w:rPr>
                    <w:t>13</w:t>
                  </w:r>
                </w:p>
              </w:tc>
            </w:tr>
          </w:tbl>
          <w:p w:rsidR="005C1564" w:rsidRPr="00433F8E" w:rsidRDefault="005C1564" w:rsidP="00FB4A56">
            <w:pPr>
              <w:jc w:val="both"/>
            </w:pPr>
          </w:p>
          <w:p w:rsidR="005C1564" w:rsidRPr="00433F8E" w:rsidRDefault="005C1564" w:rsidP="00FB4A56">
            <w:pPr>
              <w:jc w:val="both"/>
            </w:pPr>
            <w:r w:rsidRPr="00433F8E">
              <w:t>Таблица 3 - Суммы перечисленных денежных поступлений от штрафов, взысканных УФАС по РМЭ (тыс. руб.)</w:t>
            </w:r>
          </w:p>
          <w:tbl>
            <w:tblPr>
              <w:tblW w:w="5000" w:type="pct"/>
              <w:tblLook w:val="04A0"/>
            </w:tblPr>
            <w:tblGrid>
              <w:gridCol w:w="3734"/>
              <w:gridCol w:w="1301"/>
              <w:gridCol w:w="1305"/>
              <w:gridCol w:w="1164"/>
              <w:gridCol w:w="1164"/>
              <w:gridCol w:w="1300"/>
            </w:tblGrid>
            <w:tr w:rsidR="005C1564" w:rsidRPr="00433F8E" w:rsidTr="00FB4A56">
              <w:trPr>
                <w:trHeight w:val="300"/>
              </w:trPr>
              <w:tc>
                <w:tcPr>
                  <w:tcW w:w="1842" w:type="pct"/>
                  <w:vMerge w:val="restart"/>
                  <w:tcBorders>
                    <w:top w:val="single" w:sz="4" w:space="0" w:color="auto"/>
                    <w:left w:val="single" w:sz="4" w:space="0" w:color="auto"/>
                    <w:right w:val="single" w:sz="4" w:space="0" w:color="auto"/>
                  </w:tcBorders>
                  <w:shd w:val="clear" w:color="auto" w:fill="auto"/>
                  <w:noWrap/>
                  <w:vAlign w:val="center"/>
                  <w:hideMark/>
                </w:tcPr>
                <w:p w:rsidR="005C1564" w:rsidRPr="00433F8E" w:rsidRDefault="005C1564" w:rsidP="00FB4A56">
                  <w:pPr>
                    <w:rPr>
                      <w:bCs/>
                    </w:rPr>
                  </w:pPr>
                  <w:r w:rsidRPr="00433F8E">
                    <w:rPr>
                      <w:bCs/>
                    </w:rPr>
                    <w:t>Уровень бюджетных поступлений</w:t>
                  </w:r>
                </w:p>
              </w:tc>
              <w:tc>
                <w:tcPr>
                  <w:tcW w:w="3158" w:type="pct"/>
                  <w:gridSpan w:val="5"/>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rPr>
                  </w:pPr>
                  <w:r w:rsidRPr="00433F8E">
                    <w:rPr>
                      <w:bCs/>
                    </w:rPr>
                    <w:t>Годы</w:t>
                  </w:r>
                </w:p>
              </w:tc>
            </w:tr>
            <w:tr w:rsidR="005C1564" w:rsidRPr="00433F8E" w:rsidTr="00FB4A56">
              <w:trPr>
                <w:trHeight w:val="300"/>
              </w:trPr>
              <w:tc>
                <w:tcPr>
                  <w:tcW w:w="1842" w:type="pct"/>
                  <w:vMerge/>
                  <w:tcBorders>
                    <w:left w:val="single" w:sz="4" w:space="0" w:color="auto"/>
                    <w:bottom w:val="single" w:sz="4" w:space="0" w:color="auto"/>
                    <w:right w:val="single" w:sz="4" w:space="0" w:color="auto"/>
                  </w:tcBorders>
                  <w:shd w:val="clear" w:color="auto" w:fill="auto"/>
                  <w:noWrap/>
                  <w:vAlign w:val="center"/>
                  <w:hideMark/>
                </w:tcPr>
                <w:p w:rsidR="005C1564" w:rsidRPr="00433F8E" w:rsidRDefault="005C1564" w:rsidP="00FB4A56">
                  <w:pPr>
                    <w:rPr>
                      <w:bCs/>
                    </w:rPr>
                  </w:pPr>
                </w:p>
              </w:tc>
              <w:tc>
                <w:tcPr>
                  <w:tcW w:w="659"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rPr>
                  </w:pPr>
                  <w:r w:rsidRPr="00433F8E">
                    <w:rPr>
                      <w:bCs/>
                    </w:rPr>
                    <w:t xml:space="preserve">2007 </w:t>
                  </w:r>
                </w:p>
              </w:tc>
              <w:tc>
                <w:tcPr>
                  <w:tcW w:w="661"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rPr>
                  </w:pPr>
                  <w:r w:rsidRPr="00433F8E">
                    <w:rPr>
                      <w:bCs/>
                    </w:rPr>
                    <w:t xml:space="preserve">2008 </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rPr>
                  </w:pPr>
                  <w:r w:rsidRPr="00433F8E">
                    <w:rPr>
                      <w:bCs/>
                    </w:rPr>
                    <w:t>2009</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rPr>
                  </w:pPr>
                  <w:r w:rsidRPr="00433F8E">
                    <w:rPr>
                      <w:bCs/>
                    </w:rPr>
                    <w:t>2010</w:t>
                  </w:r>
                </w:p>
              </w:tc>
              <w:tc>
                <w:tcPr>
                  <w:tcW w:w="659"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rPr>
                  </w:pPr>
                  <w:r w:rsidRPr="00433F8E">
                    <w:rPr>
                      <w:bCs/>
                    </w:rPr>
                    <w:t>2011</w:t>
                  </w:r>
                </w:p>
              </w:tc>
            </w:tr>
            <w:tr w:rsidR="005C1564" w:rsidRPr="00433F8E" w:rsidTr="00FB4A56">
              <w:trPr>
                <w:trHeight w:val="300"/>
              </w:trPr>
              <w:tc>
                <w:tcPr>
                  <w:tcW w:w="18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1564" w:rsidRPr="00433F8E" w:rsidRDefault="005C1564" w:rsidP="00FB4A56">
                  <w:pPr>
                    <w:rPr>
                      <w:bCs/>
                    </w:rPr>
                  </w:pPr>
                  <w:r w:rsidRPr="00433F8E">
                    <w:rPr>
                      <w:bCs/>
                    </w:rPr>
                    <w:t>Бюджет РФ</w:t>
                  </w:r>
                </w:p>
              </w:tc>
              <w:tc>
                <w:tcPr>
                  <w:tcW w:w="659"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lang w:val="en-US"/>
                    </w:rPr>
                  </w:pPr>
                  <w:r w:rsidRPr="00433F8E">
                    <w:rPr>
                      <w:bCs/>
                    </w:rPr>
                    <w:t>94</w:t>
                  </w:r>
                </w:p>
              </w:tc>
              <w:tc>
                <w:tcPr>
                  <w:tcW w:w="661"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lang w:val="en-US"/>
                    </w:rPr>
                  </w:pPr>
                  <w:r w:rsidRPr="00433F8E">
                    <w:rPr>
                      <w:bCs/>
                    </w:rPr>
                    <w:t>544</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lang w:val="en-US"/>
                    </w:rPr>
                  </w:pPr>
                  <w:r w:rsidRPr="00433F8E">
                    <w:rPr>
                      <w:bCs/>
                    </w:rPr>
                    <w:t>1 232</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rPr>
                  </w:pPr>
                  <w:r w:rsidRPr="00433F8E">
                    <w:rPr>
                      <w:bCs/>
                    </w:rPr>
                    <w:t>1 400</w:t>
                  </w:r>
                </w:p>
              </w:tc>
              <w:tc>
                <w:tcPr>
                  <w:tcW w:w="659"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lang w:val="en-US"/>
                    </w:rPr>
                  </w:pPr>
                  <w:r w:rsidRPr="00433F8E">
                    <w:rPr>
                      <w:bCs/>
                    </w:rPr>
                    <w:t>38 506</w:t>
                  </w:r>
                </w:p>
              </w:tc>
            </w:tr>
            <w:tr w:rsidR="005C1564" w:rsidRPr="00433F8E" w:rsidTr="00FB4A56">
              <w:trPr>
                <w:trHeight w:val="300"/>
              </w:trPr>
              <w:tc>
                <w:tcPr>
                  <w:tcW w:w="18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1564" w:rsidRPr="00433F8E" w:rsidRDefault="005C1564" w:rsidP="00FB4A56">
                  <w:pPr>
                    <w:rPr>
                      <w:bCs/>
                    </w:rPr>
                  </w:pPr>
                  <w:r w:rsidRPr="00433F8E">
                    <w:rPr>
                      <w:bCs/>
                    </w:rPr>
                    <w:t>Бюджет республики Марий Эл</w:t>
                  </w:r>
                </w:p>
              </w:tc>
              <w:tc>
                <w:tcPr>
                  <w:tcW w:w="659"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lang w:val="en-US"/>
                    </w:rPr>
                  </w:pPr>
                  <w:r w:rsidRPr="00433F8E">
                    <w:rPr>
                      <w:bCs/>
                    </w:rPr>
                    <w:t>73</w:t>
                  </w:r>
                </w:p>
              </w:tc>
              <w:tc>
                <w:tcPr>
                  <w:tcW w:w="661"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lang w:val="en-US"/>
                    </w:rPr>
                  </w:pPr>
                  <w:r w:rsidRPr="00433F8E">
                    <w:rPr>
                      <w:bCs/>
                    </w:rPr>
                    <w:t>82</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lang w:val="en-US"/>
                    </w:rPr>
                  </w:pPr>
                  <w:r w:rsidRPr="00433F8E">
                    <w:rPr>
                      <w:bCs/>
                    </w:rPr>
                    <w:t>468</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lang w:val="en-US"/>
                    </w:rPr>
                  </w:pPr>
                  <w:r w:rsidRPr="00433F8E">
                    <w:rPr>
                      <w:bCs/>
                    </w:rPr>
                    <w:t>488</w:t>
                  </w:r>
                </w:p>
              </w:tc>
              <w:tc>
                <w:tcPr>
                  <w:tcW w:w="659"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lang w:val="en-US"/>
                    </w:rPr>
                  </w:pPr>
                  <w:r w:rsidRPr="00433F8E">
                    <w:rPr>
                      <w:bCs/>
                    </w:rPr>
                    <w:t>1 003</w:t>
                  </w:r>
                </w:p>
              </w:tc>
            </w:tr>
            <w:tr w:rsidR="005C1564" w:rsidRPr="00433F8E" w:rsidTr="00FB4A56">
              <w:trPr>
                <w:trHeight w:val="300"/>
              </w:trPr>
              <w:tc>
                <w:tcPr>
                  <w:tcW w:w="18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1564" w:rsidRPr="00433F8E" w:rsidRDefault="005C1564" w:rsidP="00FB4A56">
                  <w:pPr>
                    <w:rPr>
                      <w:bCs/>
                    </w:rPr>
                  </w:pPr>
                  <w:r w:rsidRPr="00433F8E">
                    <w:rPr>
                      <w:bCs/>
                    </w:rPr>
                    <w:t>Местные бюджеты республики</w:t>
                  </w:r>
                </w:p>
              </w:tc>
              <w:tc>
                <w:tcPr>
                  <w:tcW w:w="659"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rPr>
                  </w:pPr>
                  <w:r w:rsidRPr="00433F8E">
                    <w:rPr>
                      <w:bCs/>
                    </w:rPr>
                    <w:t>-</w:t>
                  </w:r>
                </w:p>
              </w:tc>
              <w:tc>
                <w:tcPr>
                  <w:tcW w:w="661"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rPr>
                  </w:pPr>
                  <w:r w:rsidRPr="00433F8E">
                    <w:rPr>
                      <w:bCs/>
                    </w:rPr>
                    <w:t>60,0</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lang w:val="en-US"/>
                    </w:rPr>
                  </w:pPr>
                  <w:r w:rsidRPr="00433F8E">
                    <w:rPr>
                      <w:bCs/>
                    </w:rPr>
                    <w:t>551</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lang w:val="en-US"/>
                    </w:rPr>
                  </w:pPr>
                  <w:r w:rsidRPr="00433F8E">
                    <w:rPr>
                      <w:bCs/>
                    </w:rPr>
                    <w:t>268</w:t>
                  </w:r>
                </w:p>
              </w:tc>
              <w:tc>
                <w:tcPr>
                  <w:tcW w:w="659" w:type="pct"/>
                  <w:tcBorders>
                    <w:top w:val="single" w:sz="4" w:space="0" w:color="auto"/>
                    <w:left w:val="nil"/>
                    <w:bottom w:val="single" w:sz="4" w:space="0" w:color="auto"/>
                    <w:right w:val="single" w:sz="4" w:space="0" w:color="auto"/>
                  </w:tcBorders>
                  <w:shd w:val="clear" w:color="auto" w:fill="auto"/>
                  <w:noWrap/>
                  <w:vAlign w:val="center"/>
                  <w:hideMark/>
                </w:tcPr>
                <w:p w:rsidR="005C1564" w:rsidRPr="00433F8E" w:rsidRDefault="005C1564" w:rsidP="00FB4A56">
                  <w:pPr>
                    <w:jc w:val="center"/>
                    <w:rPr>
                      <w:bCs/>
                      <w:lang w:val="en-US"/>
                    </w:rPr>
                  </w:pPr>
                  <w:r w:rsidRPr="00433F8E">
                    <w:rPr>
                      <w:bCs/>
                    </w:rPr>
                    <w:t>422</w:t>
                  </w:r>
                </w:p>
              </w:tc>
            </w:tr>
          </w:tbl>
          <w:p w:rsidR="005C1564" w:rsidRPr="00433F8E" w:rsidRDefault="005C1564" w:rsidP="00FB4A56">
            <w:pPr>
              <w:jc w:val="both"/>
            </w:pPr>
          </w:p>
        </w:tc>
      </w:tr>
    </w:tbl>
    <w:p w:rsidR="005C1564" w:rsidRPr="00433F8E" w:rsidRDefault="005C1564" w:rsidP="005C1564">
      <w:pPr>
        <w:jc w:val="both"/>
      </w:pPr>
    </w:p>
    <w:p w:rsidR="005C1564" w:rsidRPr="00433F8E" w:rsidRDefault="005C1564" w:rsidP="005C1564">
      <w:pPr>
        <w:ind w:firstLine="301"/>
        <w:jc w:val="both"/>
        <w:rPr>
          <w:color w:val="333333"/>
        </w:rPr>
      </w:pPr>
      <w:r w:rsidRPr="00433F8E">
        <w:rPr>
          <w:color w:val="333333"/>
        </w:rPr>
        <w:t>Список библиографических источников оформляется в алфавитном порядке или тематически (сначала нормативно-правовые документы, затем литература на русском языке, затем литература на иностранных языках). Ссылки в тексте на литературу обязательны и оформляются в квадратных скобках, например:   «… Иванов И. И. в работах [3, 5] показал» или «… в статье Петрова П. П. [4, с. 45] дается представление». Примеры оформления библиографических записей документов приведены далее.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94"/>
      </w:tblGrid>
      <w:tr w:rsidR="005C1564" w:rsidRPr="00433F8E" w:rsidTr="00FB4A56">
        <w:trPr>
          <w:trHeight w:val="1123"/>
        </w:trPr>
        <w:tc>
          <w:tcPr>
            <w:tcW w:w="10194" w:type="dxa"/>
          </w:tcPr>
          <w:p w:rsidR="005C1564" w:rsidRPr="00433F8E" w:rsidRDefault="005C1564" w:rsidP="00FB4A56">
            <w:pPr>
              <w:jc w:val="center"/>
              <w:rPr>
                <w:color w:val="333333"/>
              </w:rPr>
            </w:pPr>
            <w:r w:rsidRPr="00433F8E">
              <w:rPr>
                <w:bCs/>
                <w:color w:val="333333"/>
              </w:rPr>
              <w:lastRenderedPageBreak/>
              <w:t>Примеры оформления библиографических записей документов в списке литературы</w:t>
            </w:r>
          </w:p>
          <w:p w:rsidR="005C1564" w:rsidRPr="00433F8E" w:rsidRDefault="005C1564" w:rsidP="00FB4A56">
            <w:pPr>
              <w:jc w:val="center"/>
              <w:rPr>
                <w:color w:val="333333"/>
              </w:rPr>
            </w:pPr>
          </w:p>
          <w:p w:rsidR="005C1564" w:rsidRPr="00433F8E" w:rsidRDefault="005C1564" w:rsidP="00FB4A56">
            <w:pPr>
              <w:jc w:val="both"/>
              <w:rPr>
                <w:i/>
                <w:color w:val="333333"/>
              </w:rPr>
            </w:pPr>
            <w:r w:rsidRPr="00433F8E">
              <w:rPr>
                <w:i/>
                <w:color w:val="333333"/>
              </w:rPr>
              <w:t>Книги</w:t>
            </w:r>
          </w:p>
          <w:p w:rsidR="005C1564" w:rsidRPr="00433F8E" w:rsidRDefault="00EC1630" w:rsidP="00FB4A56">
            <w:pPr>
              <w:ind w:firstLine="301"/>
              <w:jc w:val="both"/>
              <w:rPr>
                <w:shd w:val="clear" w:color="auto" w:fill="FFFFFF"/>
              </w:rPr>
            </w:pPr>
            <w:hyperlink r:id="rId6" w:history="1">
              <w:r w:rsidR="005C1564" w:rsidRPr="0076398F">
                <w:rPr>
                  <w:rStyle w:val="af6"/>
                  <w:bCs/>
                  <w:color w:val="auto"/>
                  <w:shd w:val="clear" w:color="auto" w:fill="FFFFFF"/>
                </w:rPr>
                <w:t>Ларионова,</w:t>
              </w:r>
              <w:r w:rsidR="005C1564" w:rsidRPr="0076398F">
                <w:rPr>
                  <w:rStyle w:val="apple-converted-space"/>
                  <w:bCs/>
                  <w:shd w:val="clear" w:color="auto" w:fill="FFFFFF"/>
                </w:rPr>
                <w:t> </w:t>
              </w:r>
              <w:r w:rsidR="005C1564" w:rsidRPr="0076398F">
                <w:rPr>
                  <w:rStyle w:val="af6"/>
                  <w:bCs/>
                  <w:color w:val="auto"/>
                  <w:shd w:val="clear" w:color="auto" w:fill="FFFFFF"/>
                </w:rPr>
                <w:t>Н.</w:t>
              </w:r>
              <w:r w:rsidR="005C1564" w:rsidRPr="0076398F">
                <w:rPr>
                  <w:rStyle w:val="apple-converted-space"/>
                  <w:bCs/>
                  <w:shd w:val="clear" w:color="auto" w:fill="FFFFFF"/>
                </w:rPr>
                <w:t> </w:t>
              </w:r>
              <w:r w:rsidR="005C1564" w:rsidRPr="0076398F">
                <w:rPr>
                  <w:rStyle w:val="af6"/>
                  <w:bCs/>
                  <w:color w:val="auto"/>
                  <w:shd w:val="clear" w:color="auto" w:fill="FFFFFF"/>
                </w:rPr>
                <w:t>И.</w:t>
              </w:r>
            </w:hyperlink>
            <w:r w:rsidR="005C1564" w:rsidRPr="00433F8E">
              <w:t xml:space="preserve"> </w:t>
            </w:r>
            <w:r w:rsidR="005C1564" w:rsidRPr="00433F8E">
              <w:rPr>
                <w:shd w:val="clear" w:color="auto" w:fill="FFFFFF"/>
              </w:rPr>
              <w:t>Формирование института рынка социальных услуг: теория и методология: монография / Н. И.</w:t>
            </w:r>
            <w:r w:rsidR="005C1564" w:rsidRPr="00433F8E">
              <w:rPr>
                <w:rStyle w:val="apple-converted-space"/>
                <w:shd w:val="clear" w:color="auto" w:fill="FFFFFF"/>
              </w:rPr>
              <w:t> </w:t>
            </w:r>
            <w:r w:rsidR="005C1564" w:rsidRPr="00433F8E">
              <w:rPr>
                <w:bCs/>
                <w:shd w:val="clear" w:color="auto" w:fill="FFFFFF"/>
              </w:rPr>
              <w:t>Ларионова</w:t>
            </w:r>
            <w:r w:rsidR="005C1564" w:rsidRPr="00433F8E">
              <w:rPr>
                <w:shd w:val="clear" w:color="auto" w:fill="FFFFFF"/>
              </w:rPr>
              <w:t>. - Йошкар-Ола</w:t>
            </w:r>
            <w:proofErr w:type="gramStart"/>
            <w:r w:rsidR="005C1564" w:rsidRPr="00433F8E">
              <w:rPr>
                <w:shd w:val="clear" w:color="auto" w:fill="FFFFFF"/>
              </w:rPr>
              <w:t xml:space="preserve"> :</w:t>
            </w:r>
            <w:proofErr w:type="gramEnd"/>
            <w:r w:rsidR="005C1564" w:rsidRPr="00433F8E">
              <w:rPr>
                <w:shd w:val="clear" w:color="auto" w:fill="FFFFFF"/>
              </w:rPr>
              <w:t xml:space="preserve"> </w:t>
            </w:r>
            <w:proofErr w:type="spellStart"/>
            <w:r w:rsidR="005C1564" w:rsidRPr="00433F8E">
              <w:rPr>
                <w:shd w:val="clear" w:color="auto" w:fill="FFFFFF"/>
              </w:rPr>
              <w:t>МарГТУ</w:t>
            </w:r>
            <w:proofErr w:type="spellEnd"/>
            <w:r w:rsidR="005C1564" w:rsidRPr="00433F8E">
              <w:rPr>
                <w:shd w:val="clear" w:color="auto" w:fill="FFFFFF"/>
              </w:rPr>
              <w:t xml:space="preserve">, 2010. - 442 </w:t>
            </w:r>
            <w:proofErr w:type="spellStart"/>
            <w:r w:rsidR="005C1564" w:rsidRPr="00433F8E">
              <w:rPr>
                <w:shd w:val="clear" w:color="auto" w:fill="FFFFFF"/>
              </w:rPr>
              <w:t>c</w:t>
            </w:r>
            <w:proofErr w:type="spellEnd"/>
            <w:r w:rsidR="005C1564" w:rsidRPr="00433F8E">
              <w:rPr>
                <w:shd w:val="clear" w:color="auto" w:fill="FFFFFF"/>
              </w:rPr>
              <w:t>.</w:t>
            </w:r>
            <w:proofErr w:type="gramStart"/>
            <w:r w:rsidR="005C1564" w:rsidRPr="00433F8E">
              <w:rPr>
                <w:shd w:val="clear" w:color="auto" w:fill="FFFFFF"/>
              </w:rPr>
              <w:t xml:space="preserve"> :</w:t>
            </w:r>
            <w:proofErr w:type="gramEnd"/>
            <w:r w:rsidR="005C1564" w:rsidRPr="00433F8E">
              <w:rPr>
                <w:shd w:val="clear" w:color="auto" w:fill="FFFFFF"/>
              </w:rPr>
              <w:t xml:space="preserve"> ил. –</w:t>
            </w:r>
          </w:p>
          <w:p w:rsidR="005C1564" w:rsidRPr="00433F8E" w:rsidRDefault="00EC1630" w:rsidP="00FB4A56">
            <w:pPr>
              <w:ind w:firstLine="301"/>
              <w:jc w:val="both"/>
              <w:rPr>
                <w:shd w:val="clear" w:color="auto" w:fill="FFFFFF"/>
              </w:rPr>
            </w:pPr>
            <w:hyperlink r:id="rId7" w:history="1">
              <w:r w:rsidR="005C1564" w:rsidRPr="00433F8E">
                <w:rPr>
                  <w:shd w:val="clear" w:color="auto" w:fill="FFFFFF"/>
                </w:rPr>
                <w:t>Смирнов, Ю. А.</w:t>
              </w:r>
            </w:hyperlink>
            <w:r w:rsidR="005C1564" w:rsidRPr="00433F8E">
              <w:rPr>
                <w:shd w:val="clear" w:color="auto" w:fill="FFFFFF"/>
              </w:rPr>
              <w:t xml:space="preserve">   Основы нан</w:t>
            </w:r>
            <w:proofErr w:type="gramStart"/>
            <w:r w:rsidR="005C1564" w:rsidRPr="00433F8E">
              <w:rPr>
                <w:shd w:val="clear" w:color="auto" w:fill="FFFFFF"/>
              </w:rPr>
              <w:t>о-</w:t>
            </w:r>
            <w:proofErr w:type="gramEnd"/>
            <w:r w:rsidR="005C1564" w:rsidRPr="00433F8E">
              <w:rPr>
                <w:shd w:val="clear" w:color="auto" w:fill="FFFFFF"/>
              </w:rPr>
              <w:t xml:space="preserve"> и функциональной электроники: учебное пособие / Ю. А. Смирнов. - Изд. 2-е, </w:t>
            </w:r>
            <w:proofErr w:type="spellStart"/>
            <w:r w:rsidR="005C1564" w:rsidRPr="00433F8E">
              <w:rPr>
                <w:shd w:val="clear" w:color="auto" w:fill="FFFFFF"/>
              </w:rPr>
              <w:t>испр</w:t>
            </w:r>
            <w:proofErr w:type="spellEnd"/>
            <w:r w:rsidR="005C1564" w:rsidRPr="00433F8E">
              <w:rPr>
                <w:shd w:val="clear" w:color="auto" w:fill="FFFFFF"/>
              </w:rPr>
              <w:t>. - Санкт-Петербург</w:t>
            </w:r>
            <w:proofErr w:type="gramStart"/>
            <w:r w:rsidR="005C1564" w:rsidRPr="00433F8E">
              <w:rPr>
                <w:shd w:val="clear" w:color="auto" w:fill="FFFFFF"/>
              </w:rPr>
              <w:t xml:space="preserve"> ;</w:t>
            </w:r>
            <w:proofErr w:type="gramEnd"/>
            <w:r w:rsidR="005C1564" w:rsidRPr="00433F8E">
              <w:rPr>
                <w:shd w:val="clear" w:color="auto" w:fill="FFFFFF"/>
              </w:rPr>
              <w:t xml:space="preserve"> Москва ; Краснодар : Лань, 2013. - 310 с.</w:t>
            </w:r>
            <w:proofErr w:type="gramStart"/>
            <w:r w:rsidR="005C1564" w:rsidRPr="00433F8E">
              <w:rPr>
                <w:shd w:val="clear" w:color="auto" w:fill="FFFFFF"/>
              </w:rPr>
              <w:t xml:space="preserve"> :</w:t>
            </w:r>
            <w:proofErr w:type="gramEnd"/>
            <w:r w:rsidR="005C1564" w:rsidRPr="00433F8E">
              <w:rPr>
                <w:shd w:val="clear" w:color="auto" w:fill="FFFFFF"/>
              </w:rPr>
              <w:t xml:space="preserve"> ил. - </w:t>
            </w:r>
            <w:proofErr w:type="gramStart"/>
            <w:r w:rsidR="005C1564" w:rsidRPr="00433F8E">
              <w:rPr>
                <w:shd w:val="clear" w:color="auto" w:fill="FFFFFF"/>
              </w:rPr>
              <w:t>(Учебники для вузов.</w:t>
            </w:r>
            <w:proofErr w:type="gramEnd"/>
            <w:r w:rsidR="005C1564" w:rsidRPr="00433F8E">
              <w:rPr>
                <w:shd w:val="clear" w:color="auto" w:fill="FFFFFF"/>
              </w:rPr>
              <w:t xml:space="preserve"> </w:t>
            </w:r>
            <w:proofErr w:type="gramStart"/>
            <w:r w:rsidR="005C1564" w:rsidRPr="00433F8E">
              <w:rPr>
                <w:shd w:val="clear" w:color="auto" w:fill="FFFFFF"/>
              </w:rPr>
              <w:t xml:space="preserve">Специальная литература). </w:t>
            </w:r>
            <w:proofErr w:type="gramEnd"/>
          </w:p>
          <w:p w:rsidR="005C1564" w:rsidRPr="00433F8E" w:rsidRDefault="005C1564" w:rsidP="00FB4A56">
            <w:pPr>
              <w:ind w:firstLine="301"/>
              <w:jc w:val="both"/>
              <w:rPr>
                <w:shd w:val="clear" w:color="auto" w:fill="FFFFFF"/>
              </w:rPr>
            </w:pPr>
            <w:r w:rsidRPr="00433F8E">
              <w:rPr>
                <w:shd w:val="clear" w:color="auto" w:fill="FFFFFF"/>
              </w:rPr>
              <w:t>Трудовое право</w:t>
            </w:r>
            <w:proofErr w:type="gramStart"/>
            <w:r w:rsidRPr="00433F8E">
              <w:rPr>
                <w:shd w:val="clear" w:color="auto" w:fill="FFFFFF"/>
              </w:rPr>
              <w:t> :</w:t>
            </w:r>
            <w:proofErr w:type="gramEnd"/>
            <w:r w:rsidRPr="00433F8E">
              <w:rPr>
                <w:shd w:val="clear" w:color="auto" w:fill="FFFFFF"/>
              </w:rPr>
              <w:t xml:space="preserve"> учебник / Н. А. </w:t>
            </w:r>
            <w:proofErr w:type="spellStart"/>
            <w:r w:rsidRPr="00433F8E">
              <w:rPr>
                <w:shd w:val="clear" w:color="auto" w:fill="FFFFFF"/>
              </w:rPr>
              <w:t>Бриллиантова</w:t>
            </w:r>
            <w:proofErr w:type="spellEnd"/>
            <w:r w:rsidRPr="00433F8E">
              <w:rPr>
                <w:shd w:val="clear" w:color="auto" w:fill="FFFFFF"/>
              </w:rPr>
              <w:t xml:space="preserve"> и др. ; под ред. О. В. Смирнова, И. О. Снигиревой ; Акад. труда и соц. отношений. - 4-е изд., </w:t>
            </w:r>
            <w:proofErr w:type="spellStart"/>
            <w:r w:rsidRPr="00433F8E">
              <w:rPr>
                <w:shd w:val="clear" w:color="auto" w:fill="FFFFFF"/>
              </w:rPr>
              <w:t>перераб</w:t>
            </w:r>
            <w:proofErr w:type="spellEnd"/>
            <w:r w:rsidRPr="00433F8E">
              <w:rPr>
                <w:shd w:val="clear" w:color="auto" w:fill="FFFFFF"/>
              </w:rPr>
              <w:t>. и доп. - М. : Проспект, 2011. - 616 с.</w:t>
            </w:r>
          </w:p>
          <w:p w:rsidR="005C1564" w:rsidRPr="00433F8E" w:rsidRDefault="005C1564" w:rsidP="00FB4A56">
            <w:pPr>
              <w:ind w:firstLine="301"/>
              <w:jc w:val="both"/>
              <w:rPr>
                <w:shd w:val="clear" w:color="auto" w:fill="FFFFFF"/>
              </w:rPr>
            </w:pPr>
            <w:r w:rsidRPr="00433F8E">
              <w:t> </w:t>
            </w:r>
            <w:r w:rsidRPr="00433F8E">
              <w:rPr>
                <w:shd w:val="clear" w:color="auto" w:fill="FFFFFF"/>
              </w:rPr>
              <w:t xml:space="preserve">Дипломное проектирование : </w:t>
            </w:r>
            <w:proofErr w:type="spellStart"/>
            <w:r w:rsidRPr="00433F8E">
              <w:rPr>
                <w:shd w:val="clear" w:color="auto" w:fill="FFFFFF"/>
              </w:rPr>
              <w:t>учеб</w:t>
            </w:r>
            <w:proofErr w:type="gramStart"/>
            <w:r w:rsidRPr="00433F8E">
              <w:rPr>
                <w:shd w:val="clear" w:color="auto" w:fill="FFFFFF"/>
              </w:rPr>
              <w:t>.-</w:t>
            </w:r>
            <w:proofErr w:type="gramEnd"/>
            <w:r w:rsidRPr="00433F8E">
              <w:rPr>
                <w:shd w:val="clear" w:color="auto" w:fill="FFFFFF"/>
              </w:rPr>
              <w:t>метод</w:t>
            </w:r>
            <w:proofErr w:type="spellEnd"/>
            <w:r w:rsidRPr="00433F8E">
              <w:rPr>
                <w:shd w:val="clear" w:color="auto" w:fill="FFFFFF"/>
              </w:rPr>
              <w:t>. пособие / А. Д. </w:t>
            </w:r>
            <w:proofErr w:type="spellStart"/>
            <w:r w:rsidRPr="00433F8E">
              <w:rPr>
                <w:shd w:val="clear" w:color="auto" w:fill="FFFFFF"/>
              </w:rPr>
              <w:t>Арзамасцев</w:t>
            </w:r>
            <w:proofErr w:type="spellEnd"/>
            <w:r w:rsidRPr="00433F8E">
              <w:rPr>
                <w:shd w:val="clear" w:color="auto" w:fill="FFFFFF"/>
              </w:rPr>
              <w:t> и др. ; под ред. А. Д. </w:t>
            </w:r>
            <w:proofErr w:type="spellStart"/>
            <w:r w:rsidRPr="00433F8E">
              <w:rPr>
                <w:shd w:val="clear" w:color="auto" w:fill="FFFFFF"/>
              </w:rPr>
              <w:t>Арзамасцева</w:t>
            </w:r>
            <w:proofErr w:type="spellEnd"/>
            <w:r w:rsidRPr="00433F8E">
              <w:rPr>
                <w:shd w:val="clear" w:color="auto" w:fill="FFFFFF"/>
              </w:rPr>
              <w:t>. - Йошкар-Ола</w:t>
            </w:r>
            <w:proofErr w:type="gramStart"/>
            <w:r w:rsidRPr="00433F8E">
              <w:rPr>
                <w:shd w:val="clear" w:color="auto" w:fill="FFFFFF"/>
              </w:rPr>
              <w:t xml:space="preserve"> :</w:t>
            </w:r>
            <w:proofErr w:type="gramEnd"/>
            <w:r w:rsidRPr="00433F8E">
              <w:rPr>
                <w:shd w:val="clear" w:color="auto" w:fill="FFFFFF"/>
              </w:rPr>
              <w:t xml:space="preserve"> </w:t>
            </w:r>
            <w:proofErr w:type="spellStart"/>
            <w:r w:rsidRPr="00433F8E">
              <w:rPr>
                <w:shd w:val="clear" w:color="auto" w:fill="FFFFFF"/>
              </w:rPr>
              <w:t>МарГТУ</w:t>
            </w:r>
            <w:proofErr w:type="spellEnd"/>
            <w:r w:rsidRPr="00433F8E">
              <w:rPr>
                <w:shd w:val="clear" w:color="auto" w:fill="FFFFFF"/>
              </w:rPr>
              <w:t>, 2010. - 112 с.</w:t>
            </w:r>
            <w:proofErr w:type="gramStart"/>
            <w:r w:rsidRPr="00433F8E">
              <w:rPr>
                <w:shd w:val="clear" w:color="auto" w:fill="FFFFFF"/>
              </w:rPr>
              <w:t xml:space="preserve"> :</w:t>
            </w:r>
            <w:proofErr w:type="gramEnd"/>
            <w:r w:rsidRPr="00433F8E">
              <w:rPr>
                <w:shd w:val="clear" w:color="auto" w:fill="FFFFFF"/>
              </w:rPr>
              <w:t xml:space="preserve"> ил. –</w:t>
            </w:r>
          </w:p>
          <w:p w:rsidR="005C1564" w:rsidRPr="004B0266" w:rsidRDefault="005C1564" w:rsidP="00FB4A56">
            <w:pPr>
              <w:ind w:firstLine="301"/>
              <w:jc w:val="both"/>
              <w:rPr>
                <w:sz w:val="20"/>
                <w:szCs w:val="20"/>
                <w:shd w:val="clear" w:color="auto" w:fill="FFFFFF"/>
              </w:rPr>
            </w:pPr>
            <w:r w:rsidRPr="004B0266">
              <w:rPr>
                <w:sz w:val="20"/>
                <w:szCs w:val="20"/>
                <w:shd w:val="clear" w:color="auto" w:fill="FFFFFF"/>
              </w:rPr>
              <w:t xml:space="preserve">Соколов, А.Н. Гражданское общество: проблемы формирования и развития (философский и юридический аспекты): монография / А.Н.Соколов, </w:t>
            </w:r>
            <w:proofErr w:type="spellStart"/>
            <w:r w:rsidRPr="004B0266">
              <w:rPr>
                <w:sz w:val="20"/>
                <w:szCs w:val="20"/>
                <w:shd w:val="clear" w:color="auto" w:fill="FFFFFF"/>
              </w:rPr>
              <w:t>К.С.Сердобинцев</w:t>
            </w:r>
            <w:proofErr w:type="spellEnd"/>
            <w:r w:rsidRPr="004B0266">
              <w:rPr>
                <w:sz w:val="20"/>
                <w:szCs w:val="20"/>
                <w:shd w:val="clear" w:color="auto" w:fill="FFFFFF"/>
              </w:rPr>
              <w:t>; под общ</w:t>
            </w:r>
            <w:proofErr w:type="gramStart"/>
            <w:r w:rsidRPr="004B0266">
              <w:rPr>
                <w:sz w:val="20"/>
                <w:szCs w:val="20"/>
                <w:shd w:val="clear" w:color="auto" w:fill="FFFFFF"/>
              </w:rPr>
              <w:t>.</w:t>
            </w:r>
            <w:proofErr w:type="gramEnd"/>
            <w:r w:rsidRPr="004B0266">
              <w:rPr>
                <w:sz w:val="20"/>
                <w:szCs w:val="20"/>
                <w:shd w:val="clear" w:color="auto" w:fill="FFFFFF"/>
              </w:rPr>
              <w:t xml:space="preserve"> </w:t>
            </w:r>
            <w:proofErr w:type="gramStart"/>
            <w:r w:rsidRPr="004B0266">
              <w:rPr>
                <w:sz w:val="20"/>
                <w:szCs w:val="20"/>
                <w:shd w:val="clear" w:color="auto" w:fill="FFFFFF"/>
              </w:rPr>
              <w:t>р</w:t>
            </w:r>
            <w:proofErr w:type="gramEnd"/>
            <w:r w:rsidRPr="004B0266">
              <w:rPr>
                <w:sz w:val="20"/>
                <w:szCs w:val="20"/>
                <w:shd w:val="clear" w:color="auto" w:fill="FFFFFF"/>
              </w:rPr>
              <w:t xml:space="preserve">ед. </w:t>
            </w:r>
            <w:proofErr w:type="spellStart"/>
            <w:r w:rsidRPr="004B0266">
              <w:rPr>
                <w:sz w:val="20"/>
                <w:szCs w:val="20"/>
                <w:shd w:val="clear" w:color="auto" w:fill="FFFFFF"/>
              </w:rPr>
              <w:t>В.М.Бочарова</w:t>
            </w:r>
            <w:proofErr w:type="spellEnd"/>
            <w:r w:rsidRPr="004B0266">
              <w:rPr>
                <w:sz w:val="20"/>
                <w:szCs w:val="20"/>
                <w:shd w:val="clear" w:color="auto" w:fill="FFFFFF"/>
              </w:rPr>
              <w:t xml:space="preserve">. – Калининград: </w:t>
            </w:r>
            <w:proofErr w:type="gramStart"/>
            <w:r w:rsidRPr="004B0266">
              <w:rPr>
                <w:sz w:val="20"/>
                <w:szCs w:val="20"/>
                <w:shd w:val="clear" w:color="auto" w:fill="FFFFFF"/>
              </w:rPr>
              <w:t>Калининградский</w:t>
            </w:r>
            <w:proofErr w:type="gramEnd"/>
            <w:r w:rsidRPr="004B0266">
              <w:rPr>
                <w:sz w:val="20"/>
                <w:szCs w:val="20"/>
                <w:shd w:val="clear" w:color="auto" w:fill="FFFFFF"/>
              </w:rPr>
              <w:t xml:space="preserve"> ЮИ МВД России, 2009. – 218 с.</w:t>
            </w:r>
          </w:p>
          <w:p w:rsidR="005C1564" w:rsidRPr="004B0266" w:rsidRDefault="005C1564" w:rsidP="00FB4A56">
            <w:pPr>
              <w:ind w:firstLine="301"/>
              <w:jc w:val="both"/>
              <w:rPr>
                <w:sz w:val="20"/>
                <w:szCs w:val="20"/>
                <w:shd w:val="clear" w:color="auto" w:fill="FFFFFF"/>
              </w:rPr>
            </w:pPr>
            <w:r w:rsidRPr="004B0266">
              <w:rPr>
                <w:sz w:val="20"/>
                <w:szCs w:val="20"/>
                <w:shd w:val="clear" w:color="auto" w:fill="FFFFFF"/>
              </w:rPr>
              <w:t xml:space="preserve">Ларионова Н. И. </w:t>
            </w:r>
            <w:hyperlink r:id="rId8" w:history="1">
              <w:r w:rsidRPr="004B0266">
                <w:rPr>
                  <w:sz w:val="20"/>
                  <w:szCs w:val="20"/>
                  <w:shd w:val="clear" w:color="auto" w:fill="FFFFFF"/>
                </w:rPr>
                <w:t>Основы геополитики</w:t>
              </w:r>
            </w:hyperlink>
            <w:r w:rsidRPr="004B0266">
              <w:rPr>
                <w:sz w:val="20"/>
                <w:szCs w:val="20"/>
                <w:shd w:val="clear" w:color="auto" w:fill="FFFFFF"/>
              </w:rPr>
              <w:t xml:space="preserve"> : учеб</w:t>
            </w:r>
            <w:proofErr w:type="gramStart"/>
            <w:r w:rsidRPr="004B0266">
              <w:rPr>
                <w:sz w:val="20"/>
                <w:szCs w:val="20"/>
                <w:shd w:val="clear" w:color="auto" w:fill="FFFFFF"/>
              </w:rPr>
              <w:t>.</w:t>
            </w:r>
            <w:proofErr w:type="gramEnd"/>
            <w:r w:rsidRPr="004B0266">
              <w:rPr>
                <w:sz w:val="20"/>
                <w:szCs w:val="20"/>
                <w:shd w:val="clear" w:color="auto" w:fill="FFFFFF"/>
              </w:rPr>
              <w:t xml:space="preserve"> </w:t>
            </w:r>
            <w:proofErr w:type="gramStart"/>
            <w:r w:rsidRPr="004B0266">
              <w:rPr>
                <w:sz w:val="20"/>
                <w:szCs w:val="20"/>
                <w:shd w:val="clear" w:color="auto" w:fill="FFFFFF"/>
              </w:rPr>
              <w:t>п</w:t>
            </w:r>
            <w:proofErr w:type="gramEnd"/>
            <w:r w:rsidRPr="004B0266">
              <w:rPr>
                <w:sz w:val="20"/>
                <w:szCs w:val="20"/>
                <w:shd w:val="clear" w:color="auto" w:fill="FFFFFF"/>
              </w:rPr>
              <w:t xml:space="preserve">особие по специальности "Менеджмент организации" / Н. И. Ларионова, Н. И. </w:t>
            </w:r>
            <w:proofErr w:type="spellStart"/>
            <w:r w:rsidRPr="004B0266">
              <w:rPr>
                <w:sz w:val="20"/>
                <w:szCs w:val="20"/>
                <w:shd w:val="clear" w:color="auto" w:fill="FFFFFF"/>
              </w:rPr>
              <w:t>Брыльков</w:t>
            </w:r>
            <w:proofErr w:type="spellEnd"/>
            <w:r w:rsidRPr="004B0266">
              <w:rPr>
                <w:sz w:val="20"/>
                <w:szCs w:val="20"/>
                <w:shd w:val="clear" w:color="auto" w:fill="FFFFFF"/>
              </w:rPr>
              <w:t xml:space="preserve">, Е. Е. Смирнова. 2-е, </w:t>
            </w:r>
            <w:proofErr w:type="spellStart"/>
            <w:r w:rsidRPr="004B0266">
              <w:rPr>
                <w:sz w:val="20"/>
                <w:szCs w:val="20"/>
                <w:shd w:val="clear" w:color="auto" w:fill="FFFFFF"/>
              </w:rPr>
              <w:t>перераб</w:t>
            </w:r>
            <w:proofErr w:type="spellEnd"/>
            <w:r w:rsidRPr="004B0266">
              <w:rPr>
                <w:sz w:val="20"/>
                <w:szCs w:val="20"/>
                <w:shd w:val="clear" w:color="auto" w:fill="FFFFFF"/>
              </w:rPr>
              <w:t xml:space="preserve">. и доп. – Йошкар-Ола:  </w:t>
            </w:r>
            <w:proofErr w:type="spellStart"/>
            <w:r w:rsidRPr="004B0266">
              <w:rPr>
                <w:sz w:val="20"/>
                <w:szCs w:val="20"/>
                <w:shd w:val="clear" w:color="auto" w:fill="FFFFFF"/>
              </w:rPr>
              <w:t>МарГТУ</w:t>
            </w:r>
            <w:proofErr w:type="spellEnd"/>
            <w:r w:rsidRPr="004B0266">
              <w:rPr>
                <w:sz w:val="20"/>
                <w:szCs w:val="20"/>
                <w:shd w:val="clear" w:color="auto" w:fill="FFFFFF"/>
              </w:rPr>
              <w:t>, 2004. – 160 с.</w:t>
            </w:r>
          </w:p>
          <w:p w:rsidR="005C1564" w:rsidRPr="004B0266" w:rsidRDefault="005C1564" w:rsidP="00FB4A56">
            <w:pPr>
              <w:ind w:firstLine="301"/>
              <w:jc w:val="both"/>
              <w:rPr>
                <w:sz w:val="20"/>
                <w:szCs w:val="20"/>
                <w:shd w:val="clear" w:color="auto" w:fill="FFFFFF"/>
              </w:rPr>
            </w:pPr>
            <w:r w:rsidRPr="004B0266">
              <w:rPr>
                <w:sz w:val="20"/>
                <w:szCs w:val="20"/>
                <w:shd w:val="clear" w:color="auto" w:fill="FFFFFF"/>
              </w:rPr>
              <w:t xml:space="preserve">Управление бизнесом: сборник статей. – Нижний Новгород: Изд-во Нижегородского университета, 2009. – 243 </w:t>
            </w:r>
            <w:proofErr w:type="gramStart"/>
            <w:r w:rsidRPr="004B0266">
              <w:rPr>
                <w:sz w:val="20"/>
                <w:szCs w:val="20"/>
                <w:shd w:val="clear" w:color="auto" w:fill="FFFFFF"/>
              </w:rPr>
              <w:t>с</w:t>
            </w:r>
            <w:proofErr w:type="gramEnd"/>
            <w:r w:rsidRPr="004B0266">
              <w:rPr>
                <w:sz w:val="20"/>
                <w:szCs w:val="20"/>
                <w:shd w:val="clear" w:color="auto" w:fill="FFFFFF"/>
              </w:rPr>
              <w:t>.</w:t>
            </w:r>
          </w:p>
          <w:p w:rsidR="005C1564" w:rsidRPr="004B0266" w:rsidRDefault="005C1564" w:rsidP="00FB4A56">
            <w:pPr>
              <w:jc w:val="both"/>
              <w:rPr>
                <w:i/>
                <w:color w:val="333333"/>
                <w:sz w:val="20"/>
                <w:szCs w:val="20"/>
              </w:rPr>
            </w:pPr>
          </w:p>
          <w:p w:rsidR="005C1564" w:rsidRPr="004B0266" w:rsidRDefault="005C1564" w:rsidP="00FB4A56">
            <w:pPr>
              <w:jc w:val="both"/>
              <w:rPr>
                <w:i/>
                <w:color w:val="333333"/>
                <w:sz w:val="20"/>
                <w:szCs w:val="20"/>
              </w:rPr>
            </w:pPr>
            <w:r w:rsidRPr="004B0266">
              <w:rPr>
                <w:i/>
                <w:color w:val="333333"/>
                <w:sz w:val="20"/>
                <w:szCs w:val="20"/>
              </w:rPr>
              <w:t>Нормативные правовые акты</w:t>
            </w:r>
          </w:p>
          <w:p w:rsidR="005C1564" w:rsidRPr="004B0266" w:rsidRDefault="005C1564" w:rsidP="00FB4A56">
            <w:pPr>
              <w:ind w:firstLine="301"/>
              <w:jc w:val="both"/>
              <w:rPr>
                <w:sz w:val="20"/>
                <w:szCs w:val="20"/>
                <w:shd w:val="clear" w:color="auto" w:fill="FFFFFF"/>
              </w:rPr>
            </w:pPr>
            <w:r w:rsidRPr="004B0266">
              <w:rPr>
                <w:sz w:val="20"/>
                <w:szCs w:val="20"/>
                <w:shd w:val="clear" w:color="auto" w:fill="FFFFFF"/>
              </w:rPr>
              <w:t xml:space="preserve">Конституция Российской Федерации: офиц. текст. – М.: Маркетинг, 2001. – 39 </w:t>
            </w:r>
            <w:proofErr w:type="gramStart"/>
            <w:r w:rsidRPr="004B0266">
              <w:rPr>
                <w:sz w:val="20"/>
                <w:szCs w:val="20"/>
                <w:shd w:val="clear" w:color="auto" w:fill="FFFFFF"/>
              </w:rPr>
              <w:t>с</w:t>
            </w:r>
            <w:proofErr w:type="gramEnd"/>
            <w:r w:rsidRPr="004B0266">
              <w:rPr>
                <w:sz w:val="20"/>
                <w:szCs w:val="20"/>
                <w:shd w:val="clear" w:color="auto" w:fill="FFFFFF"/>
              </w:rPr>
              <w:t>.</w:t>
            </w:r>
          </w:p>
          <w:p w:rsidR="005C1564" w:rsidRPr="004B0266" w:rsidRDefault="005C1564" w:rsidP="00FB4A56">
            <w:pPr>
              <w:ind w:firstLine="301"/>
              <w:jc w:val="both"/>
              <w:rPr>
                <w:sz w:val="20"/>
                <w:szCs w:val="20"/>
                <w:shd w:val="clear" w:color="auto" w:fill="FFFFFF"/>
              </w:rPr>
            </w:pPr>
            <w:proofErr w:type="gramStart"/>
            <w:r w:rsidRPr="004B0266">
              <w:rPr>
                <w:sz w:val="20"/>
                <w:szCs w:val="20"/>
                <w:shd w:val="clear" w:color="auto" w:fill="FFFFFF"/>
              </w:rPr>
              <w:t>Семейный кодекс Российской Федерации: [</w:t>
            </w:r>
            <w:proofErr w:type="spellStart"/>
            <w:r w:rsidRPr="004B0266">
              <w:rPr>
                <w:sz w:val="20"/>
                <w:szCs w:val="20"/>
                <w:shd w:val="clear" w:color="auto" w:fill="FFFFFF"/>
              </w:rPr>
              <w:t>федер</w:t>
            </w:r>
            <w:proofErr w:type="spellEnd"/>
            <w:r w:rsidRPr="004B0266">
              <w:rPr>
                <w:sz w:val="20"/>
                <w:szCs w:val="20"/>
                <w:shd w:val="clear" w:color="auto" w:fill="FFFFFF"/>
              </w:rPr>
              <w:t xml:space="preserve">. закон: принят </w:t>
            </w:r>
            <w:proofErr w:type="spellStart"/>
            <w:r w:rsidRPr="004B0266">
              <w:rPr>
                <w:sz w:val="20"/>
                <w:szCs w:val="20"/>
                <w:shd w:val="clear" w:color="auto" w:fill="FFFFFF"/>
              </w:rPr>
              <w:t>Гос</w:t>
            </w:r>
            <w:proofErr w:type="spellEnd"/>
            <w:r w:rsidRPr="004B0266">
              <w:rPr>
                <w:sz w:val="20"/>
                <w:szCs w:val="20"/>
                <w:shd w:val="clear" w:color="auto" w:fill="FFFFFF"/>
              </w:rPr>
              <w:t>.</w:t>
            </w:r>
            <w:proofErr w:type="gramEnd"/>
            <w:r w:rsidRPr="004B0266">
              <w:rPr>
                <w:sz w:val="20"/>
                <w:szCs w:val="20"/>
                <w:shd w:val="clear" w:color="auto" w:fill="FFFFFF"/>
              </w:rPr>
              <w:t xml:space="preserve"> </w:t>
            </w:r>
            <w:proofErr w:type="gramStart"/>
            <w:r w:rsidRPr="004B0266">
              <w:rPr>
                <w:sz w:val="20"/>
                <w:szCs w:val="20"/>
                <w:shd w:val="clear" w:color="auto" w:fill="FFFFFF"/>
              </w:rPr>
              <w:t>Думой 8 дек. 1995 г.: по состоянию на 3 янв. 2001 г.].</w:t>
            </w:r>
            <w:proofErr w:type="gramEnd"/>
            <w:r w:rsidRPr="004B0266">
              <w:rPr>
                <w:sz w:val="20"/>
                <w:szCs w:val="20"/>
                <w:shd w:val="clear" w:color="auto" w:fill="FFFFFF"/>
              </w:rPr>
              <w:t xml:space="preserve"> – СПб.: </w:t>
            </w:r>
            <w:proofErr w:type="spellStart"/>
            <w:r w:rsidRPr="004B0266">
              <w:rPr>
                <w:sz w:val="20"/>
                <w:szCs w:val="20"/>
                <w:shd w:val="clear" w:color="auto" w:fill="FFFFFF"/>
              </w:rPr>
              <w:t>Стаун-кантри</w:t>
            </w:r>
            <w:proofErr w:type="spellEnd"/>
            <w:r w:rsidRPr="004B0266">
              <w:rPr>
                <w:sz w:val="20"/>
                <w:szCs w:val="20"/>
                <w:shd w:val="clear" w:color="auto" w:fill="FFFFFF"/>
              </w:rPr>
              <w:t xml:space="preserve">, 2001. – 94 </w:t>
            </w:r>
            <w:proofErr w:type="gramStart"/>
            <w:r w:rsidRPr="004B0266">
              <w:rPr>
                <w:sz w:val="20"/>
                <w:szCs w:val="20"/>
                <w:shd w:val="clear" w:color="auto" w:fill="FFFFFF"/>
              </w:rPr>
              <w:t>с</w:t>
            </w:r>
            <w:proofErr w:type="gramEnd"/>
            <w:r w:rsidRPr="004B0266">
              <w:rPr>
                <w:sz w:val="20"/>
                <w:szCs w:val="20"/>
                <w:shd w:val="clear" w:color="auto" w:fill="FFFFFF"/>
              </w:rPr>
              <w:t>.</w:t>
            </w:r>
          </w:p>
          <w:p w:rsidR="005C1564" w:rsidRPr="004B0266" w:rsidRDefault="005C1564" w:rsidP="00FB4A56">
            <w:pPr>
              <w:jc w:val="both"/>
              <w:rPr>
                <w:color w:val="333333"/>
                <w:sz w:val="20"/>
                <w:szCs w:val="20"/>
              </w:rPr>
            </w:pPr>
          </w:p>
          <w:p w:rsidR="005C1564" w:rsidRPr="004B0266" w:rsidRDefault="005C1564" w:rsidP="00FB4A56">
            <w:pPr>
              <w:jc w:val="both"/>
              <w:rPr>
                <w:i/>
                <w:color w:val="333333"/>
                <w:sz w:val="20"/>
                <w:szCs w:val="20"/>
              </w:rPr>
            </w:pPr>
            <w:r w:rsidRPr="004B0266">
              <w:rPr>
                <w:i/>
                <w:color w:val="333333"/>
                <w:sz w:val="20"/>
                <w:szCs w:val="20"/>
              </w:rPr>
              <w:t>Стандарты</w:t>
            </w:r>
          </w:p>
          <w:p w:rsidR="005C1564" w:rsidRPr="004B0266" w:rsidRDefault="005C1564" w:rsidP="00FB4A56">
            <w:pPr>
              <w:ind w:firstLine="301"/>
              <w:jc w:val="both"/>
              <w:rPr>
                <w:sz w:val="20"/>
                <w:szCs w:val="20"/>
                <w:shd w:val="clear" w:color="auto" w:fill="FFFFFF"/>
              </w:rPr>
            </w:pPr>
            <w:r w:rsidRPr="004B0266">
              <w:rPr>
                <w:sz w:val="20"/>
                <w:szCs w:val="20"/>
                <w:shd w:val="clear" w:color="auto" w:fill="FFFFFF"/>
              </w:rPr>
              <w:t xml:space="preserve">ГОСТ </w:t>
            </w:r>
            <w:proofErr w:type="gramStart"/>
            <w:r w:rsidRPr="004B0266">
              <w:rPr>
                <w:sz w:val="20"/>
                <w:szCs w:val="20"/>
                <w:shd w:val="clear" w:color="auto" w:fill="FFFFFF"/>
              </w:rPr>
              <w:t>Р</w:t>
            </w:r>
            <w:proofErr w:type="gramEnd"/>
            <w:r w:rsidRPr="004B0266">
              <w:rPr>
                <w:sz w:val="20"/>
                <w:szCs w:val="20"/>
                <w:shd w:val="clear" w:color="auto" w:fill="FFFFFF"/>
              </w:rPr>
              <w:t xml:space="preserve"> 7.0.53-2007 Система стандартов по информации, библиотечному и издательскому делу. Издания. Международный стандартный книжный номер. Использование и издательское оформление. – М.: </w:t>
            </w:r>
            <w:proofErr w:type="spellStart"/>
            <w:r w:rsidRPr="004B0266">
              <w:rPr>
                <w:sz w:val="20"/>
                <w:szCs w:val="20"/>
                <w:shd w:val="clear" w:color="auto" w:fill="FFFFFF"/>
              </w:rPr>
              <w:t>Стандартинформ</w:t>
            </w:r>
            <w:proofErr w:type="spellEnd"/>
            <w:r w:rsidRPr="004B0266">
              <w:rPr>
                <w:sz w:val="20"/>
                <w:szCs w:val="20"/>
                <w:shd w:val="clear" w:color="auto" w:fill="FFFFFF"/>
              </w:rPr>
              <w:t>, 2007. – 5 с.</w:t>
            </w:r>
          </w:p>
          <w:p w:rsidR="005C1564" w:rsidRPr="004B0266" w:rsidRDefault="005C1564" w:rsidP="00FB4A56">
            <w:pPr>
              <w:jc w:val="both"/>
              <w:rPr>
                <w:color w:val="333333"/>
                <w:sz w:val="20"/>
                <w:szCs w:val="20"/>
              </w:rPr>
            </w:pPr>
          </w:p>
          <w:p w:rsidR="005C1564" w:rsidRPr="004B0266" w:rsidRDefault="005C1564" w:rsidP="00FB4A56">
            <w:pPr>
              <w:jc w:val="both"/>
              <w:rPr>
                <w:i/>
                <w:color w:val="333333"/>
                <w:sz w:val="20"/>
                <w:szCs w:val="20"/>
              </w:rPr>
            </w:pPr>
            <w:r w:rsidRPr="004B0266">
              <w:rPr>
                <w:i/>
                <w:color w:val="333333"/>
                <w:sz w:val="20"/>
                <w:szCs w:val="20"/>
              </w:rPr>
              <w:t>Диссертации</w:t>
            </w:r>
          </w:p>
          <w:p w:rsidR="005C1564" w:rsidRPr="004B0266" w:rsidRDefault="005C1564" w:rsidP="00FB4A56">
            <w:pPr>
              <w:ind w:firstLine="301"/>
              <w:jc w:val="both"/>
              <w:rPr>
                <w:sz w:val="20"/>
                <w:szCs w:val="20"/>
                <w:shd w:val="clear" w:color="auto" w:fill="FFFFFF"/>
              </w:rPr>
            </w:pPr>
            <w:r w:rsidRPr="004B0266">
              <w:rPr>
                <w:sz w:val="20"/>
                <w:szCs w:val="20"/>
                <w:shd w:val="clear" w:color="auto" w:fill="FFFFFF"/>
              </w:rPr>
              <w:t xml:space="preserve">Ларионова Н. И. </w:t>
            </w:r>
            <w:hyperlink r:id="rId9" w:history="1">
              <w:r w:rsidRPr="004B0266">
                <w:rPr>
                  <w:sz w:val="20"/>
                  <w:szCs w:val="20"/>
                  <w:shd w:val="clear" w:color="auto" w:fill="FFFFFF"/>
                </w:rPr>
                <w:t>Институционализация рынка социальных услуг: теория, методология</w:t>
              </w:r>
              <w:proofErr w:type="gramStart"/>
            </w:hyperlink>
            <w:r w:rsidRPr="004B0266">
              <w:rPr>
                <w:sz w:val="20"/>
                <w:szCs w:val="20"/>
                <w:shd w:val="clear" w:color="auto" w:fill="FFFFFF"/>
              </w:rPr>
              <w:t xml:space="preserve">: : </w:t>
            </w:r>
            <w:proofErr w:type="spellStart"/>
            <w:proofErr w:type="gramEnd"/>
            <w:r w:rsidRPr="004B0266">
              <w:rPr>
                <w:sz w:val="20"/>
                <w:szCs w:val="20"/>
                <w:shd w:val="clear" w:color="auto" w:fill="FFFFFF"/>
              </w:rPr>
              <w:t>дис</w:t>
            </w:r>
            <w:proofErr w:type="spellEnd"/>
            <w:r w:rsidRPr="004B0266">
              <w:rPr>
                <w:sz w:val="20"/>
                <w:szCs w:val="20"/>
                <w:shd w:val="clear" w:color="auto" w:fill="FFFFFF"/>
              </w:rPr>
              <w:t xml:space="preserve">. ... д-ра </w:t>
            </w:r>
            <w:proofErr w:type="spellStart"/>
            <w:r w:rsidRPr="004B0266">
              <w:rPr>
                <w:sz w:val="20"/>
                <w:szCs w:val="20"/>
                <w:shd w:val="clear" w:color="auto" w:fill="FFFFFF"/>
              </w:rPr>
              <w:t>экон</w:t>
            </w:r>
            <w:proofErr w:type="spellEnd"/>
            <w:r w:rsidRPr="004B0266">
              <w:rPr>
                <w:sz w:val="20"/>
                <w:szCs w:val="20"/>
                <w:shd w:val="clear" w:color="auto" w:fill="FFFFFF"/>
              </w:rPr>
              <w:t xml:space="preserve">. наук: 08.00.01 / </w:t>
            </w:r>
            <w:r w:rsidRPr="004B0266">
              <w:rPr>
                <w:sz w:val="20"/>
                <w:szCs w:val="20"/>
                <w:shd w:val="clear" w:color="auto" w:fill="FFFFFF"/>
              </w:rPr>
              <w:br/>
              <w:t xml:space="preserve">Ларионова Нина Ивановна. – Чебоксары, 2010. – 280 </w:t>
            </w:r>
            <w:proofErr w:type="gramStart"/>
            <w:r w:rsidRPr="004B0266">
              <w:rPr>
                <w:sz w:val="20"/>
                <w:szCs w:val="20"/>
                <w:shd w:val="clear" w:color="auto" w:fill="FFFFFF"/>
              </w:rPr>
              <w:t>с</w:t>
            </w:r>
            <w:proofErr w:type="gramEnd"/>
            <w:r w:rsidRPr="004B0266">
              <w:rPr>
                <w:sz w:val="20"/>
                <w:szCs w:val="20"/>
                <w:shd w:val="clear" w:color="auto" w:fill="FFFFFF"/>
              </w:rPr>
              <w:t>.</w:t>
            </w:r>
          </w:p>
          <w:p w:rsidR="005C1564" w:rsidRPr="004B0266" w:rsidRDefault="005C1564" w:rsidP="00FB4A56">
            <w:pPr>
              <w:jc w:val="both"/>
              <w:rPr>
                <w:color w:val="333333"/>
                <w:sz w:val="20"/>
                <w:szCs w:val="20"/>
              </w:rPr>
            </w:pPr>
          </w:p>
          <w:p w:rsidR="005C1564" w:rsidRPr="004B0266" w:rsidRDefault="005C1564" w:rsidP="00FB4A56">
            <w:pPr>
              <w:jc w:val="both"/>
              <w:rPr>
                <w:i/>
                <w:color w:val="333333"/>
                <w:sz w:val="20"/>
                <w:szCs w:val="20"/>
              </w:rPr>
            </w:pPr>
            <w:r w:rsidRPr="004B0266">
              <w:rPr>
                <w:i/>
                <w:color w:val="333333"/>
                <w:sz w:val="20"/>
                <w:szCs w:val="20"/>
              </w:rPr>
              <w:t>Авторефераты диссертаций</w:t>
            </w:r>
          </w:p>
          <w:p w:rsidR="005C1564" w:rsidRPr="004B0266" w:rsidRDefault="005C1564" w:rsidP="00FB4A56">
            <w:pPr>
              <w:ind w:firstLine="301"/>
              <w:jc w:val="both"/>
              <w:rPr>
                <w:sz w:val="20"/>
                <w:szCs w:val="20"/>
                <w:shd w:val="clear" w:color="auto" w:fill="FFFFFF"/>
              </w:rPr>
            </w:pPr>
            <w:r w:rsidRPr="004B0266">
              <w:rPr>
                <w:sz w:val="20"/>
                <w:szCs w:val="20"/>
                <w:shd w:val="clear" w:color="auto" w:fill="FFFFFF"/>
              </w:rPr>
              <w:t xml:space="preserve">Ларионова Н. И. </w:t>
            </w:r>
            <w:hyperlink r:id="rId10" w:history="1">
              <w:r w:rsidRPr="004B0266">
                <w:rPr>
                  <w:sz w:val="20"/>
                  <w:szCs w:val="20"/>
                  <w:shd w:val="clear" w:color="auto" w:fill="FFFFFF"/>
                </w:rPr>
                <w:t>Социальная инфраструктура села в условиях рыночных отношений</w:t>
              </w:r>
              <w:proofErr w:type="gramStart"/>
            </w:hyperlink>
            <w:r w:rsidRPr="004B0266">
              <w:rPr>
                <w:sz w:val="20"/>
                <w:szCs w:val="20"/>
                <w:shd w:val="clear" w:color="auto" w:fill="FFFFFF"/>
              </w:rPr>
              <w:t xml:space="preserve">: : </w:t>
            </w:r>
            <w:proofErr w:type="spellStart"/>
            <w:proofErr w:type="gramEnd"/>
            <w:r w:rsidRPr="004B0266">
              <w:rPr>
                <w:sz w:val="20"/>
                <w:szCs w:val="20"/>
                <w:shd w:val="clear" w:color="auto" w:fill="FFFFFF"/>
              </w:rPr>
              <w:t>автореф</w:t>
            </w:r>
            <w:proofErr w:type="spellEnd"/>
            <w:r w:rsidRPr="004B0266">
              <w:rPr>
                <w:sz w:val="20"/>
                <w:szCs w:val="20"/>
                <w:shd w:val="clear" w:color="auto" w:fill="FFFFFF"/>
              </w:rPr>
              <w:t xml:space="preserve">. </w:t>
            </w:r>
            <w:proofErr w:type="spellStart"/>
            <w:r w:rsidRPr="004B0266">
              <w:rPr>
                <w:sz w:val="20"/>
                <w:szCs w:val="20"/>
                <w:shd w:val="clear" w:color="auto" w:fill="FFFFFF"/>
              </w:rPr>
              <w:t>дис</w:t>
            </w:r>
            <w:proofErr w:type="spellEnd"/>
            <w:r w:rsidRPr="004B0266">
              <w:rPr>
                <w:sz w:val="20"/>
                <w:szCs w:val="20"/>
                <w:shd w:val="clear" w:color="auto" w:fill="FFFFFF"/>
              </w:rPr>
              <w:t xml:space="preserve">. ... канд. </w:t>
            </w:r>
            <w:proofErr w:type="spellStart"/>
            <w:r w:rsidRPr="004B0266">
              <w:rPr>
                <w:sz w:val="20"/>
                <w:szCs w:val="20"/>
                <w:shd w:val="clear" w:color="auto" w:fill="FFFFFF"/>
              </w:rPr>
              <w:t>экон</w:t>
            </w:r>
            <w:proofErr w:type="spellEnd"/>
            <w:r w:rsidRPr="004B0266">
              <w:rPr>
                <w:sz w:val="20"/>
                <w:szCs w:val="20"/>
                <w:shd w:val="clear" w:color="auto" w:fill="FFFFFF"/>
              </w:rPr>
              <w:t xml:space="preserve">. наук: 08.00.01 / Ларионова Нина Ивановна. – Чебоксары, 1998. – 170 </w:t>
            </w:r>
            <w:proofErr w:type="gramStart"/>
            <w:r w:rsidRPr="004B0266">
              <w:rPr>
                <w:sz w:val="20"/>
                <w:szCs w:val="20"/>
                <w:shd w:val="clear" w:color="auto" w:fill="FFFFFF"/>
              </w:rPr>
              <w:t>с</w:t>
            </w:r>
            <w:proofErr w:type="gramEnd"/>
            <w:r w:rsidRPr="004B0266">
              <w:rPr>
                <w:sz w:val="20"/>
                <w:szCs w:val="20"/>
                <w:shd w:val="clear" w:color="auto" w:fill="FFFFFF"/>
              </w:rPr>
              <w:t>.</w:t>
            </w:r>
          </w:p>
          <w:p w:rsidR="005C1564" w:rsidRPr="004B0266" w:rsidRDefault="005C1564" w:rsidP="00FB4A56">
            <w:pPr>
              <w:jc w:val="both"/>
              <w:rPr>
                <w:i/>
                <w:color w:val="333333"/>
                <w:sz w:val="20"/>
                <w:szCs w:val="20"/>
              </w:rPr>
            </w:pPr>
            <w:r w:rsidRPr="004B0266">
              <w:rPr>
                <w:color w:val="333333"/>
                <w:sz w:val="20"/>
                <w:szCs w:val="20"/>
              </w:rPr>
              <w:br/>
            </w:r>
            <w:r w:rsidRPr="004B0266">
              <w:rPr>
                <w:i/>
                <w:color w:val="333333"/>
                <w:sz w:val="20"/>
                <w:szCs w:val="20"/>
              </w:rPr>
              <w:t>Электронные ресурсы</w:t>
            </w:r>
          </w:p>
          <w:p w:rsidR="005C1564" w:rsidRPr="004B0266" w:rsidRDefault="005C1564" w:rsidP="00FB4A56">
            <w:pPr>
              <w:ind w:firstLine="301"/>
              <w:jc w:val="both"/>
              <w:rPr>
                <w:sz w:val="20"/>
                <w:szCs w:val="20"/>
                <w:shd w:val="clear" w:color="auto" w:fill="FFFFFF"/>
              </w:rPr>
            </w:pPr>
            <w:r w:rsidRPr="004B0266">
              <w:rPr>
                <w:sz w:val="20"/>
                <w:szCs w:val="20"/>
                <w:shd w:val="clear" w:color="auto" w:fill="FFFFFF"/>
              </w:rPr>
              <w:t>Художественная энциклопедия зарубежного классического искусства [Электронный ресурс]. – М.: Большая Рос</w:t>
            </w:r>
            <w:proofErr w:type="gramStart"/>
            <w:r w:rsidRPr="004B0266">
              <w:rPr>
                <w:sz w:val="20"/>
                <w:szCs w:val="20"/>
                <w:shd w:val="clear" w:color="auto" w:fill="FFFFFF"/>
              </w:rPr>
              <w:t>.</w:t>
            </w:r>
            <w:proofErr w:type="gramEnd"/>
            <w:r w:rsidRPr="004B0266">
              <w:rPr>
                <w:sz w:val="20"/>
                <w:szCs w:val="20"/>
                <w:shd w:val="clear" w:color="auto" w:fill="FFFFFF"/>
              </w:rPr>
              <w:t xml:space="preserve"> </w:t>
            </w:r>
            <w:proofErr w:type="spellStart"/>
            <w:proofErr w:type="gramStart"/>
            <w:r w:rsidRPr="004B0266">
              <w:rPr>
                <w:sz w:val="20"/>
                <w:szCs w:val="20"/>
                <w:shd w:val="clear" w:color="auto" w:fill="FFFFFF"/>
              </w:rPr>
              <w:t>э</w:t>
            </w:r>
            <w:proofErr w:type="gramEnd"/>
            <w:r w:rsidRPr="004B0266">
              <w:rPr>
                <w:sz w:val="20"/>
                <w:szCs w:val="20"/>
                <w:shd w:val="clear" w:color="auto" w:fill="FFFFFF"/>
              </w:rPr>
              <w:t>нцикп</w:t>
            </w:r>
            <w:proofErr w:type="spellEnd"/>
            <w:r w:rsidRPr="004B0266">
              <w:rPr>
                <w:sz w:val="20"/>
                <w:szCs w:val="20"/>
                <w:shd w:val="clear" w:color="auto" w:fill="FFFFFF"/>
              </w:rPr>
              <w:t>., 1996. – 1 электрон, опт. диск (CD-ROM).</w:t>
            </w:r>
          </w:p>
          <w:p w:rsidR="005C1564" w:rsidRPr="004B0266" w:rsidRDefault="005C1564" w:rsidP="00FB4A56">
            <w:pPr>
              <w:ind w:firstLine="301"/>
              <w:jc w:val="both"/>
              <w:rPr>
                <w:sz w:val="20"/>
                <w:szCs w:val="20"/>
                <w:shd w:val="clear" w:color="auto" w:fill="FFFFFF"/>
              </w:rPr>
            </w:pPr>
            <w:r w:rsidRPr="004B0266">
              <w:rPr>
                <w:sz w:val="20"/>
                <w:szCs w:val="20"/>
                <w:shd w:val="clear" w:color="auto" w:fill="FFFFFF"/>
              </w:rPr>
              <w:t>Насырова, Г.А. Модели государственного регулирования страховой деятельности [Электронный ресурс] / Г.А.Насырова // Вестник Финансовой академии. – 2003. – N 4. – Режим доступа:</w:t>
            </w:r>
          </w:p>
          <w:p w:rsidR="005C1564" w:rsidRPr="004B0266" w:rsidRDefault="00EC1630" w:rsidP="00FB4A56">
            <w:pPr>
              <w:jc w:val="both"/>
              <w:rPr>
                <w:sz w:val="20"/>
                <w:szCs w:val="20"/>
                <w:shd w:val="clear" w:color="auto" w:fill="FFFFFF"/>
              </w:rPr>
            </w:pPr>
            <w:hyperlink r:id="rId11" w:tgtFrame="_blank" w:history="1">
              <w:r w:rsidR="005C1564" w:rsidRPr="004B0266">
                <w:rPr>
                  <w:sz w:val="20"/>
                  <w:szCs w:val="20"/>
                  <w:shd w:val="clear" w:color="auto" w:fill="FFFFFF"/>
                </w:rPr>
                <w:t>http://vestnik.fa.ru/4(28)2003/4.html</w:t>
              </w:r>
            </w:hyperlink>
            <w:r w:rsidR="005C1564" w:rsidRPr="004B0266">
              <w:rPr>
                <w:sz w:val="20"/>
                <w:szCs w:val="20"/>
                <w:shd w:val="clear" w:color="auto" w:fill="FFFFFF"/>
              </w:rPr>
              <w:t>.</w:t>
            </w:r>
          </w:p>
          <w:p w:rsidR="005C1564" w:rsidRPr="004B0266" w:rsidRDefault="005C1564" w:rsidP="00FB4A56">
            <w:pPr>
              <w:jc w:val="both"/>
              <w:rPr>
                <w:color w:val="333333"/>
                <w:sz w:val="20"/>
                <w:szCs w:val="20"/>
              </w:rPr>
            </w:pPr>
          </w:p>
          <w:p w:rsidR="005C1564" w:rsidRPr="004B0266" w:rsidRDefault="005C1564" w:rsidP="00FB4A56">
            <w:pPr>
              <w:jc w:val="both"/>
              <w:rPr>
                <w:i/>
                <w:color w:val="333333"/>
                <w:sz w:val="20"/>
                <w:szCs w:val="20"/>
              </w:rPr>
            </w:pPr>
            <w:r w:rsidRPr="004B0266">
              <w:rPr>
                <w:i/>
                <w:color w:val="333333"/>
                <w:sz w:val="20"/>
                <w:szCs w:val="20"/>
              </w:rPr>
              <w:t>Статьи</w:t>
            </w:r>
          </w:p>
          <w:p w:rsidR="005C1564" w:rsidRPr="004B0266" w:rsidRDefault="005C1564" w:rsidP="00FB4A56">
            <w:pPr>
              <w:ind w:firstLine="301"/>
              <w:jc w:val="both"/>
              <w:rPr>
                <w:sz w:val="20"/>
                <w:szCs w:val="20"/>
                <w:shd w:val="clear" w:color="auto" w:fill="FFFFFF"/>
              </w:rPr>
            </w:pPr>
            <w:r w:rsidRPr="004B0266">
              <w:rPr>
                <w:color w:val="333333"/>
                <w:sz w:val="20"/>
                <w:szCs w:val="20"/>
              </w:rPr>
              <w:t> </w:t>
            </w:r>
            <w:hyperlink r:id="rId12" w:history="1">
              <w:r w:rsidRPr="004B0266">
                <w:rPr>
                  <w:sz w:val="20"/>
                  <w:szCs w:val="20"/>
                  <w:shd w:val="clear" w:color="auto" w:fill="FFFFFF"/>
                </w:rPr>
                <w:t>Ларионова, Н. И.</w:t>
              </w:r>
            </w:hyperlink>
            <w:r w:rsidRPr="004B0266">
              <w:rPr>
                <w:sz w:val="20"/>
                <w:szCs w:val="20"/>
                <w:shd w:val="clear" w:color="auto" w:fill="FFFFFF"/>
              </w:rPr>
              <w:t> Создание эффективной системы управления социальной инфраструктуры села / Н. И. Ларионова // Экономика и управление в социально-экономических системах: сб. статей. - Йошкар-Ола</w:t>
            </w:r>
            <w:proofErr w:type="gramStart"/>
            <w:r w:rsidRPr="004B0266">
              <w:rPr>
                <w:sz w:val="20"/>
                <w:szCs w:val="20"/>
                <w:shd w:val="clear" w:color="auto" w:fill="FFFFFF"/>
              </w:rPr>
              <w:t xml:space="preserve"> :</w:t>
            </w:r>
            <w:proofErr w:type="gramEnd"/>
            <w:r w:rsidRPr="004B0266">
              <w:rPr>
                <w:sz w:val="20"/>
                <w:szCs w:val="20"/>
                <w:shd w:val="clear" w:color="auto" w:fill="FFFFFF"/>
              </w:rPr>
              <w:t xml:space="preserve"> </w:t>
            </w:r>
            <w:proofErr w:type="spellStart"/>
            <w:r w:rsidRPr="004B0266">
              <w:rPr>
                <w:sz w:val="20"/>
                <w:szCs w:val="20"/>
                <w:shd w:val="clear" w:color="auto" w:fill="FFFFFF"/>
              </w:rPr>
              <w:t>МарГТУ</w:t>
            </w:r>
            <w:proofErr w:type="spellEnd"/>
            <w:r w:rsidRPr="004B0266">
              <w:rPr>
                <w:sz w:val="20"/>
                <w:szCs w:val="20"/>
                <w:shd w:val="clear" w:color="auto" w:fill="FFFFFF"/>
              </w:rPr>
              <w:t xml:space="preserve">, 2000. - С. 19-23. </w:t>
            </w:r>
          </w:p>
          <w:p w:rsidR="005C1564" w:rsidRPr="004B0266" w:rsidRDefault="005C1564" w:rsidP="00FB4A56">
            <w:pPr>
              <w:ind w:firstLine="301"/>
              <w:jc w:val="both"/>
              <w:rPr>
                <w:sz w:val="20"/>
                <w:szCs w:val="20"/>
                <w:shd w:val="clear" w:color="auto" w:fill="FFFFFF"/>
              </w:rPr>
            </w:pPr>
            <w:r w:rsidRPr="004B0266">
              <w:rPr>
                <w:sz w:val="20"/>
                <w:szCs w:val="20"/>
                <w:shd w:val="clear" w:color="auto" w:fill="FFFFFF"/>
              </w:rPr>
              <w:t> </w:t>
            </w:r>
            <w:hyperlink r:id="rId13" w:history="1">
              <w:r w:rsidRPr="004B0266">
                <w:rPr>
                  <w:sz w:val="20"/>
                  <w:szCs w:val="20"/>
                  <w:shd w:val="clear" w:color="auto" w:fill="FFFFFF"/>
                </w:rPr>
                <w:t>Смирнова, Е. Е.</w:t>
              </w:r>
            </w:hyperlink>
            <w:r w:rsidRPr="004B0266">
              <w:rPr>
                <w:sz w:val="20"/>
                <w:szCs w:val="20"/>
                <w:shd w:val="clear" w:color="auto" w:fill="FFFFFF"/>
              </w:rPr>
              <w:t xml:space="preserve"> Геополитическая стратегия России на современном этапе / Е. Е. Смирнова // Труды </w:t>
            </w:r>
            <w:proofErr w:type="spellStart"/>
            <w:r w:rsidRPr="004B0266">
              <w:rPr>
                <w:sz w:val="20"/>
                <w:szCs w:val="20"/>
                <w:shd w:val="clear" w:color="auto" w:fill="FFFFFF"/>
              </w:rPr>
              <w:t>МарГТУ</w:t>
            </w:r>
            <w:proofErr w:type="spellEnd"/>
            <w:r w:rsidRPr="004B0266">
              <w:rPr>
                <w:sz w:val="20"/>
                <w:szCs w:val="20"/>
                <w:shd w:val="clear" w:color="auto" w:fill="FFFFFF"/>
              </w:rPr>
              <w:t>. Вып.8. Материалы 53-й межвуз</w:t>
            </w:r>
            <w:proofErr w:type="gramStart"/>
            <w:r w:rsidRPr="004B0266">
              <w:rPr>
                <w:sz w:val="20"/>
                <w:szCs w:val="20"/>
                <w:shd w:val="clear" w:color="auto" w:fill="FFFFFF"/>
              </w:rPr>
              <w:t>.с</w:t>
            </w:r>
            <w:proofErr w:type="gramEnd"/>
            <w:r w:rsidRPr="004B0266">
              <w:rPr>
                <w:sz w:val="20"/>
                <w:szCs w:val="20"/>
                <w:shd w:val="clear" w:color="auto" w:fill="FFFFFF"/>
              </w:rPr>
              <w:t>туд.науч.-техн.конф.,11-21 апр.2000 г. - Йошкар-Ола, 2000. - Ч.1. - С. 90-92.</w:t>
            </w:r>
          </w:p>
          <w:p w:rsidR="005C1564" w:rsidRPr="004B0266" w:rsidRDefault="005C1564" w:rsidP="00FB4A56">
            <w:pPr>
              <w:ind w:firstLine="301"/>
              <w:jc w:val="both"/>
              <w:rPr>
                <w:sz w:val="20"/>
                <w:szCs w:val="20"/>
                <w:shd w:val="clear" w:color="auto" w:fill="FFFFFF"/>
              </w:rPr>
            </w:pPr>
            <w:r w:rsidRPr="004B0266">
              <w:rPr>
                <w:sz w:val="20"/>
                <w:szCs w:val="20"/>
              </w:rPr>
              <w:t> </w:t>
            </w:r>
            <w:hyperlink r:id="rId14" w:history="1">
              <w:r w:rsidRPr="004B0266">
                <w:rPr>
                  <w:sz w:val="20"/>
                  <w:szCs w:val="20"/>
                  <w:shd w:val="clear" w:color="auto" w:fill="FFFFFF"/>
                </w:rPr>
                <w:t>Ларионова, Н. И.</w:t>
              </w:r>
            </w:hyperlink>
            <w:r w:rsidRPr="004B0266">
              <w:rPr>
                <w:sz w:val="20"/>
                <w:szCs w:val="20"/>
                <w:shd w:val="clear" w:color="auto" w:fill="FFFFFF"/>
              </w:rPr>
              <w:t xml:space="preserve"> Оценка </w:t>
            </w:r>
            <w:proofErr w:type="spellStart"/>
            <w:r w:rsidRPr="004B0266">
              <w:rPr>
                <w:sz w:val="20"/>
                <w:szCs w:val="20"/>
                <w:shd w:val="clear" w:color="auto" w:fill="FFFFFF"/>
              </w:rPr>
              <w:t>электорально-политических</w:t>
            </w:r>
            <w:proofErr w:type="spellEnd"/>
            <w:r w:rsidRPr="004B0266">
              <w:rPr>
                <w:sz w:val="20"/>
                <w:szCs w:val="20"/>
                <w:shd w:val="clear" w:color="auto" w:fill="FFFFFF"/>
              </w:rPr>
              <w:t xml:space="preserve"> ориентаций населения Республики Марий Эл / Н. И. Ларионова, Е. В. </w:t>
            </w:r>
            <w:proofErr w:type="spellStart"/>
            <w:r w:rsidRPr="004B0266">
              <w:rPr>
                <w:sz w:val="20"/>
                <w:szCs w:val="20"/>
                <w:shd w:val="clear" w:color="auto" w:fill="FFFFFF"/>
              </w:rPr>
              <w:t>Моспанова</w:t>
            </w:r>
            <w:proofErr w:type="spellEnd"/>
            <w:r w:rsidRPr="004B0266">
              <w:rPr>
                <w:sz w:val="20"/>
                <w:szCs w:val="20"/>
                <w:shd w:val="clear" w:color="auto" w:fill="FFFFFF"/>
              </w:rPr>
              <w:t xml:space="preserve"> // Региональные аспекты экономики и управления в современном обществе : </w:t>
            </w:r>
            <w:proofErr w:type="spellStart"/>
            <w:r w:rsidRPr="004B0266">
              <w:rPr>
                <w:sz w:val="20"/>
                <w:szCs w:val="20"/>
                <w:shd w:val="clear" w:color="auto" w:fill="FFFFFF"/>
              </w:rPr>
              <w:t>межвуз</w:t>
            </w:r>
            <w:proofErr w:type="spellEnd"/>
            <w:r w:rsidRPr="004B0266">
              <w:rPr>
                <w:sz w:val="20"/>
                <w:szCs w:val="20"/>
                <w:shd w:val="clear" w:color="auto" w:fill="FFFFFF"/>
              </w:rPr>
              <w:t>. сб. ст. / под общ</w:t>
            </w:r>
            <w:proofErr w:type="gramStart"/>
            <w:r w:rsidRPr="004B0266">
              <w:rPr>
                <w:sz w:val="20"/>
                <w:szCs w:val="20"/>
                <w:shd w:val="clear" w:color="auto" w:fill="FFFFFF"/>
              </w:rPr>
              <w:t>.</w:t>
            </w:r>
            <w:proofErr w:type="gramEnd"/>
            <w:r w:rsidRPr="004B0266">
              <w:rPr>
                <w:sz w:val="20"/>
                <w:szCs w:val="20"/>
                <w:shd w:val="clear" w:color="auto" w:fill="FFFFFF"/>
              </w:rPr>
              <w:t xml:space="preserve"> </w:t>
            </w:r>
            <w:proofErr w:type="gramStart"/>
            <w:r w:rsidRPr="004B0266">
              <w:rPr>
                <w:sz w:val="20"/>
                <w:szCs w:val="20"/>
                <w:shd w:val="clear" w:color="auto" w:fill="FFFFFF"/>
              </w:rPr>
              <w:t>р</w:t>
            </w:r>
            <w:proofErr w:type="gramEnd"/>
            <w:r w:rsidRPr="004B0266">
              <w:rPr>
                <w:sz w:val="20"/>
                <w:szCs w:val="20"/>
                <w:shd w:val="clear" w:color="auto" w:fill="FFFFFF"/>
              </w:rPr>
              <w:t xml:space="preserve">ед. проф. А. Д. </w:t>
            </w:r>
            <w:proofErr w:type="spellStart"/>
            <w:r w:rsidRPr="004B0266">
              <w:rPr>
                <w:sz w:val="20"/>
                <w:szCs w:val="20"/>
                <w:shd w:val="clear" w:color="auto" w:fill="FFFFFF"/>
              </w:rPr>
              <w:t>Арзамасцева</w:t>
            </w:r>
            <w:proofErr w:type="spellEnd"/>
            <w:r w:rsidRPr="004B0266">
              <w:rPr>
                <w:sz w:val="20"/>
                <w:szCs w:val="20"/>
                <w:shd w:val="clear" w:color="auto" w:fill="FFFFFF"/>
              </w:rPr>
              <w:t>. - Йошкар-Ола</w:t>
            </w:r>
            <w:proofErr w:type="gramStart"/>
            <w:r w:rsidRPr="004B0266">
              <w:rPr>
                <w:sz w:val="20"/>
                <w:szCs w:val="20"/>
                <w:shd w:val="clear" w:color="auto" w:fill="FFFFFF"/>
              </w:rPr>
              <w:t xml:space="preserve"> :</w:t>
            </w:r>
            <w:proofErr w:type="gramEnd"/>
            <w:r w:rsidRPr="004B0266">
              <w:rPr>
                <w:sz w:val="20"/>
                <w:szCs w:val="20"/>
                <w:shd w:val="clear" w:color="auto" w:fill="FFFFFF"/>
              </w:rPr>
              <w:t xml:space="preserve"> </w:t>
            </w:r>
            <w:proofErr w:type="spellStart"/>
            <w:r w:rsidRPr="004B0266">
              <w:rPr>
                <w:sz w:val="20"/>
                <w:szCs w:val="20"/>
                <w:shd w:val="clear" w:color="auto" w:fill="FFFFFF"/>
              </w:rPr>
              <w:t>МарГТУ</w:t>
            </w:r>
            <w:proofErr w:type="spellEnd"/>
            <w:r w:rsidRPr="004B0266">
              <w:rPr>
                <w:sz w:val="20"/>
                <w:szCs w:val="20"/>
                <w:shd w:val="clear" w:color="auto" w:fill="FFFFFF"/>
              </w:rPr>
              <w:t>, 2003. - </w:t>
            </w:r>
            <w:proofErr w:type="spellStart"/>
            <w:r w:rsidRPr="004B0266">
              <w:rPr>
                <w:sz w:val="20"/>
                <w:szCs w:val="20"/>
                <w:shd w:val="clear" w:color="auto" w:fill="FFFFFF"/>
              </w:rPr>
              <w:t>Вып</w:t>
            </w:r>
            <w:proofErr w:type="spellEnd"/>
            <w:r w:rsidRPr="004B0266">
              <w:rPr>
                <w:sz w:val="20"/>
                <w:szCs w:val="20"/>
                <w:shd w:val="clear" w:color="auto" w:fill="FFFFFF"/>
              </w:rPr>
              <w:t>. 1. - С. 158-163 .</w:t>
            </w:r>
          </w:p>
          <w:p w:rsidR="005C1564" w:rsidRPr="0076398F" w:rsidRDefault="005C1564" w:rsidP="00FB4A56">
            <w:pPr>
              <w:ind w:firstLine="301"/>
              <w:jc w:val="both"/>
              <w:rPr>
                <w:shd w:val="clear" w:color="auto" w:fill="FFFFFF"/>
              </w:rPr>
            </w:pPr>
            <w:r w:rsidRPr="004B0266">
              <w:rPr>
                <w:sz w:val="20"/>
                <w:szCs w:val="20"/>
                <w:shd w:val="clear" w:color="auto" w:fill="FFFFFF"/>
              </w:rPr>
              <w:t> </w:t>
            </w:r>
            <w:hyperlink r:id="rId15" w:history="1">
              <w:r w:rsidRPr="004B0266">
                <w:rPr>
                  <w:sz w:val="20"/>
                  <w:szCs w:val="20"/>
                  <w:shd w:val="clear" w:color="auto" w:fill="FFFFFF"/>
                </w:rPr>
                <w:t>Тарасов, В. Л.</w:t>
              </w:r>
            </w:hyperlink>
            <w:r w:rsidRPr="004B0266">
              <w:rPr>
                <w:sz w:val="20"/>
                <w:szCs w:val="20"/>
                <w:shd w:val="clear" w:color="auto" w:fill="FFFFFF"/>
              </w:rPr>
              <w:t xml:space="preserve"> Анализ соотношения факторов, влияющих на изменения объемов ипотечного жилищного кредитования / </w:t>
            </w:r>
            <w:proofErr w:type="spellStart"/>
            <w:r w:rsidRPr="004B0266">
              <w:rPr>
                <w:sz w:val="20"/>
                <w:szCs w:val="20"/>
                <w:shd w:val="clear" w:color="auto" w:fill="FFFFFF"/>
              </w:rPr>
              <w:t>В.Л.Тарасова</w:t>
            </w:r>
            <w:proofErr w:type="gramStart"/>
            <w:r w:rsidRPr="004B0266">
              <w:rPr>
                <w:sz w:val="20"/>
                <w:szCs w:val="20"/>
                <w:shd w:val="clear" w:color="auto" w:fill="FFFFFF"/>
              </w:rPr>
              <w:t>,Н</w:t>
            </w:r>
            <w:proofErr w:type="gramEnd"/>
            <w:r w:rsidRPr="004B0266">
              <w:rPr>
                <w:sz w:val="20"/>
                <w:szCs w:val="20"/>
                <w:shd w:val="clear" w:color="auto" w:fill="FFFFFF"/>
              </w:rPr>
              <w:t>.И.Ларионова</w:t>
            </w:r>
            <w:proofErr w:type="spellEnd"/>
            <w:r w:rsidRPr="004B0266">
              <w:rPr>
                <w:sz w:val="20"/>
                <w:szCs w:val="20"/>
                <w:shd w:val="clear" w:color="auto" w:fill="FFFFFF"/>
              </w:rPr>
              <w:t xml:space="preserve"> //  Вестник / </w:t>
            </w:r>
            <w:proofErr w:type="spellStart"/>
            <w:r w:rsidRPr="004B0266">
              <w:rPr>
                <w:sz w:val="20"/>
                <w:szCs w:val="20"/>
                <w:shd w:val="clear" w:color="auto" w:fill="FFFFFF"/>
              </w:rPr>
              <w:t>МарГТУ</w:t>
            </w:r>
            <w:proofErr w:type="spellEnd"/>
            <w:r w:rsidRPr="004B0266">
              <w:rPr>
                <w:sz w:val="20"/>
                <w:szCs w:val="20"/>
                <w:shd w:val="clear" w:color="auto" w:fill="FFFFFF"/>
              </w:rPr>
              <w:t>. Серия: Экономика и управление. - 2008. - N 3. - С.36 - 40</w:t>
            </w:r>
          </w:p>
        </w:tc>
      </w:tr>
    </w:tbl>
    <w:p w:rsidR="00916497" w:rsidRDefault="00916497"/>
    <w:p w:rsidR="005C1564" w:rsidRPr="00433F8E" w:rsidRDefault="005C1564" w:rsidP="005C1564">
      <w:pPr>
        <w:ind w:firstLine="651"/>
        <w:jc w:val="both"/>
        <w:rPr>
          <w:color w:val="333333"/>
        </w:rPr>
      </w:pPr>
      <w:r w:rsidRPr="00433F8E">
        <w:rPr>
          <w:color w:val="333333"/>
        </w:rPr>
        <w:t xml:space="preserve">Материал, дополняющий основной текст работы, допускается помещать в приложениях. В качестве приложения могут быть представлены: графический материал, таблицы, формулы, карты, рисунки, фотографии, документы и другой иллюстративный материал. В тексте работы на все приложения должны быть даны ссылки. </w:t>
      </w:r>
      <w:r w:rsidRPr="00433F8E">
        <w:t xml:space="preserve">При ссылке на приложение пишется «… как видно из </w:t>
      </w:r>
      <w:r w:rsidRPr="00433F8E">
        <w:lastRenderedPageBreak/>
        <w:t>приложения 5</w:t>
      </w:r>
      <w:r>
        <w:t>»</w:t>
      </w:r>
      <w:r w:rsidRPr="00433F8E">
        <w:t xml:space="preserve"> или (прил. 5). </w:t>
      </w:r>
      <w:r w:rsidRPr="00433F8E">
        <w:rPr>
          <w:color w:val="333333"/>
        </w:rPr>
        <w:t>Приложения располагают в порядке ссылок на них в тексте работы. Приложения должны быть перечислены в оглавлении работы с указанием их номеров и страниц. Каждое приложение нумеруется, начинается с новой страницы с указанием наверху страницы  справа прописными буквами слова «ПРИЛОЖЕНИЕ», например: ПРИЛОЖЕНИЕ 1. После номера приложения точка не ставится.</w:t>
      </w:r>
    </w:p>
    <w:p w:rsidR="005C1564" w:rsidRPr="00433F8E" w:rsidRDefault="005C1564" w:rsidP="005C1564">
      <w:pPr>
        <w:ind w:firstLine="651"/>
        <w:jc w:val="both"/>
        <w:rPr>
          <w:color w:val="333333"/>
        </w:rPr>
      </w:pPr>
    </w:p>
    <w:p w:rsidR="005C1564" w:rsidRDefault="005C1564" w:rsidP="005C1564">
      <w:pPr>
        <w:pStyle w:val="ac"/>
        <w:widowControl w:val="0"/>
        <w:numPr>
          <w:ilvl w:val="0"/>
          <w:numId w:val="1"/>
        </w:numPr>
        <w:overflowPunct w:val="0"/>
        <w:autoSpaceDE w:val="0"/>
        <w:autoSpaceDN w:val="0"/>
        <w:adjustRightInd w:val="0"/>
        <w:ind w:left="0"/>
        <w:jc w:val="center"/>
        <w:textAlignment w:val="baseline"/>
      </w:pPr>
      <w:r w:rsidRPr="004137F8">
        <w:t>Структура и содержание курсовой работы</w:t>
      </w:r>
    </w:p>
    <w:p w:rsidR="00DD7D8D" w:rsidRPr="003D7542" w:rsidRDefault="00DD7D8D" w:rsidP="000A7AA0">
      <w:pPr>
        <w:ind w:firstLine="708"/>
        <w:jc w:val="both"/>
        <w:rPr>
          <w:color w:val="333333"/>
        </w:rPr>
      </w:pPr>
      <w:r w:rsidRPr="003D7542">
        <w:rPr>
          <w:color w:val="333333"/>
        </w:rPr>
        <w:t xml:space="preserve">Курсовая  работа  делается  на  материалах  конкретной  организации  (предприятия).  Название организации (предприятия) обязательно указывается в теме курсовой работы на титульном </w:t>
      </w:r>
      <w:r w:rsidR="003D7542" w:rsidRPr="003D7542">
        <w:rPr>
          <w:color w:val="333333"/>
        </w:rPr>
        <w:t>л</w:t>
      </w:r>
      <w:r w:rsidRPr="003D7542">
        <w:rPr>
          <w:color w:val="333333"/>
        </w:rPr>
        <w:t xml:space="preserve">исте. </w:t>
      </w:r>
    </w:p>
    <w:p w:rsidR="00DD7D8D" w:rsidRPr="003D7542" w:rsidRDefault="00DD7D8D" w:rsidP="000A7AA0">
      <w:pPr>
        <w:jc w:val="both"/>
        <w:rPr>
          <w:color w:val="333333"/>
        </w:rPr>
      </w:pPr>
      <w:r w:rsidRPr="003D7542">
        <w:rPr>
          <w:color w:val="333333"/>
        </w:rPr>
        <w:t xml:space="preserve">Общая тематика курсовой работы: Кадровое планирование персонала в организации. </w:t>
      </w:r>
    </w:p>
    <w:p w:rsidR="00DD7D8D" w:rsidRPr="003D7542" w:rsidRDefault="00DD7D8D" w:rsidP="000A7AA0">
      <w:pPr>
        <w:jc w:val="both"/>
        <w:rPr>
          <w:color w:val="333333"/>
        </w:rPr>
      </w:pPr>
      <w:r w:rsidRPr="003D7542">
        <w:rPr>
          <w:color w:val="333333"/>
        </w:rPr>
        <w:t xml:space="preserve">На титульном листе: Кадровое планирование </w:t>
      </w:r>
      <w:proofErr w:type="gramStart"/>
      <w:r w:rsidRPr="003D7542">
        <w:rPr>
          <w:color w:val="333333"/>
        </w:rPr>
        <w:t>в</w:t>
      </w:r>
      <w:proofErr w:type="gramEnd"/>
      <w:r w:rsidRPr="003D7542">
        <w:rPr>
          <w:color w:val="333333"/>
        </w:rPr>
        <w:t xml:space="preserve"> __________________________ </w:t>
      </w:r>
    </w:p>
    <w:p w:rsidR="00DD7D8D" w:rsidRPr="003D7542" w:rsidRDefault="002F052F" w:rsidP="002F052F">
      <w:pPr>
        <w:jc w:val="both"/>
        <w:rPr>
          <w:color w:val="333333"/>
        </w:rPr>
      </w:pPr>
      <w:r>
        <w:rPr>
          <w:color w:val="333333"/>
        </w:rPr>
        <w:t xml:space="preserve">                               </w:t>
      </w:r>
      <w:r w:rsidR="00DD7D8D" w:rsidRPr="003D7542">
        <w:rPr>
          <w:color w:val="333333"/>
        </w:rPr>
        <w:t xml:space="preserve">                                                                          (указывается название организации) </w:t>
      </w:r>
    </w:p>
    <w:p w:rsidR="00DD7D8D" w:rsidRPr="003D7542" w:rsidRDefault="00DD7D8D" w:rsidP="003D7542">
      <w:pPr>
        <w:ind w:firstLine="651"/>
        <w:jc w:val="both"/>
        <w:rPr>
          <w:color w:val="333333"/>
        </w:rPr>
      </w:pPr>
      <w:r w:rsidRPr="003D7542">
        <w:rPr>
          <w:color w:val="333333"/>
        </w:rPr>
        <w:t xml:space="preserve">Исходя из рекомендуемой тематики и структуры работы, ее объем должен составлять примерно 30-50 страниц рукописного текста. Главы работы должны иметь внутреннее единство и логическую связь между собой. Содержание работы должно быть представлено в оглавлении. Структура курсовой работы может иметь следующий вид. </w:t>
      </w:r>
    </w:p>
    <w:p w:rsidR="00DD7D8D" w:rsidRDefault="00DD7D8D" w:rsidP="00DD7D8D">
      <w:pPr>
        <w:pStyle w:val="ac"/>
        <w:widowControl w:val="0"/>
        <w:overflowPunct w:val="0"/>
        <w:autoSpaceDE w:val="0"/>
        <w:autoSpaceDN w:val="0"/>
        <w:adjustRightInd w:val="0"/>
        <w:textAlignment w:val="baseline"/>
      </w:pPr>
      <w:r>
        <w:t xml:space="preserve">Титульный лист </w:t>
      </w:r>
    </w:p>
    <w:p w:rsidR="00DD7D8D" w:rsidRDefault="00DD7D8D" w:rsidP="00DD7D8D">
      <w:pPr>
        <w:pStyle w:val="ac"/>
        <w:widowControl w:val="0"/>
        <w:overflowPunct w:val="0"/>
        <w:autoSpaceDE w:val="0"/>
        <w:autoSpaceDN w:val="0"/>
        <w:adjustRightInd w:val="0"/>
        <w:textAlignment w:val="baseline"/>
      </w:pPr>
      <w:r>
        <w:t xml:space="preserve">Оглавление </w:t>
      </w:r>
      <w:r>
        <w:cr/>
        <w:t xml:space="preserve">Введение </w:t>
      </w:r>
    </w:p>
    <w:p w:rsidR="00DD7D8D" w:rsidRDefault="00DD7D8D" w:rsidP="00DD7D8D">
      <w:pPr>
        <w:pStyle w:val="ac"/>
        <w:widowControl w:val="0"/>
        <w:overflowPunct w:val="0"/>
        <w:autoSpaceDE w:val="0"/>
        <w:autoSpaceDN w:val="0"/>
        <w:adjustRightInd w:val="0"/>
        <w:textAlignment w:val="baseline"/>
      </w:pPr>
      <w:r>
        <w:t xml:space="preserve">1.  Теоретическая глава </w:t>
      </w:r>
    </w:p>
    <w:p w:rsidR="00DD7D8D" w:rsidRDefault="00DD7D8D" w:rsidP="00DD7D8D">
      <w:pPr>
        <w:pStyle w:val="ac"/>
        <w:widowControl w:val="0"/>
        <w:overflowPunct w:val="0"/>
        <w:autoSpaceDE w:val="0"/>
        <w:autoSpaceDN w:val="0"/>
        <w:adjustRightInd w:val="0"/>
        <w:textAlignment w:val="baseline"/>
      </w:pPr>
      <w:r>
        <w:t xml:space="preserve">2.  Аналитическая глава </w:t>
      </w:r>
    </w:p>
    <w:p w:rsidR="00DD7D8D" w:rsidRDefault="00DD7D8D" w:rsidP="00DD7D8D">
      <w:pPr>
        <w:pStyle w:val="ac"/>
        <w:widowControl w:val="0"/>
        <w:overflowPunct w:val="0"/>
        <w:autoSpaceDE w:val="0"/>
        <w:autoSpaceDN w:val="0"/>
        <w:adjustRightInd w:val="0"/>
        <w:textAlignment w:val="baseline"/>
      </w:pPr>
      <w:r>
        <w:t xml:space="preserve">3.  Проектная глава </w:t>
      </w:r>
    </w:p>
    <w:p w:rsidR="00DD7D8D" w:rsidRDefault="00DD7D8D" w:rsidP="00DD7D8D">
      <w:pPr>
        <w:pStyle w:val="ac"/>
        <w:widowControl w:val="0"/>
        <w:overflowPunct w:val="0"/>
        <w:autoSpaceDE w:val="0"/>
        <w:autoSpaceDN w:val="0"/>
        <w:adjustRightInd w:val="0"/>
        <w:textAlignment w:val="baseline"/>
      </w:pPr>
      <w:r>
        <w:t xml:space="preserve">Заключение </w:t>
      </w:r>
    </w:p>
    <w:p w:rsidR="00DD7D8D" w:rsidRDefault="00DD7D8D" w:rsidP="00DD7D8D">
      <w:pPr>
        <w:pStyle w:val="ac"/>
        <w:widowControl w:val="0"/>
        <w:overflowPunct w:val="0"/>
        <w:autoSpaceDE w:val="0"/>
        <w:autoSpaceDN w:val="0"/>
        <w:adjustRightInd w:val="0"/>
        <w:textAlignment w:val="baseline"/>
      </w:pPr>
      <w:r>
        <w:t xml:space="preserve">Список сокращений и условных обозначений </w:t>
      </w:r>
    </w:p>
    <w:p w:rsidR="00DD7D8D" w:rsidRDefault="00DD7D8D" w:rsidP="00DD7D8D">
      <w:pPr>
        <w:pStyle w:val="ac"/>
        <w:widowControl w:val="0"/>
        <w:overflowPunct w:val="0"/>
        <w:autoSpaceDE w:val="0"/>
        <w:autoSpaceDN w:val="0"/>
        <w:adjustRightInd w:val="0"/>
        <w:textAlignment w:val="baseline"/>
      </w:pPr>
      <w:r>
        <w:t xml:space="preserve">Словарь терминов </w:t>
      </w:r>
    </w:p>
    <w:p w:rsidR="00DD7D8D" w:rsidRDefault="00DD7D8D" w:rsidP="00DD7D8D">
      <w:pPr>
        <w:pStyle w:val="ac"/>
        <w:widowControl w:val="0"/>
        <w:overflowPunct w:val="0"/>
        <w:autoSpaceDE w:val="0"/>
        <w:autoSpaceDN w:val="0"/>
        <w:adjustRightInd w:val="0"/>
        <w:textAlignment w:val="baseline"/>
      </w:pPr>
      <w:r>
        <w:t xml:space="preserve">Список библиографических источников </w:t>
      </w:r>
    </w:p>
    <w:p w:rsidR="00DD7D8D" w:rsidRDefault="00DD7D8D" w:rsidP="00DD7D8D">
      <w:pPr>
        <w:pStyle w:val="ac"/>
        <w:widowControl w:val="0"/>
        <w:overflowPunct w:val="0"/>
        <w:autoSpaceDE w:val="0"/>
        <w:autoSpaceDN w:val="0"/>
        <w:adjustRightInd w:val="0"/>
        <w:textAlignment w:val="baseline"/>
      </w:pPr>
      <w:r>
        <w:t xml:space="preserve">Приложения </w:t>
      </w:r>
    </w:p>
    <w:p w:rsidR="00DD7D8D" w:rsidRDefault="00DD7D8D" w:rsidP="00DD7D8D">
      <w:pPr>
        <w:pStyle w:val="ac"/>
        <w:widowControl w:val="0"/>
        <w:overflowPunct w:val="0"/>
        <w:autoSpaceDE w:val="0"/>
        <w:autoSpaceDN w:val="0"/>
        <w:adjustRightInd w:val="0"/>
        <w:textAlignment w:val="baseline"/>
      </w:pPr>
      <w:r>
        <w:t>Список  сокращений  и  условных  обозначений,  с</w:t>
      </w:r>
      <w:r w:rsidR="000B59ED">
        <w:t xml:space="preserve">ловарь  терминов  не  являются </w:t>
      </w:r>
      <w:r>
        <w:t xml:space="preserve">обязательными </w:t>
      </w:r>
    </w:p>
    <w:p w:rsidR="00DD7D8D" w:rsidRDefault="00DD7D8D" w:rsidP="00DD7D8D">
      <w:pPr>
        <w:pStyle w:val="ac"/>
        <w:widowControl w:val="0"/>
        <w:overflowPunct w:val="0"/>
        <w:autoSpaceDE w:val="0"/>
        <w:autoSpaceDN w:val="0"/>
        <w:adjustRightInd w:val="0"/>
        <w:textAlignment w:val="baseline"/>
      </w:pPr>
      <w:r>
        <w:t xml:space="preserve">элементами работы. </w:t>
      </w:r>
    </w:p>
    <w:p w:rsidR="00DD7D8D" w:rsidRDefault="00DD7D8D" w:rsidP="000A7AA0">
      <w:pPr>
        <w:widowControl w:val="0"/>
        <w:overflowPunct w:val="0"/>
        <w:autoSpaceDE w:val="0"/>
        <w:autoSpaceDN w:val="0"/>
        <w:adjustRightInd w:val="0"/>
        <w:ind w:firstLine="708"/>
        <w:jc w:val="both"/>
        <w:textAlignment w:val="baseline"/>
      </w:pPr>
      <w:r>
        <w:t xml:space="preserve">Каждая глава работы  может содержать 2-3 параграфа, которые в  свою очередь могут делиться на </w:t>
      </w:r>
      <w:proofErr w:type="spellStart"/>
      <w:r>
        <w:t>подпараграфы</w:t>
      </w:r>
      <w:proofErr w:type="spellEnd"/>
      <w:r>
        <w:t>. План работы факти</w:t>
      </w:r>
      <w:r w:rsidR="000A7AA0">
        <w:t>чески представлен в оглавлении.</w:t>
      </w:r>
      <w:r>
        <w:t xml:space="preserve"> </w:t>
      </w:r>
    </w:p>
    <w:p w:rsidR="00DD7D8D" w:rsidRDefault="00DD7D8D" w:rsidP="000A7AA0">
      <w:pPr>
        <w:widowControl w:val="0"/>
        <w:overflowPunct w:val="0"/>
        <w:autoSpaceDE w:val="0"/>
        <w:autoSpaceDN w:val="0"/>
        <w:adjustRightInd w:val="0"/>
        <w:ind w:firstLine="708"/>
        <w:jc w:val="both"/>
        <w:textAlignment w:val="baseline"/>
      </w:pPr>
      <w:r>
        <w:t xml:space="preserve">Во  введении  обосновывается  актуальность  избранной  темы,  степень  ее  научной  и  практической проработки, определяются объект и предмет исследования, цели и задачи работы, методы исследования, апробация результатов, структура работы.  </w:t>
      </w:r>
    </w:p>
    <w:p w:rsidR="00DD7D8D" w:rsidRDefault="00DD7D8D" w:rsidP="000A7AA0">
      <w:pPr>
        <w:widowControl w:val="0"/>
        <w:overflowPunct w:val="0"/>
        <w:autoSpaceDE w:val="0"/>
        <w:autoSpaceDN w:val="0"/>
        <w:adjustRightInd w:val="0"/>
        <w:ind w:firstLine="708"/>
        <w:jc w:val="both"/>
        <w:textAlignment w:val="baseline"/>
      </w:pPr>
      <w:r>
        <w:t>При  определении  актуальности  (теоретической  или  практической)  выбранной  темы  исследования необходимо конкретизировать область возникновения проблемы, сформулировать проблему и оценить ее состояние, обосновать необходимость ее разрешения. Объект и предмет исследования определяются темой  работы.  Цель  –  это  результат  работы.  Цель,  как  правило,  формулируется  как  анализ  и направления совершенствования объекта исследования</w:t>
      </w:r>
      <w:proofErr w:type="gramStart"/>
      <w:r>
        <w:t>.</w:t>
      </w:r>
      <w:proofErr w:type="gramEnd"/>
      <w:r>
        <w:t xml:space="preserve"> </w:t>
      </w:r>
      <w:proofErr w:type="gramStart"/>
      <w:r>
        <w:t>о</w:t>
      </w:r>
      <w:proofErr w:type="gramEnd"/>
      <w:r>
        <w:t xml:space="preserve">становка задач производится в соответствии с целью и планом работы. Задачи конкретизируют цель исследования и могут отражать  содержание отдельных  параграфов  работы.  </w:t>
      </w:r>
      <w:proofErr w:type="gramStart"/>
      <w:r>
        <w:t xml:space="preserve">В  работе  можно  использовать  широкий  спектр  методов  научного исследования:  например,  общетеоретические  методы  (анализ,  синтез,  индукция,  дедукция, абстрагирование,  обобщение  и  другие),  статистические  методы,  методы  математического моделирования,  социологические  методы,  методы  группового  выбора,  методы  принятия  решений  в </w:t>
      </w:r>
      <w:proofErr w:type="gramEnd"/>
    </w:p>
    <w:p w:rsidR="00DD7D8D" w:rsidRDefault="00DD7D8D" w:rsidP="000A7AA0">
      <w:pPr>
        <w:widowControl w:val="0"/>
        <w:overflowPunct w:val="0"/>
        <w:autoSpaceDE w:val="0"/>
        <w:autoSpaceDN w:val="0"/>
        <w:adjustRightInd w:val="0"/>
        <w:ind w:firstLine="708"/>
        <w:jc w:val="both"/>
        <w:textAlignment w:val="baseline"/>
      </w:pPr>
      <w:proofErr w:type="gramStart"/>
      <w:r>
        <w:t>условиях</w:t>
      </w:r>
      <w:proofErr w:type="gramEnd"/>
      <w:r>
        <w:t xml:space="preserve"> многокритериальности и другие. Апробация исследования  может обеспечиваться научными публикациями  и  участием  студента  в  научных  мероприятиях,  внедрением  </w:t>
      </w:r>
      <w:r w:rsidR="000B59ED">
        <w:t>п</w:t>
      </w:r>
      <w:r>
        <w:t xml:space="preserve">олученных  результатов  в практику управления. Объем введения 2-3 страницы. </w:t>
      </w:r>
    </w:p>
    <w:p w:rsidR="00DD7D8D" w:rsidRDefault="00DD7D8D" w:rsidP="000A7AA0">
      <w:pPr>
        <w:widowControl w:val="0"/>
        <w:overflowPunct w:val="0"/>
        <w:autoSpaceDE w:val="0"/>
        <w:autoSpaceDN w:val="0"/>
        <w:adjustRightInd w:val="0"/>
        <w:ind w:firstLine="708"/>
        <w:jc w:val="both"/>
        <w:textAlignment w:val="baseline"/>
      </w:pPr>
      <w:r>
        <w:t xml:space="preserve">В  первой  теоретической  главе  курсовой  работы  «Концептуальные  и  правовые  основы  кадрового планирования в организации» необходимо разработать 2 параграфа: </w:t>
      </w:r>
    </w:p>
    <w:p w:rsidR="00DD7D8D" w:rsidRDefault="00DD7D8D" w:rsidP="000A7AA0">
      <w:pPr>
        <w:widowControl w:val="0"/>
        <w:overflowPunct w:val="0"/>
        <w:autoSpaceDE w:val="0"/>
        <w:autoSpaceDN w:val="0"/>
        <w:adjustRightInd w:val="0"/>
        <w:ind w:firstLine="708"/>
        <w:jc w:val="both"/>
        <w:textAlignment w:val="baseline"/>
      </w:pPr>
      <w:r>
        <w:t xml:space="preserve">1.1.Теоретические основы кадрового планирования в организации. </w:t>
      </w:r>
    </w:p>
    <w:p w:rsidR="00DD7D8D" w:rsidRDefault="00DD7D8D" w:rsidP="000A7AA0">
      <w:pPr>
        <w:widowControl w:val="0"/>
        <w:overflowPunct w:val="0"/>
        <w:autoSpaceDE w:val="0"/>
        <w:autoSpaceDN w:val="0"/>
        <w:adjustRightInd w:val="0"/>
        <w:ind w:firstLine="708"/>
        <w:jc w:val="both"/>
        <w:textAlignment w:val="baseline"/>
      </w:pPr>
      <w:r>
        <w:t xml:space="preserve">1.2. Правовое обеспечение кадрового планирования в организации. </w:t>
      </w:r>
      <w:r w:rsidR="0077330A">
        <w:tab/>
      </w:r>
    </w:p>
    <w:p w:rsidR="00DD7D8D" w:rsidRDefault="00A57C75" w:rsidP="000A7AA0">
      <w:pPr>
        <w:widowControl w:val="0"/>
        <w:overflowPunct w:val="0"/>
        <w:autoSpaceDE w:val="0"/>
        <w:autoSpaceDN w:val="0"/>
        <w:adjustRightInd w:val="0"/>
        <w:ind w:firstLine="708"/>
        <w:jc w:val="both"/>
        <w:textAlignment w:val="baseline"/>
      </w:pPr>
      <w:r>
        <w:t xml:space="preserve">Необходимо </w:t>
      </w:r>
      <w:r w:rsidR="00DD7D8D">
        <w:t>рассмотреть  теоретические  (концептуальные)  основы  избранной  темы,  определить  сущность исследуемой проблемы;    дать характеристику разработанности темы в отечественных и зарубежных источниках (статьях, монографиях,  учебниках),  обобщить  отечественный  и  зарубежный  опыт  организационно-</w:t>
      </w:r>
      <w:proofErr w:type="gramStart"/>
      <w:r w:rsidR="00DD7D8D">
        <w:t>экономического  и  правового  механизма</w:t>
      </w:r>
      <w:proofErr w:type="gramEnd"/>
      <w:r w:rsidR="00DD7D8D">
        <w:t xml:space="preserve">  </w:t>
      </w:r>
      <w:r w:rsidR="00DD7D8D">
        <w:lastRenderedPageBreak/>
        <w:t xml:space="preserve">решения  исследуемой  проблемы  в  организациях, определить основные принципы и методический инструментарий практической реализации изучаемой проблемы;    проанализировать  нормативно-правовую  базу,  регулирующую  кадровое  планирование  в   организации, дать краткую характеристику основных нормативно-правовых документов;   выявить специфические особенности кадрового планирования в организации;   в конце главы сделать краткие выводы. </w:t>
      </w:r>
    </w:p>
    <w:p w:rsidR="00DD7D8D" w:rsidRDefault="00DD7D8D" w:rsidP="000A7AA0">
      <w:pPr>
        <w:widowControl w:val="0"/>
        <w:overflowPunct w:val="0"/>
        <w:autoSpaceDE w:val="0"/>
        <w:autoSpaceDN w:val="0"/>
        <w:adjustRightInd w:val="0"/>
        <w:ind w:firstLine="708"/>
        <w:jc w:val="both"/>
        <w:textAlignment w:val="baseline"/>
      </w:pPr>
      <w:r>
        <w:t xml:space="preserve">Первая глава включает 2 параграфа и содержит обязательный параграф по нормативно-правовому обеспечению. Объем составляет примерно 10-30 страниц. </w:t>
      </w:r>
    </w:p>
    <w:p w:rsidR="00DD7D8D" w:rsidRDefault="00DD7D8D" w:rsidP="000A7AA0">
      <w:pPr>
        <w:widowControl w:val="0"/>
        <w:overflowPunct w:val="0"/>
        <w:autoSpaceDE w:val="0"/>
        <w:autoSpaceDN w:val="0"/>
        <w:adjustRightInd w:val="0"/>
        <w:ind w:firstLine="708"/>
        <w:jc w:val="both"/>
        <w:textAlignment w:val="baseline"/>
      </w:pPr>
      <w:r>
        <w:t xml:space="preserve">Во  второй  главе  «Анализ  основных  направлений  кадрового  планирования  в  организации»  дается краткая характеристика состояния кадрового планирования организации и оценка его эффективности. </w:t>
      </w:r>
    </w:p>
    <w:p w:rsidR="00DD7D8D" w:rsidRDefault="00DD7D8D" w:rsidP="000A7AA0">
      <w:pPr>
        <w:widowControl w:val="0"/>
        <w:overflowPunct w:val="0"/>
        <w:autoSpaceDE w:val="0"/>
        <w:autoSpaceDN w:val="0"/>
        <w:adjustRightInd w:val="0"/>
        <w:ind w:firstLine="708"/>
        <w:jc w:val="both"/>
        <w:textAlignment w:val="baseline"/>
      </w:pPr>
      <w:r>
        <w:t xml:space="preserve">Глава может состоять из 2 параграфов: </w:t>
      </w:r>
    </w:p>
    <w:p w:rsidR="00DD7D8D" w:rsidRDefault="00DD7D8D" w:rsidP="00DD7D8D">
      <w:pPr>
        <w:pStyle w:val="ac"/>
        <w:widowControl w:val="0"/>
        <w:overflowPunct w:val="0"/>
        <w:autoSpaceDE w:val="0"/>
        <w:autoSpaceDN w:val="0"/>
        <w:adjustRightInd w:val="0"/>
        <w:textAlignment w:val="baseline"/>
      </w:pPr>
      <w:r>
        <w:t>2.1. Общая характеристика организац</w:t>
      </w:r>
      <w:proofErr w:type="gramStart"/>
      <w:r>
        <w:t>ии и ее</w:t>
      </w:r>
      <w:proofErr w:type="gramEnd"/>
      <w:r>
        <w:t xml:space="preserve"> кадрового состава. </w:t>
      </w:r>
    </w:p>
    <w:p w:rsidR="00DD7D8D" w:rsidRDefault="00DD7D8D" w:rsidP="00DD7D8D">
      <w:pPr>
        <w:pStyle w:val="ac"/>
        <w:widowControl w:val="0"/>
        <w:overflowPunct w:val="0"/>
        <w:autoSpaceDE w:val="0"/>
        <w:autoSpaceDN w:val="0"/>
        <w:adjustRightInd w:val="0"/>
        <w:textAlignment w:val="baseline"/>
      </w:pPr>
      <w:r>
        <w:t xml:space="preserve">2.2. Анализ реализации системы кадрового планирования в организации. </w:t>
      </w:r>
    </w:p>
    <w:p w:rsidR="00DD7D8D" w:rsidRDefault="00BE77B2" w:rsidP="000A7AA0">
      <w:pPr>
        <w:widowControl w:val="0"/>
        <w:overflowPunct w:val="0"/>
        <w:autoSpaceDE w:val="0"/>
        <w:autoSpaceDN w:val="0"/>
        <w:adjustRightInd w:val="0"/>
        <w:ind w:firstLine="708"/>
        <w:jc w:val="both"/>
        <w:textAlignment w:val="baseline"/>
      </w:pPr>
      <w:r>
        <w:t>При</w:t>
      </w:r>
      <w:r w:rsidR="00DD7D8D">
        <w:t xml:space="preserve"> анализе кадрового планирования объекта исследования необходимо сфокусировать внимание на выбранной теме.  Информационной  базой  работы  являются  методическая,  нормативная,  отчетная  и  статистическая документация  объекта  исследования,  экспертные  оценки  за  ретроспективный  период  3-5  лет. Статистический  материал  должен  быть  обобщен  и  структурирован,  оформляется  в  табличной  или графической форме. </w:t>
      </w:r>
      <w:r w:rsidR="00DD7D8D">
        <w:cr/>
      </w:r>
      <w:r w:rsidR="00DD7D8D" w:rsidRPr="00DD7D8D">
        <w:t xml:space="preserve"> </w:t>
      </w:r>
      <w:r w:rsidR="00DD7D8D">
        <w:t xml:space="preserve">Необходимо  продемонстрировать  владение  современными  информационными  технологиями:  MS </w:t>
      </w:r>
      <w:proofErr w:type="spellStart"/>
      <w:r w:rsidR="00DD7D8D">
        <w:t>Excel</w:t>
      </w:r>
      <w:proofErr w:type="spellEnd"/>
      <w:r w:rsidR="00DD7D8D">
        <w:t xml:space="preserve"> и др. </w:t>
      </w:r>
    </w:p>
    <w:p w:rsidR="00DD7D8D" w:rsidRDefault="00DD7D8D" w:rsidP="000A7AA0">
      <w:pPr>
        <w:widowControl w:val="0"/>
        <w:overflowPunct w:val="0"/>
        <w:autoSpaceDE w:val="0"/>
        <w:autoSpaceDN w:val="0"/>
        <w:adjustRightInd w:val="0"/>
        <w:ind w:firstLine="708"/>
        <w:jc w:val="both"/>
        <w:textAlignment w:val="baseline"/>
      </w:pPr>
      <w:r>
        <w:t xml:space="preserve">В  параграфе  2.1.  дается  краткая  характеристика  организации,  правовой  статус,  направление деятельности, </w:t>
      </w:r>
      <w:proofErr w:type="spellStart"/>
      <w:r>
        <w:t>оргструктура</w:t>
      </w:r>
      <w:proofErr w:type="spellEnd"/>
      <w:r>
        <w:t xml:space="preserve"> управления, кадровый состав и его характеристики. </w:t>
      </w:r>
    </w:p>
    <w:p w:rsidR="00DD7D8D" w:rsidRDefault="00DD7D8D" w:rsidP="000A7AA0">
      <w:pPr>
        <w:widowControl w:val="0"/>
        <w:overflowPunct w:val="0"/>
        <w:autoSpaceDE w:val="0"/>
        <w:autoSpaceDN w:val="0"/>
        <w:adjustRightInd w:val="0"/>
        <w:ind w:firstLine="708"/>
        <w:jc w:val="both"/>
        <w:textAlignment w:val="baseline"/>
      </w:pPr>
      <w:r>
        <w:t xml:space="preserve">Численность  персонала  организации  зависит  от  характера,  масштаба,  сложности,  </w:t>
      </w:r>
      <w:r w:rsidR="00182C30">
        <w:t>т</w:t>
      </w:r>
      <w:r>
        <w:t xml:space="preserve">рудоемкости производственных  и  управленческих  процессов,  степени  их  механизации,  автоматизации, компьютеризации.  В  реальных  условиях  при  расстановке  персонала  по  подразделениям  и  службам организации необходимо учитывать различия в численности явочного, списочного и среднесписочного состава работающих. В  результате  непрерывно  происходящего  приема  и  увольнения  работников  состав  персонала организации  постоянно  меняется.  Это  изменение  называют  оборотом  кадров.  При  этом  различают оборот кадров по приему и оборот по увольнению. Коэффициент оборота кадров определяется путем деления числа всех выбывших (коэффициент оборота по увольнению) или всех принятых (коэффициент оборота по приему) за определенный период на среднесписочную численность работающих за тот же период. </w:t>
      </w:r>
    </w:p>
    <w:p w:rsidR="00DD7D8D" w:rsidRDefault="00DD7D8D" w:rsidP="000A7AA0">
      <w:pPr>
        <w:widowControl w:val="0"/>
        <w:overflowPunct w:val="0"/>
        <w:autoSpaceDE w:val="0"/>
        <w:autoSpaceDN w:val="0"/>
        <w:adjustRightInd w:val="0"/>
        <w:ind w:firstLine="708"/>
        <w:jc w:val="both"/>
        <w:textAlignment w:val="baseline"/>
      </w:pPr>
      <w:r>
        <w:t xml:space="preserve">Коэффициент  текучести  кадров  рассчитывается  путем  деления  уволенных  за  нарушение  трудовой дисциплины  и  уволенных  по  собственному  желанию  за  определенный  период  на  среднесписочную численность  работников  за  тот  же  период.  Особое  внимание  следует  уделить  изучению  причин увольнения работников. Для  характеристики  изменения  численности  персонала  применяется  также  коэффициент сменяемости  кадров.  Он  определяется  как  отношение  меньшей  величины  из  числа  принятых  или уволенных из организации за данный период к среднесписочной численности работников организации в этом периоде. </w:t>
      </w:r>
    </w:p>
    <w:p w:rsidR="00A57C75" w:rsidRDefault="00DD7D8D" w:rsidP="000A7AA0">
      <w:pPr>
        <w:widowControl w:val="0"/>
        <w:overflowPunct w:val="0"/>
        <w:autoSpaceDE w:val="0"/>
        <w:autoSpaceDN w:val="0"/>
        <w:adjustRightInd w:val="0"/>
        <w:ind w:firstLine="708"/>
        <w:jc w:val="both"/>
        <w:textAlignment w:val="baseline"/>
      </w:pPr>
      <w:r>
        <w:t xml:space="preserve">Коэффициент  постоянства  состава  рассчитывается  отношением  количества  работников, проработавших  в  организации  весь  рассматриваемый  период  (год),  к  среднесписочной  численности работников в этом периоде. Информацию о численности персонала рекомендуется представить в виде табл. 1. </w:t>
      </w:r>
    </w:p>
    <w:p w:rsidR="00A57C75" w:rsidRDefault="00A57C75">
      <w:pPr>
        <w:spacing w:before="200" w:after="200" w:line="276" w:lineRule="auto"/>
      </w:pPr>
      <w:r>
        <w:br w:type="page"/>
      </w:r>
    </w:p>
    <w:p w:rsidR="00DD7D8D" w:rsidRDefault="00DD7D8D" w:rsidP="000A7AA0">
      <w:pPr>
        <w:widowControl w:val="0"/>
        <w:overflowPunct w:val="0"/>
        <w:autoSpaceDE w:val="0"/>
        <w:autoSpaceDN w:val="0"/>
        <w:adjustRightInd w:val="0"/>
        <w:ind w:firstLine="708"/>
        <w:jc w:val="both"/>
        <w:textAlignment w:val="baseline"/>
      </w:pPr>
    </w:p>
    <w:p w:rsidR="00A57C75" w:rsidRDefault="00A57C75" w:rsidP="000A7AA0">
      <w:pPr>
        <w:widowControl w:val="0"/>
        <w:overflowPunct w:val="0"/>
        <w:autoSpaceDE w:val="0"/>
        <w:autoSpaceDN w:val="0"/>
        <w:adjustRightInd w:val="0"/>
        <w:ind w:firstLine="708"/>
        <w:jc w:val="both"/>
        <w:textAlignment w:val="baseline"/>
      </w:pPr>
      <w:r>
        <w:t>Таблица 1 – Анализ обеспеченности персоналом организации</w:t>
      </w:r>
    </w:p>
    <w:p w:rsidR="004A0BA3" w:rsidRDefault="004A0BA3" w:rsidP="004A0BA3">
      <w:pPr>
        <w:widowControl w:val="0"/>
        <w:overflowPunct w:val="0"/>
        <w:autoSpaceDE w:val="0"/>
        <w:autoSpaceDN w:val="0"/>
        <w:adjustRightInd w:val="0"/>
        <w:jc w:val="both"/>
        <w:textAlignment w:val="baseline"/>
      </w:pPr>
      <w:r>
        <w:rPr>
          <w:noProof/>
        </w:rPr>
        <w:drawing>
          <wp:inline distT="0" distB="0" distL="0" distR="0">
            <wp:extent cx="5480712" cy="2687541"/>
            <wp:effectExtent l="19050" t="0" r="5688"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srcRect t="11053"/>
                    <a:stretch>
                      <a:fillRect/>
                    </a:stretch>
                  </pic:blipFill>
                  <pic:spPr bwMode="auto">
                    <a:xfrm>
                      <a:off x="0" y="0"/>
                      <a:ext cx="5480712" cy="2687541"/>
                    </a:xfrm>
                    <a:prstGeom prst="rect">
                      <a:avLst/>
                    </a:prstGeom>
                    <a:noFill/>
                    <a:ln w="9525">
                      <a:noFill/>
                      <a:miter lim="800000"/>
                      <a:headEnd/>
                      <a:tailEnd/>
                    </a:ln>
                  </pic:spPr>
                </pic:pic>
              </a:graphicData>
            </a:graphic>
          </wp:inline>
        </w:drawing>
      </w:r>
    </w:p>
    <w:p w:rsidR="00943404" w:rsidRDefault="00943404" w:rsidP="000A7AA0">
      <w:pPr>
        <w:widowControl w:val="0"/>
        <w:overflowPunct w:val="0"/>
        <w:autoSpaceDE w:val="0"/>
        <w:autoSpaceDN w:val="0"/>
        <w:adjustRightInd w:val="0"/>
        <w:ind w:firstLine="708"/>
        <w:jc w:val="both"/>
        <w:textAlignment w:val="baseline"/>
      </w:pPr>
      <w:r>
        <w:t>Обеспеченность  организации  персоналом  определяется  сравнением  фактического  количества работников с плановой потребностью. Далее  необходимо  перейти  к  анализу  структуры  персонала  конкретной  организации.</w:t>
      </w:r>
    </w:p>
    <w:p w:rsidR="00943404" w:rsidRDefault="00943404" w:rsidP="000A7AA0">
      <w:pPr>
        <w:widowControl w:val="0"/>
        <w:overflowPunct w:val="0"/>
        <w:autoSpaceDE w:val="0"/>
        <w:autoSpaceDN w:val="0"/>
        <w:adjustRightInd w:val="0"/>
        <w:ind w:firstLine="708"/>
        <w:jc w:val="both"/>
        <w:textAlignment w:val="baseline"/>
      </w:pPr>
      <w:r>
        <w:t xml:space="preserve"> Структура персонала  организации  –  совокупность  отдельных  групп  работников,  объединенных  по  какому-либо признаку. Она может быть статистической и аналитической. </w:t>
      </w:r>
    </w:p>
    <w:p w:rsidR="00943404" w:rsidRDefault="00943404" w:rsidP="000A7AA0">
      <w:pPr>
        <w:widowControl w:val="0"/>
        <w:overflowPunct w:val="0"/>
        <w:autoSpaceDE w:val="0"/>
        <w:autoSpaceDN w:val="0"/>
        <w:adjustRightInd w:val="0"/>
        <w:ind w:firstLine="708"/>
        <w:jc w:val="both"/>
        <w:textAlignment w:val="baseline"/>
      </w:pPr>
      <w:r>
        <w:t xml:space="preserve">Статистическая  структура  персонала  отражает  распределение  персонала  и  его  движение  в  разрезе занятости  по  видам  деятельности,  а  также  в  разрезе  категорий  и  групп  должностей.  Так,  выделяют персонал основных и неосновных видов деятельности. </w:t>
      </w:r>
    </w:p>
    <w:p w:rsidR="00943404" w:rsidRDefault="00943404" w:rsidP="000A7AA0">
      <w:pPr>
        <w:widowControl w:val="0"/>
        <w:overflowPunct w:val="0"/>
        <w:autoSpaceDE w:val="0"/>
        <w:autoSpaceDN w:val="0"/>
        <w:adjustRightInd w:val="0"/>
        <w:ind w:firstLine="708"/>
        <w:jc w:val="both"/>
        <w:textAlignment w:val="baseline"/>
      </w:pPr>
      <w:r>
        <w:t>Персонал  промышленных  предприятий  подразделяется  на  промышленно-производственный  и непромышленный  персонал.  Промышленно-производственный  персонал  (персонал  основной деятельности)  –  лица,  занятые  трудовыми  операциями,  связанными  с  основной  деятельностью предприятия (изготовление промышленной продукции и выполнение работ промышленного характера, организация  производства  и  управление  предприятием  и  др.).</w:t>
      </w:r>
    </w:p>
    <w:p w:rsidR="00DD7D8D" w:rsidRDefault="00DD7D8D" w:rsidP="000A7AA0">
      <w:pPr>
        <w:widowControl w:val="0"/>
        <w:overflowPunct w:val="0"/>
        <w:autoSpaceDE w:val="0"/>
        <w:autoSpaceDN w:val="0"/>
        <w:adjustRightInd w:val="0"/>
        <w:ind w:firstLine="708"/>
        <w:jc w:val="both"/>
        <w:textAlignment w:val="baseline"/>
      </w:pPr>
      <w:r>
        <w:t xml:space="preserve">Непромышленный  персонал  –  лица, трудовая  деятельность  которых  связана  с  выполнением  работ,  относящихся  к  другим  (кроме промышленности) отраслям экономики. </w:t>
      </w:r>
    </w:p>
    <w:p w:rsidR="00DD7D8D" w:rsidRDefault="00DD7D8D" w:rsidP="000A7AA0">
      <w:pPr>
        <w:widowControl w:val="0"/>
        <w:overflowPunct w:val="0"/>
        <w:autoSpaceDE w:val="0"/>
        <w:autoSpaceDN w:val="0"/>
        <w:adjustRightInd w:val="0"/>
        <w:ind w:firstLine="708"/>
        <w:jc w:val="both"/>
        <w:textAlignment w:val="baseline"/>
      </w:pPr>
      <w:r>
        <w:t xml:space="preserve">Персонал  сельскохозяйственных  предприятий  подразделяется  на  персонал,  занятый  </w:t>
      </w:r>
      <w:proofErr w:type="gramStart"/>
      <w:r>
        <w:t>в</w:t>
      </w:r>
      <w:proofErr w:type="gramEnd"/>
      <w:r>
        <w:t xml:space="preserve"> </w:t>
      </w:r>
    </w:p>
    <w:p w:rsidR="00DD7D8D" w:rsidRDefault="00DD7D8D" w:rsidP="000A7AA0">
      <w:pPr>
        <w:widowControl w:val="0"/>
        <w:overflowPunct w:val="0"/>
        <w:autoSpaceDE w:val="0"/>
        <w:autoSpaceDN w:val="0"/>
        <w:adjustRightInd w:val="0"/>
        <w:ind w:firstLine="708"/>
        <w:jc w:val="both"/>
        <w:textAlignment w:val="baseline"/>
      </w:pPr>
      <w:r>
        <w:t xml:space="preserve">сельскохозяйственном </w:t>
      </w:r>
      <w:proofErr w:type="gramStart"/>
      <w:r>
        <w:t>производстве</w:t>
      </w:r>
      <w:proofErr w:type="gramEnd"/>
      <w:r>
        <w:t xml:space="preserve">; персонал, занятый в подсобных промышленных производствах и промыслах; персонал торговли и общественного питания; персонал, занятый в строительстве; персонал, занятый прочими видами деятельности. </w:t>
      </w:r>
    </w:p>
    <w:p w:rsidR="00DD7D8D" w:rsidRDefault="00DD7D8D" w:rsidP="000A7AA0">
      <w:pPr>
        <w:widowControl w:val="0"/>
        <w:overflowPunct w:val="0"/>
        <w:autoSpaceDE w:val="0"/>
        <w:autoSpaceDN w:val="0"/>
        <w:adjustRightInd w:val="0"/>
        <w:ind w:firstLine="708"/>
        <w:jc w:val="both"/>
        <w:textAlignment w:val="baseline"/>
      </w:pPr>
      <w:r>
        <w:t xml:space="preserve">Персонал государственного органа (органа местного самоуправления) делится на </w:t>
      </w:r>
      <w:r w:rsidR="00ED2CE0">
        <w:t>г</w:t>
      </w:r>
      <w:r>
        <w:t xml:space="preserve">осударственных (муниципальных)  служащих  и  работников,  не  относящихся  к  государственным  (муниципальным) служащим. </w:t>
      </w:r>
    </w:p>
    <w:p w:rsidR="00DD7D8D" w:rsidRDefault="00DD7D8D" w:rsidP="000A7AA0">
      <w:pPr>
        <w:widowControl w:val="0"/>
        <w:overflowPunct w:val="0"/>
        <w:autoSpaceDE w:val="0"/>
        <w:autoSpaceDN w:val="0"/>
        <w:adjustRightInd w:val="0"/>
        <w:ind w:firstLine="708"/>
        <w:jc w:val="both"/>
        <w:textAlignment w:val="baseline"/>
      </w:pPr>
      <w:r>
        <w:t xml:space="preserve">В  свою  очередь  все  они  подразделяются  на  категории.  </w:t>
      </w:r>
      <w:proofErr w:type="gramStart"/>
      <w:r>
        <w:t>Категории  персонала  –  классификация работающих по найму</w:t>
      </w:r>
      <w:r w:rsidR="004A0BA3">
        <w:t>,</w:t>
      </w:r>
      <w:r>
        <w:t xml:space="preserve"> исходя из выполняемых ими функций.</w:t>
      </w:r>
      <w:proofErr w:type="gramEnd"/>
      <w:r>
        <w:t xml:space="preserve"> Наемные работники разделяются на две группы:  рабочие  и  служащие.  В  группе  служащих  выделяются  следующие  категории:  руководители, специалисты  и  другие  работники,  относящиеся  к  служащим.  К  рабочим  относятся  лица, осуществляющие  функции  преимущественно  физического  труда,  непосредственно  занятые  в процессе создания материальных ценностей, поддержанием в рабочем состоянии машин и механизмов, производственных  помещений  и  т.д.  К  руководителям  относятся  работники,  занимающие  должности руководителей предприятий и их структурных подразделений (в частности, директоры, управляющие, заведующие, главные специалисты и др.). </w:t>
      </w:r>
      <w:proofErr w:type="gramStart"/>
      <w:r>
        <w:t>К специалистам относятся работники, занятые инженерно-техническими,  экономическими  и  другими  работами  (администраторы,  бухгалтеры,  инженеры, нормировщики,  экономисты,  юрисконсульты  и  др.).</w:t>
      </w:r>
      <w:proofErr w:type="gramEnd"/>
      <w:r>
        <w:t xml:space="preserve">  К  служащим  относятся  работники, </w:t>
      </w:r>
    </w:p>
    <w:p w:rsidR="00DD7D8D" w:rsidRDefault="00DD7D8D" w:rsidP="000A7AA0">
      <w:pPr>
        <w:widowControl w:val="0"/>
        <w:overflowPunct w:val="0"/>
        <w:autoSpaceDE w:val="0"/>
        <w:autoSpaceDN w:val="0"/>
        <w:adjustRightInd w:val="0"/>
        <w:ind w:firstLine="708"/>
        <w:jc w:val="both"/>
        <w:textAlignment w:val="baseline"/>
      </w:pPr>
      <w:proofErr w:type="gramStart"/>
      <w:r>
        <w:t xml:space="preserve">осуществляющие  подготовку  и  оформление  документации,  учет  и  контроль,  хозяйственное </w:t>
      </w:r>
      <w:proofErr w:type="gramEnd"/>
    </w:p>
    <w:p w:rsidR="00DD7D8D" w:rsidRDefault="00DD7D8D" w:rsidP="000A7AA0">
      <w:pPr>
        <w:widowControl w:val="0"/>
        <w:overflowPunct w:val="0"/>
        <w:autoSpaceDE w:val="0"/>
        <w:autoSpaceDN w:val="0"/>
        <w:adjustRightInd w:val="0"/>
        <w:ind w:firstLine="708"/>
        <w:jc w:val="both"/>
        <w:textAlignment w:val="baseline"/>
      </w:pPr>
      <w:proofErr w:type="gramStart"/>
      <w:r>
        <w:t xml:space="preserve">обслуживание  (например,  агенты,  архивариусы,  дежурные,  делопроизводители,  кассиры,  секретари-машинистки, статистики, стенографистки, учетчики, чертежники). </w:t>
      </w:r>
      <w:proofErr w:type="gramEnd"/>
    </w:p>
    <w:p w:rsidR="00DD7D8D" w:rsidRDefault="00DD7D8D" w:rsidP="000A7AA0">
      <w:pPr>
        <w:widowControl w:val="0"/>
        <w:overflowPunct w:val="0"/>
        <w:autoSpaceDE w:val="0"/>
        <w:autoSpaceDN w:val="0"/>
        <w:adjustRightInd w:val="0"/>
        <w:ind w:firstLine="708"/>
        <w:jc w:val="both"/>
        <w:textAlignment w:val="baseline"/>
      </w:pPr>
      <w:r>
        <w:t>Должности государственной гражданской и муниципальной службы подразделяются на категории и</w:t>
      </w:r>
      <w:r w:rsidR="00ED2CE0">
        <w:t xml:space="preserve"> </w:t>
      </w:r>
      <w:r>
        <w:t xml:space="preserve">группы.  Так,  должности  государственной  гражданской  службы  подразделяются  на  </w:t>
      </w:r>
      <w:r>
        <w:lastRenderedPageBreak/>
        <w:t>следующие</w:t>
      </w:r>
      <w:r w:rsidR="00ED2CE0">
        <w:t xml:space="preserve"> </w:t>
      </w:r>
      <w:r>
        <w:t xml:space="preserve">категории: </w:t>
      </w:r>
    </w:p>
    <w:p w:rsidR="00DD7D8D" w:rsidRDefault="00DD7D8D" w:rsidP="000A7AA0">
      <w:pPr>
        <w:widowControl w:val="0"/>
        <w:overflowPunct w:val="0"/>
        <w:autoSpaceDE w:val="0"/>
        <w:autoSpaceDN w:val="0"/>
        <w:adjustRightInd w:val="0"/>
        <w:ind w:firstLine="708"/>
        <w:jc w:val="both"/>
        <w:textAlignment w:val="baseline"/>
      </w:pPr>
      <w:r>
        <w:t xml:space="preserve">1)  руководители  –  должности  руководителей  </w:t>
      </w:r>
      <w:r w:rsidR="00ED2CE0">
        <w:t>и  заместителей  руководителей г</w:t>
      </w:r>
      <w:r>
        <w:t xml:space="preserve">осударственных органов  и  их  структурных  подразделений,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  </w:t>
      </w:r>
    </w:p>
    <w:p w:rsidR="00DD7D8D" w:rsidRDefault="00DD7D8D" w:rsidP="000A7AA0">
      <w:pPr>
        <w:widowControl w:val="0"/>
        <w:overflowPunct w:val="0"/>
        <w:autoSpaceDE w:val="0"/>
        <w:autoSpaceDN w:val="0"/>
        <w:adjustRightInd w:val="0"/>
        <w:ind w:firstLine="708"/>
        <w:jc w:val="both"/>
        <w:textAlignment w:val="baseline"/>
      </w:pPr>
      <w:r>
        <w:t xml:space="preserve">2)  помощники  (советники)  –  должности,  учреждаемые  для  содействия  лицам,  замещающим </w:t>
      </w:r>
    </w:p>
    <w:p w:rsidR="00DD7D8D" w:rsidRDefault="00DD7D8D" w:rsidP="000A7AA0">
      <w:pPr>
        <w:widowControl w:val="0"/>
        <w:overflowPunct w:val="0"/>
        <w:autoSpaceDE w:val="0"/>
        <w:autoSpaceDN w:val="0"/>
        <w:adjustRightInd w:val="0"/>
        <w:ind w:firstLine="708"/>
        <w:jc w:val="both"/>
        <w:textAlignment w:val="baseline"/>
      </w:pPr>
      <w:r>
        <w:t xml:space="preserve">государственные  должности,  руководителям  государственных  органов,  руководителям </w:t>
      </w:r>
    </w:p>
    <w:p w:rsidR="00DD7D8D" w:rsidRDefault="00DD7D8D" w:rsidP="000A7AA0">
      <w:pPr>
        <w:widowControl w:val="0"/>
        <w:overflowPunct w:val="0"/>
        <w:autoSpaceDE w:val="0"/>
        <w:autoSpaceDN w:val="0"/>
        <w:adjustRightInd w:val="0"/>
        <w:ind w:firstLine="708"/>
        <w:jc w:val="both"/>
        <w:textAlignment w:val="baseline"/>
      </w:pPr>
      <w:r>
        <w:t xml:space="preserve">территориальных  органов  федеральных  органов  исполнительной  власти  и  руководителям </w:t>
      </w:r>
    </w:p>
    <w:p w:rsidR="00DD7D8D" w:rsidRDefault="00DD7D8D" w:rsidP="000A7AA0">
      <w:pPr>
        <w:widowControl w:val="0"/>
        <w:overflowPunct w:val="0"/>
        <w:autoSpaceDE w:val="0"/>
        <w:autoSpaceDN w:val="0"/>
        <w:adjustRightInd w:val="0"/>
        <w:ind w:firstLine="708"/>
        <w:jc w:val="both"/>
        <w:textAlignment w:val="baseline"/>
      </w:pPr>
      <w:r>
        <w:t xml:space="preserve">представительств  государственных  органов  в  реализации  их  полномочий  и  замещаемые  </w:t>
      </w:r>
      <w:proofErr w:type="gramStart"/>
      <w:r>
        <w:t>на</w:t>
      </w:r>
      <w:proofErr w:type="gramEnd"/>
      <w:r>
        <w:t xml:space="preserve"> </w:t>
      </w:r>
    </w:p>
    <w:p w:rsidR="00DD7D8D" w:rsidRDefault="00DD7D8D" w:rsidP="000A7AA0">
      <w:pPr>
        <w:widowControl w:val="0"/>
        <w:overflowPunct w:val="0"/>
        <w:autoSpaceDE w:val="0"/>
        <w:autoSpaceDN w:val="0"/>
        <w:adjustRightInd w:val="0"/>
        <w:ind w:firstLine="708"/>
        <w:jc w:val="both"/>
        <w:textAlignment w:val="baseline"/>
      </w:pPr>
      <w:r>
        <w:t xml:space="preserve">определенный срок, ограниченный сроком полномочий указанных лиц или руководителей; </w:t>
      </w:r>
    </w:p>
    <w:p w:rsidR="00DD7D8D" w:rsidRDefault="00DD7D8D" w:rsidP="000A7AA0">
      <w:pPr>
        <w:widowControl w:val="0"/>
        <w:overflowPunct w:val="0"/>
        <w:autoSpaceDE w:val="0"/>
        <w:autoSpaceDN w:val="0"/>
        <w:adjustRightInd w:val="0"/>
        <w:ind w:firstLine="708"/>
        <w:jc w:val="both"/>
        <w:textAlignment w:val="baseline"/>
      </w:pPr>
      <w:r>
        <w:t xml:space="preserve">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 </w:t>
      </w:r>
    </w:p>
    <w:p w:rsidR="00DD7D8D" w:rsidRDefault="00DD7D8D" w:rsidP="000A7AA0">
      <w:pPr>
        <w:widowControl w:val="0"/>
        <w:overflowPunct w:val="0"/>
        <w:autoSpaceDE w:val="0"/>
        <w:autoSpaceDN w:val="0"/>
        <w:adjustRightInd w:val="0"/>
        <w:ind w:firstLine="708"/>
        <w:jc w:val="both"/>
        <w:textAlignment w:val="baseline"/>
      </w:pPr>
      <w:r>
        <w:t xml:space="preserve">4)  обеспечивающие  специалисты  –  должности,  учреждаемые  для  </w:t>
      </w:r>
      <w:proofErr w:type="gramStart"/>
      <w:r>
        <w:t>организационного</w:t>
      </w:r>
      <w:proofErr w:type="gramEnd"/>
      <w:r>
        <w:t xml:space="preserve">, </w:t>
      </w:r>
    </w:p>
    <w:p w:rsidR="00DD7D8D" w:rsidRDefault="00DD7D8D" w:rsidP="000A7AA0">
      <w:pPr>
        <w:widowControl w:val="0"/>
        <w:overflowPunct w:val="0"/>
        <w:autoSpaceDE w:val="0"/>
        <w:autoSpaceDN w:val="0"/>
        <w:adjustRightInd w:val="0"/>
        <w:ind w:firstLine="708"/>
        <w:jc w:val="both"/>
        <w:textAlignment w:val="baseline"/>
      </w:pPr>
      <w:r>
        <w:t xml:space="preserve">информационного,  документационного,  финансово-экономического,  хозяйственного  и  иного </w:t>
      </w:r>
    </w:p>
    <w:p w:rsidR="00DD7D8D" w:rsidRDefault="00DD7D8D" w:rsidP="000A7AA0">
      <w:pPr>
        <w:widowControl w:val="0"/>
        <w:overflowPunct w:val="0"/>
        <w:autoSpaceDE w:val="0"/>
        <w:autoSpaceDN w:val="0"/>
        <w:adjustRightInd w:val="0"/>
        <w:ind w:firstLine="708"/>
        <w:jc w:val="both"/>
        <w:textAlignment w:val="baseline"/>
      </w:pPr>
      <w:r>
        <w:t xml:space="preserve">обеспечения деятельности государственных органов и замещаемые без ограничения срока полномочий. </w:t>
      </w:r>
    </w:p>
    <w:p w:rsidR="00DD7D8D" w:rsidRDefault="00DD7D8D" w:rsidP="000A7AA0">
      <w:pPr>
        <w:widowControl w:val="0"/>
        <w:overflowPunct w:val="0"/>
        <w:autoSpaceDE w:val="0"/>
        <w:autoSpaceDN w:val="0"/>
        <w:adjustRightInd w:val="0"/>
        <w:ind w:firstLine="708"/>
        <w:jc w:val="both"/>
        <w:textAlignment w:val="baseline"/>
      </w:pPr>
      <w:r>
        <w:t>Должности государственной гражданской и муниципальной службы подразделяются на следующие группы: высшие, главные, ведущие, старшие и младшие должности. Должности  категорий  «руководители»  и  «помощники  (советники)»  подразделяются  на  высшую, главную и ведущую группы должностей.  Должности  категории  «специалисты»  подразделяются  на  высшую,  главную,  ведущую  и  старшую группы должностей. Должности  категории  «обеспечивающие  специалисты»  подразделяются  на  главную,  ведущую,</w:t>
      </w:r>
      <w:r w:rsidR="00ED2CE0">
        <w:t xml:space="preserve"> </w:t>
      </w:r>
      <w:r>
        <w:t xml:space="preserve">старшую и младшую группы должностей. </w:t>
      </w:r>
    </w:p>
    <w:p w:rsidR="00E30CAD" w:rsidRDefault="00DD7D8D" w:rsidP="000A7AA0">
      <w:pPr>
        <w:widowControl w:val="0"/>
        <w:overflowPunct w:val="0"/>
        <w:autoSpaceDE w:val="0"/>
        <w:autoSpaceDN w:val="0"/>
        <w:adjustRightInd w:val="0"/>
        <w:ind w:firstLine="708"/>
        <w:jc w:val="both"/>
        <w:textAlignment w:val="baseline"/>
      </w:pPr>
      <w:r>
        <w:t xml:space="preserve">В табл. 2 приведен один из возможных вариантов отображения статистической структуры персонала организации. </w:t>
      </w:r>
      <w:r>
        <w:cr/>
      </w:r>
      <w:r w:rsidR="00E30CAD">
        <w:t xml:space="preserve">                  Таблица 2 – Статистическая структура персонала в организации</w:t>
      </w:r>
    </w:p>
    <w:p w:rsidR="00DD7D8D" w:rsidRDefault="006B3928" w:rsidP="000A7AA0">
      <w:pPr>
        <w:widowControl w:val="0"/>
        <w:overflowPunct w:val="0"/>
        <w:autoSpaceDE w:val="0"/>
        <w:autoSpaceDN w:val="0"/>
        <w:adjustRightInd w:val="0"/>
        <w:ind w:firstLine="708"/>
        <w:jc w:val="both"/>
        <w:textAlignment w:val="baseline"/>
      </w:pPr>
      <w:r w:rsidRPr="006B3928">
        <w:t xml:space="preserve"> </w:t>
      </w:r>
      <w:r>
        <w:rPr>
          <w:noProof/>
        </w:rPr>
        <w:drawing>
          <wp:inline distT="0" distB="0" distL="0" distR="0">
            <wp:extent cx="5139441" cy="3395207"/>
            <wp:effectExtent l="19050" t="0" r="4059"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srcRect t="12140"/>
                    <a:stretch>
                      <a:fillRect/>
                    </a:stretch>
                  </pic:blipFill>
                  <pic:spPr bwMode="auto">
                    <a:xfrm>
                      <a:off x="0" y="0"/>
                      <a:ext cx="5139441" cy="3395207"/>
                    </a:xfrm>
                    <a:prstGeom prst="rect">
                      <a:avLst/>
                    </a:prstGeom>
                    <a:noFill/>
                    <a:ln w="9525">
                      <a:noFill/>
                      <a:miter lim="800000"/>
                      <a:headEnd/>
                      <a:tailEnd/>
                    </a:ln>
                  </pic:spPr>
                </pic:pic>
              </a:graphicData>
            </a:graphic>
          </wp:inline>
        </w:drawing>
      </w:r>
    </w:p>
    <w:p w:rsidR="00D91C98" w:rsidRDefault="00D91C98" w:rsidP="000A7AA0">
      <w:pPr>
        <w:widowControl w:val="0"/>
        <w:overflowPunct w:val="0"/>
        <w:autoSpaceDE w:val="0"/>
        <w:autoSpaceDN w:val="0"/>
        <w:adjustRightInd w:val="0"/>
        <w:ind w:firstLine="708"/>
        <w:jc w:val="both"/>
        <w:textAlignment w:val="baseline"/>
      </w:pPr>
      <w:r>
        <w:t>В  таблице  2  можно  более  детально  описать  должности  руководителей,  специалистов,  других работников,  относящихся  к  служащим,  профессии  рабочих.  На  основе  изучения  и  анализа статистической  структуры  персонала  организации  необходимо  рассчитать  соотношение  работников различных  категорий  по  годам  и  сд</w:t>
      </w:r>
      <w:r w:rsidR="000A7AA0">
        <w:t>елать  соответствующие  выводы.</w:t>
      </w:r>
    </w:p>
    <w:p w:rsidR="00D91C98" w:rsidRDefault="00D91C98" w:rsidP="000A7AA0">
      <w:pPr>
        <w:widowControl w:val="0"/>
        <w:overflowPunct w:val="0"/>
        <w:autoSpaceDE w:val="0"/>
        <w:autoSpaceDN w:val="0"/>
        <w:adjustRightInd w:val="0"/>
        <w:ind w:firstLine="708"/>
        <w:jc w:val="both"/>
        <w:textAlignment w:val="baseline"/>
      </w:pPr>
      <w:r>
        <w:t xml:space="preserve">Обеспеченность  организации  персоналом  по  категориям  определяется  сравнением  фактической численности работников, относящихся к отдельным категориям, с плановой потребностью в работниках этих  категорий.  В  табл.  3  приведен  один  из  возможных  вариантов  отображения  информации  об обеспеченности организации персоналом по категориям. </w:t>
      </w:r>
    </w:p>
    <w:p w:rsidR="00D91C98" w:rsidRDefault="00D91C98" w:rsidP="000A7AA0">
      <w:pPr>
        <w:widowControl w:val="0"/>
        <w:overflowPunct w:val="0"/>
        <w:autoSpaceDE w:val="0"/>
        <w:autoSpaceDN w:val="0"/>
        <w:adjustRightInd w:val="0"/>
        <w:ind w:firstLine="708"/>
        <w:jc w:val="both"/>
        <w:textAlignment w:val="baseline"/>
      </w:pPr>
      <w:r>
        <w:t xml:space="preserve">Аналитическая  структура  персонала  подразделяется  на  </w:t>
      </w:r>
      <w:proofErr w:type="gramStart"/>
      <w:r>
        <w:t>общую</w:t>
      </w:r>
      <w:proofErr w:type="gramEnd"/>
      <w:r>
        <w:t xml:space="preserve">  и  частную.  В  разрезе  общей  </w:t>
      </w:r>
      <w:r>
        <w:lastRenderedPageBreak/>
        <w:t xml:space="preserve">структуры персонал рассматривается по таким признакам, как профессия, квалификация, образование, пол,  возраст,  стаж  работы.  Профессиональная  структура  персонала  организации  –  это  соотношение представителей  различных  профессий  или  специальностей  (экономистов,  юристов,  бухгалтеров, инженеров  и  т.д.),  обладающих  комплексом  теоретических  знаний  и  практических  навыков, приобретенных  в  результате  обучения  и  опыта  работы  в  конкретной  области.  Квалификационная структура  персонала  –  это  соотношение  работников  различного  уровня  квалификации  (степени профессиональной  подготовки),  необходимого  для  выполнения  определенных  трудовых  функций. Уровень  квалификации  рабочих  характеризуется  разрядом  или  классом,  а  для  специалистов  – </w:t>
      </w:r>
    </w:p>
    <w:p w:rsidR="00D91C98" w:rsidRDefault="00D91C98" w:rsidP="000A7AA0">
      <w:pPr>
        <w:widowControl w:val="0"/>
        <w:overflowPunct w:val="0"/>
        <w:autoSpaceDE w:val="0"/>
        <w:autoSpaceDN w:val="0"/>
        <w:adjustRightInd w:val="0"/>
        <w:ind w:firstLine="708"/>
        <w:jc w:val="both"/>
        <w:textAlignment w:val="baseline"/>
      </w:pPr>
      <w:r>
        <w:t xml:space="preserve">категорией, разрядом или классом. </w:t>
      </w:r>
    </w:p>
    <w:p w:rsidR="00D91C98" w:rsidRDefault="00D91C98" w:rsidP="000A7AA0">
      <w:pPr>
        <w:widowControl w:val="0"/>
        <w:overflowPunct w:val="0"/>
        <w:autoSpaceDE w:val="0"/>
        <w:autoSpaceDN w:val="0"/>
        <w:adjustRightInd w:val="0"/>
        <w:ind w:firstLine="708"/>
        <w:jc w:val="both"/>
        <w:textAlignment w:val="baseline"/>
      </w:pPr>
      <w:r>
        <w:t xml:space="preserve">Половозрастная  структура  персонала  –  это  соотношение  групп  персонала  по  полу  (мужчины, женщины) и возрасту. Возрастная структура характеризуется долей лиц соответствующих возрастов в общей  численности  персонала.  При  изучении  возрастного  состава  рекомендуются  следующие группировки: 16, 17, 18, 19, 20-24, 25-29, 30-34, 35-39, 40-44, 45-49, 50-54, 55-59, 60-64, 65 лет и старше. </w:t>
      </w:r>
    </w:p>
    <w:p w:rsidR="00DD7D8D" w:rsidRDefault="00D91C98" w:rsidP="000A7AA0">
      <w:pPr>
        <w:widowControl w:val="0"/>
        <w:overflowPunct w:val="0"/>
        <w:autoSpaceDE w:val="0"/>
        <w:autoSpaceDN w:val="0"/>
        <w:adjustRightInd w:val="0"/>
        <w:ind w:firstLine="708"/>
        <w:jc w:val="both"/>
        <w:textAlignment w:val="baseline"/>
      </w:pPr>
      <w:r>
        <w:t>Структура персонала по стажу может рассматриваться двояко: по общему стажу и стажу работы в данной организации. Общий стаж группируется по следующим периодам: до 16 лет, 16-20, 21-25, 26-30,  31,  32,  33,  34,  35,  36,  37,  38,  39,  40  лет  и  более.  Стаж  работы  в  данной  организации  характеризует стабильность трудового коллектива. Статистика выделяет следующие периоды: до 1 года, 1-4, 5-9, 10-14, 15-19, 20-24, 25-29, 30 лет и более.</w:t>
      </w:r>
    </w:p>
    <w:p w:rsidR="00FA542E" w:rsidRDefault="00FA542E" w:rsidP="000A7AA0">
      <w:pPr>
        <w:widowControl w:val="0"/>
        <w:overflowPunct w:val="0"/>
        <w:autoSpaceDE w:val="0"/>
        <w:autoSpaceDN w:val="0"/>
        <w:adjustRightInd w:val="0"/>
        <w:ind w:firstLine="708"/>
        <w:jc w:val="both"/>
        <w:textAlignment w:val="baseline"/>
      </w:pPr>
      <w:r>
        <w:t xml:space="preserve">                    Таблица 3 – Обеспеченность персоналом по категориям</w:t>
      </w:r>
    </w:p>
    <w:p w:rsidR="004612BE" w:rsidRDefault="004612BE" w:rsidP="00D91C98">
      <w:pPr>
        <w:pStyle w:val="ac"/>
        <w:widowControl w:val="0"/>
        <w:overflowPunct w:val="0"/>
        <w:autoSpaceDE w:val="0"/>
        <w:autoSpaceDN w:val="0"/>
        <w:adjustRightInd w:val="0"/>
        <w:jc w:val="both"/>
        <w:textAlignment w:val="baseline"/>
      </w:pPr>
      <w:r>
        <w:rPr>
          <w:noProof/>
        </w:rPr>
        <w:drawing>
          <wp:inline distT="0" distB="0" distL="0" distR="0">
            <wp:extent cx="5576129" cy="4540194"/>
            <wp:effectExtent l="19050" t="0" r="5521"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print"/>
                    <a:srcRect t="7903"/>
                    <a:stretch>
                      <a:fillRect/>
                    </a:stretch>
                  </pic:blipFill>
                  <pic:spPr bwMode="auto">
                    <a:xfrm>
                      <a:off x="0" y="0"/>
                      <a:ext cx="5576129" cy="4540194"/>
                    </a:xfrm>
                    <a:prstGeom prst="rect">
                      <a:avLst/>
                    </a:prstGeom>
                    <a:noFill/>
                    <a:ln w="9525">
                      <a:noFill/>
                      <a:miter lim="800000"/>
                      <a:headEnd/>
                      <a:tailEnd/>
                    </a:ln>
                  </pic:spPr>
                </pic:pic>
              </a:graphicData>
            </a:graphic>
          </wp:inline>
        </w:drawing>
      </w:r>
    </w:p>
    <w:p w:rsidR="00055546" w:rsidRDefault="00055546" w:rsidP="000A7AA0">
      <w:pPr>
        <w:widowControl w:val="0"/>
        <w:overflowPunct w:val="0"/>
        <w:autoSpaceDE w:val="0"/>
        <w:autoSpaceDN w:val="0"/>
        <w:adjustRightInd w:val="0"/>
        <w:ind w:firstLine="708"/>
        <w:jc w:val="both"/>
        <w:textAlignment w:val="baseline"/>
      </w:pPr>
      <w:proofErr w:type="gramStart"/>
      <w:r>
        <w:t>Структура персонала по уровню образования (общего и специального) характеризует выделение лиц, имеющих  высшее  образование,  в  том  числе  по  уровню  подготовки  –  бакалавр,  специалист,  магистр; незаконченное  высшее  (более  половины  срока  обучения);  среднее  специальное;  среднее  общее; неполное средн</w:t>
      </w:r>
      <w:r w:rsidR="000A7AA0">
        <w:t>ее; начальное.</w:t>
      </w:r>
      <w:proofErr w:type="gramEnd"/>
    </w:p>
    <w:p w:rsidR="00055546" w:rsidRDefault="00055546" w:rsidP="000A7AA0">
      <w:pPr>
        <w:widowControl w:val="0"/>
        <w:overflowPunct w:val="0"/>
        <w:autoSpaceDE w:val="0"/>
        <w:autoSpaceDN w:val="0"/>
        <w:adjustRightInd w:val="0"/>
        <w:ind w:firstLine="708"/>
        <w:jc w:val="both"/>
        <w:textAlignment w:val="baseline"/>
      </w:pPr>
      <w:r>
        <w:t>Частная  структура  отражает  соотношение  отдельных  групп  работников,  например,  «</w:t>
      </w:r>
      <w:proofErr w:type="gramStart"/>
      <w:r>
        <w:t>занятые</w:t>
      </w:r>
      <w:proofErr w:type="gramEnd"/>
      <w:r>
        <w:t xml:space="preserve"> </w:t>
      </w:r>
    </w:p>
    <w:p w:rsidR="00055546" w:rsidRDefault="00055546" w:rsidP="00A2296D">
      <w:pPr>
        <w:widowControl w:val="0"/>
        <w:overflowPunct w:val="0"/>
        <w:autoSpaceDE w:val="0"/>
        <w:autoSpaceDN w:val="0"/>
        <w:adjustRightInd w:val="0"/>
        <w:jc w:val="both"/>
        <w:textAlignment w:val="baseline"/>
      </w:pPr>
      <w:proofErr w:type="gramStart"/>
      <w:r>
        <w:t xml:space="preserve">тяжелым  трудом  с  помощью  простейших  приспособлений  и  без них»,  «занятые  на  обрабатывающих центрах» и т.д. </w:t>
      </w:r>
      <w:proofErr w:type="gramEnd"/>
    </w:p>
    <w:p w:rsidR="00055546" w:rsidRDefault="00055546" w:rsidP="000A7AA0">
      <w:pPr>
        <w:widowControl w:val="0"/>
        <w:overflowPunct w:val="0"/>
        <w:autoSpaceDE w:val="0"/>
        <w:autoSpaceDN w:val="0"/>
        <w:adjustRightInd w:val="0"/>
        <w:ind w:firstLine="708"/>
        <w:jc w:val="both"/>
        <w:textAlignment w:val="baseline"/>
      </w:pPr>
      <w:r>
        <w:t xml:space="preserve">В практике учета персонала различают также в зависимости от срока, на который заключен трудовой договор,  постоянных,  временных  и  сезонных  работников.  К  </w:t>
      </w:r>
      <w:proofErr w:type="gramStart"/>
      <w:r>
        <w:t>постоянным</w:t>
      </w:r>
      <w:proofErr w:type="gramEnd"/>
      <w:r>
        <w:t xml:space="preserve">  относятся  </w:t>
      </w:r>
      <w:r>
        <w:lastRenderedPageBreak/>
        <w:t xml:space="preserve">работники, поступившие  на  работу  без  указания  срока;  к  временным  –  поступившие  на  работу  на  заранее определенный срок; к сезонным – поступившие на работу на период сезонных работ. </w:t>
      </w:r>
    </w:p>
    <w:p w:rsidR="00055546" w:rsidRDefault="00055546" w:rsidP="000A7AA0">
      <w:pPr>
        <w:widowControl w:val="0"/>
        <w:overflowPunct w:val="0"/>
        <w:autoSpaceDE w:val="0"/>
        <w:autoSpaceDN w:val="0"/>
        <w:adjustRightInd w:val="0"/>
        <w:ind w:firstLine="708"/>
        <w:jc w:val="both"/>
        <w:textAlignment w:val="baseline"/>
      </w:pPr>
      <w:r>
        <w:t xml:space="preserve">В целях анализа структуры персонала рассчитывается удельный вес каждой категории работников в общей  среднесписочной  численности  персонала  организации  или  численности  персонала  на  начало года. </w:t>
      </w:r>
    </w:p>
    <w:p w:rsidR="00055546" w:rsidRDefault="00055546" w:rsidP="000A7AA0">
      <w:pPr>
        <w:widowControl w:val="0"/>
        <w:overflowPunct w:val="0"/>
        <w:autoSpaceDE w:val="0"/>
        <w:autoSpaceDN w:val="0"/>
        <w:adjustRightInd w:val="0"/>
        <w:ind w:firstLine="708"/>
        <w:jc w:val="both"/>
        <w:textAlignment w:val="baseline"/>
      </w:pPr>
      <w:r>
        <w:t xml:space="preserve">В  параграфе  2.2.  анализируются  основные  направления  существующей  системы  кадрового планирования: </w:t>
      </w:r>
    </w:p>
    <w:p w:rsidR="00055546" w:rsidRDefault="00055546" w:rsidP="00055546">
      <w:pPr>
        <w:pStyle w:val="ac"/>
        <w:widowControl w:val="0"/>
        <w:overflowPunct w:val="0"/>
        <w:autoSpaceDE w:val="0"/>
        <w:autoSpaceDN w:val="0"/>
        <w:adjustRightInd w:val="0"/>
        <w:jc w:val="both"/>
        <w:textAlignment w:val="baseline"/>
      </w:pPr>
      <w:r>
        <w:t xml:space="preserve">1.  Планирование потребности в кадрах, </w:t>
      </w:r>
    </w:p>
    <w:p w:rsidR="00055546" w:rsidRDefault="00055546" w:rsidP="00055546">
      <w:pPr>
        <w:pStyle w:val="ac"/>
        <w:widowControl w:val="0"/>
        <w:overflowPunct w:val="0"/>
        <w:autoSpaceDE w:val="0"/>
        <w:autoSpaceDN w:val="0"/>
        <w:adjustRightInd w:val="0"/>
        <w:jc w:val="both"/>
        <w:textAlignment w:val="baseline"/>
      </w:pPr>
      <w:r>
        <w:t xml:space="preserve">2.  Планирование привлечения кадров, </w:t>
      </w:r>
    </w:p>
    <w:p w:rsidR="00055546" w:rsidRDefault="00055546" w:rsidP="00055546">
      <w:pPr>
        <w:pStyle w:val="ac"/>
        <w:widowControl w:val="0"/>
        <w:overflowPunct w:val="0"/>
        <w:autoSpaceDE w:val="0"/>
        <w:autoSpaceDN w:val="0"/>
        <w:adjustRightInd w:val="0"/>
        <w:jc w:val="both"/>
        <w:textAlignment w:val="baseline"/>
      </w:pPr>
      <w:r>
        <w:t xml:space="preserve">3.  Планирования развития кадров,  </w:t>
      </w:r>
    </w:p>
    <w:p w:rsidR="00055546" w:rsidRDefault="00055546" w:rsidP="00055546">
      <w:pPr>
        <w:pStyle w:val="ac"/>
        <w:widowControl w:val="0"/>
        <w:overflowPunct w:val="0"/>
        <w:autoSpaceDE w:val="0"/>
        <w:autoSpaceDN w:val="0"/>
        <w:adjustRightInd w:val="0"/>
        <w:jc w:val="both"/>
        <w:textAlignment w:val="baseline"/>
      </w:pPr>
      <w:r>
        <w:t xml:space="preserve">4.  Планирование стимулирования кадров, </w:t>
      </w:r>
    </w:p>
    <w:p w:rsidR="00055546" w:rsidRDefault="00055546" w:rsidP="00055546">
      <w:pPr>
        <w:pStyle w:val="ac"/>
        <w:widowControl w:val="0"/>
        <w:overflowPunct w:val="0"/>
        <w:autoSpaceDE w:val="0"/>
        <w:autoSpaceDN w:val="0"/>
        <w:adjustRightInd w:val="0"/>
        <w:jc w:val="both"/>
        <w:textAlignment w:val="baseline"/>
      </w:pPr>
      <w:r>
        <w:t xml:space="preserve">5.  Планирование высвобождения кадров и т.д.  </w:t>
      </w:r>
    </w:p>
    <w:p w:rsidR="00055546" w:rsidRDefault="00055546" w:rsidP="00A2296D">
      <w:pPr>
        <w:widowControl w:val="0"/>
        <w:overflowPunct w:val="0"/>
        <w:autoSpaceDE w:val="0"/>
        <w:autoSpaceDN w:val="0"/>
        <w:adjustRightInd w:val="0"/>
        <w:ind w:firstLine="708"/>
        <w:jc w:val="both"/>
        <w:textAlignment w:val="baseline"/>
      </w:pPr>
      <w:r>
        <w:t xml:space="preserve">По  результатам  анализа  дается  оценка  состояния  системы  кадрового  планирования  в  объекте исследования,  выявляются  экономические,  социальные,  методические,  организационные,  правовые проблемы, которые требуют разрешения. При необходимости следует делать ссылки на применяемую отечественную  и  зарубежную  теорию  и  практику.  В  конце  параграфа  дается  оценка  эффективности кадрового планирования. </w:t>
      </w:r>
    </w:p>
    <w:p w:rsidR="00DD67D3" w:rsidRDefault="00055546" w:rsidP="00DD67D3">
      <w:pPr>
        <w:widowControl w:val="0"/>
        <w:overflowPunct w:val="0"/>
        <w:autoSpaceDE w:val="0"/>
        <w:autoSpaceDN w:val="0"/>
        <w:adjustRightInd w:val="0"/>
        <w:ind w:left="708"/>
        <w:jc w:val="both"/>
        <w:textAlignment w:val="baseline"/>
      </w:pPr>
      <w:r>
        <w:t>В конце главы необходимо сделать краткие выводы. Вторая глава включает 2-3 параграфа, ее объем сост</w:t>
      </w:r>
      <w:r w:rsidR="00DD67D3">
        <w:t>авляет примерно 15-30 страниц.</w:t>
      </w:r>
    </w:p>
    <w:p w:rsidR="00DD67D3" w:rsidRDefault="00A2296D" w:rsidP="00A2296D">
      <w:pPr>
        <w:widowControl w:val="0"/>
        <w:overflowPunct w:val="0"/>
        <w:autoSpaceDE w:val="0"/>
        <w:autoSpaceDN w:val="0"/>
        <w:adjustRightInd w:val="0"/>
        <w:ind w:firstLine="708"/>
        <w:jc w:val="both"/>
        <w:textAlignment w:val="baseline"/>
      </w:pPr>
      <w:r>
        <w:t>В</w:t>
      </w:r>
      <w:r w:rsidR="00DD67D3">
        <w:t xml:space="preserve">  третьей  проектной  главе  «Разработка  оперативного  плана  кадровой  работы  в  организации»  на основе  анализа  существующей  системы  кадрового  планирования  и  выявленных  недостатков разрабатывается план кадровых мероприятий по основным направлениям кадрового планирования на год</w:t>
      </w:r>
      <w:r w:rsidR="000A7AA0">
        <w:t xml:space="preserve"> (табл. 4)</w:t>
      </w:r>
      <w:r w:rsidR="00DD67D3">
        <w:t xml:space="preserve">. </w:t>
      </w:r>
    </w:p>
    <w:p w:rsidR="000A7AA0" w:rsidRPr="000A7AA0" w:rsidRDefault="000A7AA0" w:rsidP="000A7AA0">
      <w:pPr>
        <w:spacing w:line="360" w:lineRule="auto"/>
        <w:ind w:firstLine="709"/>
      </w:pPr>
      <w:r w:rsidRPr="000A7AA0">
        <w:t>Таблица 4 – План мероприятий</w:t>
      </w:r>
    </w:p>
    <w:tbl>
      <w:tblPr>
        <w:tblStyle w:val="afe"/>
        <w:tblW w:w="10206" w:type="dxa"/>
        <w:tblLook w:val="04A0"/>
      </w:tblPr>
      <w:tblGrid>
        <w:gridCol w:w="1526"/>
        <w:gridCol w:w="2611"/>
        <w:gridCol w:w="1431"/>
        <w:gridCol w:w="2877"/>
        <w:gridCol w:w="1761"/>
      </w:tblGrid>
      <w:tr w:rsidR="000A7AA0" w:rsidRPr="000A7AA0" w:rsidTr="000A7AA0">
        <w:tc>
          <w:tcPr>
            <w:tcW w:w="0" w:type="auto"/>
          </w:tcPr>
          <w:p w:rsidR="000A7AA0" w:rsidRPr="000A7AA0" w:rsidRDefault="000A7AA0" w:rsidP="00FB4A56">
            <w:pPr>
              <w:rPr>
                <w:sz w:val="20"/>
                <w:szCs w:val="20"/>
              </w:rPr>
            </w:pPr>
            <w:r w:rsidRPr="000A7AA0">
              <w:rPr>
                <w:sz w:val="20"/>
                <w:szCs w:val="20"/>
              </w:rPr>
              <w:t>Задачи</w:t>
            </w:r>
          </w:p>
        </w:tc>
        <w:tc>
          <w:tcPr>
            <w:tcW w:w="0" w:type="auto"/>
          </w:tcPr>
          <w:p w:rsidR="000A7AA0" w:rsidRPr="000A7AA0" w:rsidRDefault="000A7AA0" w:rsidP="00FB4A56">
            <w:pPr>
              <w:rPr>
                <w:sz w:val="20"/>
                <w:szCs w:val="20"/>
              </w:rPr>
            </w:pPr>
            <w:r w:rsidRPr="000A7AA0">
              <w:rPr>
                <w:sz w:val="20"/>
                <w:szCs w:val="20"/>
              </w:rPr>
              <w:t>Мероприятия</w:t>
            </w:r>
          </w:p>
        </w:tc>
        <w:tc>
          <w:tcPr>
            <w:tcW w:w="0" w:type="auto"/>
          </w:tcPr>
          <w:p w:rsidR="000A7AA0" w:rsidRPr="000A7AA0" w:rsidRDefault="000A7AA0" w:rsidP="00FB4A56">
            <w:pPr>
              <w:rPr>
                <w:sz w:val="20"/>
                <w:szCs w:val="20"/>
              </w:rPr>
            </w:pPr>
            <w:r w:rsidRPr="000A7AA0">
              <w:rPr>
                <w:sz w:val="20"/>
                <w:szCs w:val="20"/>
              </w:rPr>
              <w:t>Сроки</w:t>
            </w:r>
          </w:p>
        </w:tc>
        <w:tc>
          <w:tcPr>
            <w:tcW w:w="0" w:type="auto"/>
          </w:tcPr>
          <w:p w:rsidR="000A7AA0" w:rsidRPr="000A7AA0" w:rsidRDefault="000A7AA0" w:rsidP="00FB4A56">
            <w:pPr>
              <w:rPr>
                <w:sz w:val="20"/>
                <w:szCs w:val="20"/>
              </w:rPr>
            </w:pPr>
            <w:r w:rsidRPr="000A7AA0">
              <w:rPr>
                <w:sz w:val="20"/>
                <w:szCs w:val="20"/>
              </w:rPr>
              <w:t>Ответственные</w:t>
            </w:r>
          </w:p>
        </w:tc>
        <w:tc>
          <w:tcPr>
            <w:tcW w:w="0" w:type="auto"/>
          </w:tcPr>
          <w:p w:rsidR="000A7AA0" w:rsidRPr="000A7AA0" w:rsidRDefault="000A7AA0" w:rsidP="000A7AA0">
            <w:pPr>
              <w:rPr>
                <w:sz w:val="20"/>
                <w:szCs w:val="20"/>
              </w:rPr>
            </w:pPr>
            <w:r w:rsidRPr="000A7AA0">
              <w:rPr>
                <w:sz w:val="20"/>
                <w:szCs w:val="20"/>
              </w:rPr>
              <w:t>Ресурсы</w:t>
            </w:r>
          </w:p>
        </w:tc>
      </w:tr>
      <w:tr w:rsidR="000A7AA0" w:rsidTr="000A7AA0">
        <w:tc>
          <w:tcPr>
            <w:tcW w:w="0" w:type="auto"/>
          </w:tcPr>
          <w:p w:rsidR="000A7AA0" w:rsidRPr="0084359C" w:rsidRDefault="000A7AA0" w:rsidP="00FB4A56">
            <w:pPr>
              <w:jc w:val="left"/>
              <w:rPr>
                <w:sz w:val="24"/>
                <w:szCs w:val="24"/>
              </w:rPr>
            </w:pPr>
          </w:p>
        </w:tc>
        <w:tc>
          <w:tcPr>
            <w:tcW w:w="0" w:type="auto"/>
          </w:tcPr>
          <w:p w:rsidR="000A7AA0" w:rsidRPr="0084359C" w:rsidRDefault="000A7AA0" w:rsidP="00FB4A56">
            <w:pPr>
              <w:jc w:val="left"/>
              <w:rPr>
                <w:sz w:val="24"/>
                <w:szCs w:val="24"/>
              </w:rPr>
            </w:pPr>
          </w:p>
        </w:tc>
        <w:tc>
          <w:tcPr>
            <w:tcW w:w="0" w:type="auto"/>
          </w:tcPr>
          <w:p w:rsidR="000A7AA0" w:rsidRPr="0084359C" w:rsidRDefault="000A7AA0" w:rsidP="00FB4A56">
            <w:pPr>
              <w:jc w:val="left"/>
              <w:rPr>
                <w:sz w:val="24"/>
                <w:szCs w:val="24"/>
              </w:rPr>
            </w:pPr>
          </w:p>
        </w:tc>
        <w:tc>
          <w:tcPr>
            <w:tcW w:w="0" w:type="auto"/>
          </w:tcPr>
          <w:p w:rsidR="000A7AA0" w:rsidRPr="0084359C" w:rsidRDefault="000A7AA0" w:rsidP="00FB4A56">
            <w:pPr>
              <w:jc w:val="left"/>
              <w:rPr>
                <w:sz w:val="24"/>
                <w:szCs w:val="24"/>
              </w:rPr>
            </w:pPr>
          </w:p>
        </w:tc>
        <w:tc>
          <w:tcPr>
            <w:tcW w:w="0" w:type="auto"/>
          </w:tcPr>
          <w:p w:rsidR="000A7AA0" w:rsidRPr="0084359C" w:rsidRDefault="000A7AA0" w:rsidP="00FB4A56">
            <w:pPr>
              <w:jc w:val="left"/>
              <w:rPr>
                <w:sz w:val="24"/>
                <w:szCs w:val="24"/>
              </w:rPr>
            </w:pPr>
          </w:p>
        </w:tc>
      </w:tr>
    </w:tbl>
    <w:p w:rsidR="000A7AA0" w:rsidRDefault="000A7AA0" w:rsidP="00DD67D3">
      <w:pPr>
        <w:widowControl w:val="0"/>
        <w:overflowPunct w:val="0"/>
        <w:autoSpaceDE w:val="0"/>
        <w:autoSpaceDN w:val="0"/>
        <w:adjustRightInd w:val="0"/>
        <w:ind w:left="708"/>
        <w:jc w:val="both"/>
        <w:textAlignment w:val="baseline"/>
      </w:pPr>
    </w:p>
    <w:p w:rsidR="00DD67D3" w:rsidRDefault="00A2296D" w:rsidP="00A2296D">
      <w:pPr>
        <w:widowControl w:val="0"/>
        <w:overflowPunct w:val="0"/>
        <w:autoSpaceDE w:val="0"/>
        <w:autoSpaceDN w:val="0"/>
        <w:adjustRightInd w:val="0"/>
        <w:ind w:firstLine="708"/>
        <w:jc w:val="both"/>
        <w:textAlignment w:val="baseline"/>
      </w:pPr>
      <w:r>
        <w:t xml:space="preserve">В </w:t>
      </w:r>
      <w:r w:rsidR="00DD67D3">
        <w:t xml:space="preserve">конце главы необходимо сделать краткие выводы. Третья глава составляет примерно 7-10 страниц. </w:t>
      </w:r>
    </w:p>
    <w:p w:rsidR="00DD67D3" w:rsidRDefault="00DD67D3" w:rsidP="00A2296D">
      <w:pPr>
        <w:widowControl w:val="0"/>
        <w:overflowPunct w:val="0"/>
        <w:autoSpaceDE w:val="0"/>
        <w:autoSpaceDN w:val="0"/>
        <w:adjustRightInd w:val="0"/>
        <w:ind w:firstLine="708"/>
        <w:jc w:val="both"/>
        <w:textAlignment w:val="baseline"/>
      </w:pPr>
      <w:r>
        <w:t>В  заключении  обобщаются  основные  результаты,  полученные  в  работе,  подводятся  итоги исследования.  Выводы  и  предложения  должны  характеризовать  степень  выполнения  поставленных задач  в  работе.  Результаты  должны  быть  конкретными,  с  оценкой  их  эффективности,  возможности использования в практической деятельности. Объем со</w:t>
      </w:r>
      <w:r w:rsidR="00A2296D">
        <w:t>ставляет примерно 2-3 страницы.</w:t>
      </w:r>
    </w:p>
    <w:p w:rsidR="00DD67D3" w:rsidRDefault="00DD67D3" w:rsidP="00A2296D">
      <w:pPr>
        <w:widowControl w:val="0"/>
        <w:overflowPunct w:val="0"/>
        <w:autoSpaceDE w:val="0"/>
        <w:autoSpaceDN w:val="0"/>
        <w:adjustRightInd w:val="0"/>
        <w:ind w:firstLine="708"/>
        <w:jc w:val="both"/>
        <w:textAlignment w:val="baseline"/>
      </w:pPr>
      <w:r>
        <w:t xml:space="preserve">Список  сокращений  и  условных  обозначений  необязателен.  Перечень  сокращений  и  условных обозначений располагают в алфавитном порядке слева на странице, их расшифровку размещают справа на странице.    </w:t>
      </w:r>
    </w:p>
    <w:p w:rsidR="00DD67D3" w:rsidRDefault="00DD67D3" w:rsidP="00A2296D">
      <w:pPr>
        <w:widowControl w:val="0"/>
        <w:overflowPunct w:val="0"/>
        <w:autoSpaceDE w:val="0"/>
        <w:autoSpaceDN w:val="0"/>
        <w:adjustRightInd w:val="0"/>
        <w:ind w:firstLine="708"/>
        <w:jc w:val="both"/>
        <w:textAlignment w:val="baseline"/>
      </w:pPr>
      <w:r>
        <w:t xml:space="preserve">Словарь терминов необязателен. Термины записываются в алфавитном порядке слева на странице, а их определения размещают справа на странице. </w:t>
      </w:r>
    </w:p>
    <w:p w:rsidR="00DD67D3" w:rsidRDefault="00DD67D3" w:rsidP="00A2296D">
      <w:pPr>
        <w:widowControl w:val="0"/>
        <w:overflowPunct w:val="0"/>
        <w:autoSpaceDE w:val="0"/>
        <w:autoSpaceDN w:val="0"/>
        <w:adjustRightInd w:val="0"/>
        <w:ind w:firstLine="708"/>
        <w:jc w:val="both"/>
        <w:textAlignment w:val="baseline"/>
      </w:pPr>
      <w:r>
        <w:t xml:space="preserve">Список  библиографических  источников  обязателен  в  работе.  В  его  состав  входят  нормативно-правовые  акты,  монографии,  научные  статьи,  статьи  в  СМИ,  учебная  литература,  преимущественно изданные  не  более  10  лет  назад.  Ссылки  на  библиографические  источники  обязательны  в    тексте.  </w:t>
      </w:r>
    </w:p>
    <w:p w:rsidR="00DD67D3" w:rsidRDefault="00DD67D3" w:rsidP="00A2296D">
      <w:pPr>
        <w:widowControl w:val="0"/>
        <w:overflowPunct w:val="0"/>
        <w:autoSpaceDE w:val="0"/>
        <w:autoSpaceDN w:val="0"/>
        <w:adjustRightInd w:val="0"/>
        <w:ind w:firstLine="708"/>
        <w:jc w:val="both"/>
        <w:textAlignment w:val="baseline"/>
      </w:pPr>
      <w:r>
        <w:t xml:space="preserve">Количество библиографических источников в работе должно быть не менее восьми  наименований.  </w:t>
      </w:r>
    </w:p>
    <w:p w:rsidR="00DD67D3" w:rsidRDefault="00DD67D3" w:rsidP="00A2296D">
      <w:pPr>
        <w:widowControl w:val="0"/>
        <w:overflowPunct w:val="0"/>
        <w:autoSpaceDE w:val="0"/>
        <w:autoSpaceDN w:val="0"/>
        <w:adjustRightInd w:val="0"/>
        <w:ind w:firstLine="708"/>
        <w:jc w:val="both"/>
        <w:textAlignment w:val="baseline"/>
      </w:pPr>
      <w:r>
        <w:t xml:space="preserve">Приложения  содержат  информацию,  которая  перегружает  текст  работы.  Приложения  не  входят  в объем  работы.  В  приложения  обычно  включают  документы,  графический  и  табличный  материал, расчетные материалы и т.п. Каждое приложение отдельно нумеруется, его название выравнивается по правому  краю  текста.    В  тексте  работы  на  все  приложения  должны  быть  даны  ссылки.  Приложения располагают в порядке ссылок на них в тексте работы. </w:t>
      </w:r>
      <w:r>
        <w:cr/>
      </w:r>
    </w:p>
    <w:sectPr w:rsidR="00DD67D3" w:rsidSect="00DD7D8D">
      <w:pgSz w:w="11906" w:h="16838"/>
      <w:pgMar w:top="567" w:right="567"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8C7E9E"/>
    <w:multiLevelType w:val="hybridMultilevel"/>
    <w:tmpl w:val="CC44D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E354BC"/>
    <w:multiLevelType w:val="hybridMultilevel"/>
    <w:tmpl w:val="F66E8708"/>
    <w:lvl w:ilvl="0" w:tplc="04190001">
      <w:start w:val="1"/>
      <w:numFmt w:val="bullet"/>
      <w:lvlText w:val=""/>
      <w:lvlJc w:val="left"/>
      <w:pPr>
        <w:ind w:left="6597" w:hanging="360"/>
      </w:pPr>
      <w:rPr>
        <w:rFonts w:ascii="Symbol" w:hAnsi="Symbol" w:hint="default"/>
      </w:rPr>
    </w:lvl>
    <w:lvl w:ilvl="1" w:tplc="04190003" w:tentative="1">
      <w:start w:val="1"/>
      <w:numFmt w:val="bullet"/>
      <w:lvlText w:val="o"/>
      <w:lvlJc w:val="left"/>
      <w:pPr>
        <w:ind w:left="7317" w:hanging="360"/>
      </w:pPr>
      <w:rPr>
        <w:rFonts w:ascii="Courier New" w:hAnsi="Courier New" w:cs="Courier New" w:hint="default"/>
      </w:rPr>
    </w:lvl>
    <w:lvl w:ilvl="2" w:tplc="04190005" w:tentative="1">
      <w:start w:val="1"/>
      <w:numFmt w:val="bullet"/>
      <w:lvlText w:val=""/>
      <w:lvlJc w:val="left"/>
      <w:pPr>
        <w:ind w:left="8037" w:hanging="360"/>
      </w:pPr>
      <w:rPr>
        <w:rFonts w:ascii="Wingdings" w:hAnsi="Wingdings" w:hint="default"/>
      </w:rPr>
    </w:lvl>
    <w:lvl w:ilvl="3" w:tplc="04190001" w:tentative="1">
      <w:start w:val="1"/>
      <w:numFmt w:val="bullet"/>
      <w:lvlText w:val=""/>
      <w:lvlJc w:val="left"/>
      <w:pPr>
        <w:ind w:left="8757" w:hanging="360"/>
      </w:pPr>
      <w:rPr>
        <w:rFonts w:ascii="Symbol" w:hAnsi="Symbol" w:hint="default"/>
      </w:rPr>
    </w:lvl>
    <w:lvl w:ilvl="4" w:tplc="04190003" w:tentative="1">
      <w:start w:val="1"/>
      <w:numFmt w:val="bullet"/>
      <w:lvlText w:val="o"/>
      <w:lvlJc w:val="left"/>
      <w:pPr>
        <w:ind w:left="9477" w:hanging="360"/>
      </w:pPr>
      <w:rPr>
        <w:rFonts w:ascii="Courier New" w:hAnsi="Courier New" w:cs="Courier New" w:hint="default"/>
      </w:rPr>
    </w:lvl>
    <w:lvl w:ilvl="5" w:tplc="04190005" w:tentative="1">
      <w:start w:val="1"/>
      <w:numFmt w:val="bullet"/>
      <w:lvlText w:val=""/>
      <w:lvlJc w:val="left"/>
      <w:pPr>
        <w:ind w:left="10197" w:hanging="360"/>
      </w:pPr>
      <w:rPr>
        <w:rFonts w:ascii="Wingdings" w:hAnsi="Wingdings" w:hint="default"/>
      </w:rPr>
    </w:lvl>
    <w:lvl w:ilvl="6" w:tplc="04190001" w:tentative="1">
      <w:start w:val="1"/>
      <w:numFmt w:val="bullet"/>
      <w:lvlText w:val=""/>
      <w:lvlJc w:val="left"/>
      <w:pPr>
        <w:ind w:left="10917" w:hanging="360"/>
      </w:pPr>
      <w:rPr>
        <w:rFonts w:ascii="Symbol" w:hAnsi="Symbol" w:hint="default"/>
      </w:rPr>
    </w:lvl>
    <w:lvl w:ilvl="7" w:tplc="04190003" w:tentative="1">
      <w:start w:val="1"/>
      <w:numFmt w:val="bullet"/>
      <w:lvlText w:val="o"/>
      <w:lvlJc w:val="left"/>
      <w:pPr>
        <w:ind w:left="11637" w:hanging="360"/>
      </w:pPr>
      <w:rPr>
        <w:rFonts w:ascii="Courier New" w:hAnsi="Courier New" w:cs="Courier New" w:hint="default"/>
      </w:rPr>
    </w:lvl>
    <w:lvl w:ilvl="8" w:tplc="04190005" w:tentative="1">
      <w:start w:val="1"/>
      <w:numFmt w:val="bullet"/>
      <w:lvlText w:val=""/>
      <w:lvlJc w:val="left"/>
      <w:pPr>
        <w:ind w:left="12357" w:hanging="360"/>
      </w:pPr>
      <w:rPr>
        <w:rFonts w:ascii="Wingdings" w:hAnsi="Wingdings" w:hint="default"/>
      </w:rPr>
    </w:lvl>
  </w:abstractNum>
  <w:abstractNum w:abstractNumId="2">
    <w:nsid w:val="552C2F27"/>
    <w:multiLevelType w:val="hybridMultilevel"/>
    <w:tmpl w:val="74880A46"/>
    <w:lvl w:ilvl="0" w:tplc="343C2A1A">
      <w:start w:val="1"/>
      <w:numFmt w:val="decimal"/>
      <w:lvlText w:val="%1."/>
      <w:lvlJc w:val="left"/>
      <w:pPr>
        <w:ind w:left="774" w:hanging="360"/>
      </w:pPr>
      <w:rPr>
        <w:rFonts w:hint="default"/>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3">
    <w:nsid w:val="7D172E83"/>
    <w:multiLevelType w:val="multilevel"/>
    <w:tmpl w:val="1706B0D0"/>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compat/>
  <w:rsids>
    <w:rsidRoot w:val="005C1564"/>
    <w:rsid w:val="00055546"/>
    <w:rsid w:val="000A7AA0"/>
    <w:rsid w:val="000B59ED"/>
    <w:rsid w:val="00182C30"/>
    <w:rsid w:val="002F052F"/>
    <w:rsid w:val="003A6A38"/>
    <w:rsid w:val="003D7542"/>
    <w:rsid w:val="004612BE"/>
    <w:rsid w:val="004A0BA3"/>
    <w:rsid w:val="004E19DE"/>
    <w:rsid w:val="005C1564"/>
    <w:rsid w:val="006B3928"/>
    <w:rsid w:val="0077330A"/>
    <w:rsid w:val="00916497"/>
    <w:rsid w:val="00943404"/>
    <w:rsid w:val="00961CEC"/>
    <w:rsid w:val="009C71D5"/>
    <w:rsid w:val="009E730C"/>
    <w:rsid w:val="00A2296D"/>
    <w:rsid w:val="00A426F0"/>
    <w:rsid w:val="00A57C75"/>
    <w:rsid w:val="00A70573"/>
    <w:rsid w:val="00BB7918"/>
    <w:rsid w:val="00BE77B2"/>
    <w:rsid w:val="00D91C98"/>
    <w:rsid w:val="00DD67D3"/>
    <w:rsid w:val="00DD7D8D"/>
    <w:rsid w:val="00E30CAD"/>
    <w:rsid w:val="00E500C2"/>
    <w:rsid w:val="00EC1630"/>
    <w:rsid w:val="00ED2CE0"/>
    <w:rsid w:val="00FA54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1564"/>
    <w:pPr>
      <w:spacing w:before="0" w:after="0" w:line="240" w:lineRule="auto"/>
    </w:pPr>
    <w:rPr>
      <w:rFonts w:ascii="Times New Roman" w:eastAsia="Times New Roman" w:hAnsi="Times New Roman" w:cs="Times New Roman"/>
      <w:sz w:val="24"/>
      <w:szCs w:val="24"/>
      <w:lang w:val="ru-RU" w:eastAsia="ru-RU" w:bidi="ar-SA"/>
    </w:rPr>
  </w:style>
  <w:style w:type="paragraph" w:styleId="1">
    <w:name w:val="heading 1"/>
    <w:basedOn w:val="a"/>
    <w:next w:val="a"/>
    <w:link w:val="10"/>
    <w:uiPriority w:val="9"/>
    <w:qFormat/>
    <w:rsid w:val="003A6A38"/>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outlineLvl w:val="0"/>
    </w:pPr>
    <w:rPr>
      <w:b/>
      <w:bCs/>
      <w:caps/>
      <w:color w:val="FFFFFF" w:themeColor="background1"/>
      <w:spacing w:val="15"/>
      <w:sz w:val="22"/>
      <w:szCs w:val="22"/>
    </w:rPr>
  </w:style>
  <w:style w:type="paragraph" w:styleId="2">
    <w:name w:val="heading 2"/>
    <w:basedOn w:val="a"/>
    <w:next w:val="a"/>
    <w:link w:val="20"/>
    <w:uiPriority w:val="9"/>
    <w:semiHidden/>
    <w:unhideWhenUsed/>
    <w:qFormat/>
    <w:rsid w:val="003A6A38"/>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outlineLvl w:val="1"/>
    </w:pPr>
    <w:rPr>
      <w:caps/>
      <w:spacing w:val="15"/>
      <w:sz w:val="22"/>
      <w:szCs w:val="22"/>
    </w:rPr>
  </w:style>
  <w:style w:type="paragraph" w:styleId="3">
    <w:name w:val="heading 3"/>
    <w:basedOn w:val="a"/>
    <w:next w:val="a"/>
    <w:link w:val="30"/>
    <w:uiPriority w:val="9"/>
    <w:semiHidden/>
    <w:unhideWhenUsed/>
    <w:qFormat/>
    <w:rsid w:val="003A6A38"/>
    <w:pPr>
      <w:pBdr>
        <w:top w:val="single" w:sz="6" w:space="2" w:color="4F81BD" w:themeColor="accent1"/>
        <w:left w:val="single" w:sz="6" w:space="2" w:color="4F81BD" w:themeColor="accent1"/>
      </w:pBdr>
      <w:spacing w:before="300"/>
      <w:outlineLvl w:val="2"/>
    </w:pPr>
    <w:rPr>
      <w:caps/>
      <w:color w:val="243F60" w:themeColor="accent1" w:themeShade="7F"/>
      <w:spacing w:val="15"/>
      <w:sz w:val="22"/>
      <w:szCs w:val="22"/>
    </w:rPr>
  </w:style>
  <w:style w:type="paragraph" w:styleId="4">
    <w:name w:val="heading 4"/>
    <w:basedOn w:val="a"/>
    <w:next w:val="a"/>
    <w:link w:val="40"/>
    <w:uiPriority w:val="9"/>
    <w:semiHidden/>
    <w:unhideWhenUsed/>
    <w:qFormat/>
    <w:rsid w:val="003A6A38"/>
    <w:pPr>
      <w:pBdr>
        <w:top w:val="dotted" w:sz="6" w:space="2" w:color="4F81BD" w:themeColor="accent1"/>
        <w:left w:val="dotted" w:sz="6" w:space="2" w:color="4F81BD" w:themeColor="accent1"/>
      </w:pBdr>
      <w:spacing w:before="300"/>
      <w:outlineLvl w:val="3"/>
    </w:pPr>
    <w:rPr>
      <w:caps/>
      <w:color w:val="365F91" w:themeColor="accent1" w:themeShade="BF"/>
      <w:spacing w:val="10"/>
      <w:sz w:val="22"/>
      <w:szCs w:val="22"/>
    </w:rPr>
  </w:style>
  <w:style w:type="paragraph" w:styleId="5">
    <w:name w:val="heading 5"/>
    <w:basedOn w:val="a"/>
    <w:next w:val="a"/>
    <w:link w:val="50"/>
    <w:uiPriority w:val="9"/>
    <w:semiHidden/>
    <w:unhideWhenUsed/>
    <w:qFormat/>
    <w:rsid w:val="003A6A38"/>
    <w:pPr>
      <w:pBdr>
        <w:bottom w:val="single" w:sz="6" w:space="1" w:color="4F81BD" w:themeColor="accent1"/>
      </w:pBdr>
      <w:spacing w:before="300"/>
      <w:outlineLvl w:val="4"/>
    </w:pPr>
    <w:rPr>
      <w:caps/>
      <w:color w:val="365F91" w:themeColor="accent1" w:themeShade="BF"/>
      <w:spacing w:val="10"/>
      <w:sz w:val="22"/>
      <w:szCs w:val="22"/>
    </w:rPr>
  </w:style>
  <w:style w:type="paragraph" w:styleId="6">
    <w:name w:val="heading 6"/>
    <w:basedOn w:val="a"/>
    <w:next w:val="a"/>
    <w:link w:val="60"/>
    <w:uiPriority w:val="9"/>
    <w:semiHidden/>
    <w:unhideWhenUsed/>
    <w:qFormat/>
    <w:rsid w:val="003A6A38"/>
    <w:pPr>
      <w:pBdr>
        <w:bottom w:val="dotted" w:sz="6" w:space="1" w:color="4F81BD" w:themeColor="accent1"/>
      </w:pBdr>
      <w:spacing w:before="300"/>
      <w:outlineLvl w:val="5"/>
    </w:pPr>
    <w:rPr>
      <w:caps/>
      <w:color w:val="365F91" w:themeColor="accent1" w:themeShade="BF"/>
      <w:spacing w:val="10"/>
      <w:sz w:val="22"/>
      <w:szCs w:val="22"/>
    </w:rPr>
  </w:style>
  <w:style w:type="paragraph" w:styleId="7">
    <w:name w:val="heading 7"/>
    <w:basedOn w:val="a"/>
    <w:next w:val="a"/>
    <w:link w:val="70"/>
    <w:uiPriority w:val="9"/>
    <w:semiHidden/>
    <w:unhideWhenUsed/>
    <w:qFormat/>
    <w:rsid w:val="003A6A38"/>
    <w:pPr>
      <w:spacing w:before="300"/>
      <w:outlineLvl w:val="6"/>
    </w:pPr>
    <w:rPr>
      <w:caps/>
      <w:color w:val="365F91" w:themeColor="accent1" w:themeShade="BF"/>
      <w:spacing w:val="10"/>
      <w:sz w:val="22"/>
      <w:szCs w:val="22"/>
    </w:rPr>
  </w:style>
  <w:style w:type="paragraph" w:styleId="8">
    <w:name w:val="heading 8"/>
    <w:basedOn w:val="a"/>
    <w:next w:val="a"/>
    <w:link w:val="80"/>
    <w:uiPriority w:val="9"/>
    <w:semiHidden/>
    <w:unhideWhenUsed/>
    <w:qFormat/>
    <w:rsid w:val="003A6A38"/>
    <w:pPr>
      <w:spacing w:before="300"/>
      <w:outlineLvl w:val="7"/>
    </w:pPr>
    <w:rPr>
      <w:caps/>
      <w:spacing w:val="10"/>
      <w:sz w:val="18"/>
      <w:szCs w:val="18"/>
    </w:rPr>
  </w:style>
  <w:style w:type="paragraph" w:styleId="9">
    <w:name w:val="heading 9"/>
    <w:basedOn w:val="a"/>
    <w:next w:val="a"/>
    <w:link w:val="90"/>
    <w:uiPriority w:val="9"/>
    <w:semiHidden/>
    <w:unhideWhenUsed/>
    <w:qFormat/>
    <w:rsid w:val="003A6A38"/>
    <w:pPr>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6A38"/>
    <w:rPr>
      <w:b/>
      <w:bCs/>
      <w:caps/>
      <w:color w:val="FFFFFF" w:themeColor="background1"/>
      <w:spacing w:val="15"/>
      <w:shd w:val="clear" w:color="auto" w:fill="4F81BD" w:themeFill="accent1"/>
    </w:rPr>
  </w:style>
  <w:style w:type="character" w:customStyle="1" w:styleId="20">
    <w:name w:val="Заголовок 2 Знак"/>
    <w:basedOn w:val="a0"/>
    <w:link w:val="2"/>
    <w:uiPriority w:val="9"/>
    <w:semiHidden/>
    <w:rsid w:val="003A6A38"/>
    <w:rPr>
      <w:caps/>
      <w:spacing w:val="15"/>
      <w:shd w:val="clear" w:color="auto" w:fill="DBE5F1" w:themeFill="accent1" w:themeFillTint="33"/>
    </w:rPr>
  </w:style>
  <w:style w:type="character" w:customStyle="1" w:styleId="30">
    <w:name w:val="Заголовок 3 Знак"/>
    <w:basedOn w:val="a0"/>
    <w:link w:val="3"/>
    <w:uiPriority w:val="9"/>
    <w:semiHidden/>
    <w:rsid w:val="003A6A38"/>
    <w:rPr>
      <w:caps/>
      <w:color w:val="243F60" w:themeColor="accent1" w:themeShade="7F"/>
      <w:spacing w:val="15"/>
    </w:rPr>
  </w:style>
  <w:style w:type="character" w:customStyle="1" w:styleId="40">
    <w:name w:val="Заголовок 4 Знак"/>
    <w:basedOn w:val="a0"/>
    <w:link w:val="4"/>
    <w:uiPriority w:val="9"/>
    <w:semiHidden/>
    <w:rsid w:val="003A6A38"/>
    <w:rPr>
      <w:caps/>
      <w:color w:val="365F91" w:themeColor="accent1" w:themeShade="BF"/>
      <w:spacing w:val="10"/>
    </w:rPr>
  </w:style>
  <w:style w:type="character" w:customStyle="1" w:styleId="50">
    <w:name w:val="Заголовок 5 Знак"/>
    <w:basedOn w:val="a0"/>
    <w:link w:val="5"/>
    <w:uiPriority w:val="9"/>
    <w:semiHidden/>
    <w:rsid w:val="003A6A38"/>
    <w:rPr>
      <w:caps/>
      <w:color w:val="365F91" w:themeColor="accent1" w:themeShade="BF"/>
      <w:spacing w:val="10"/>
    </w:rPr>
  </w:style>
  <w:style w:type="character" w:customStyle="1" w:styleId="60">
    <w:name w:val="Заголовок 6 Знак"/>
    <w:basedOn w:val="a0"/>
    <w:link w:val="6"/>
    <w:uiPriority w:val="9"/>
    <w:semiHidden/>
    <w:rsid w:val="003A6A38"/>
    <w:rPr>
      <w:caps/>
      <w:color w:val="365F91" w:themeColor="accent1" w:themeShade="BF"/>
      <w:spacing w:val="10"/>
    </w:rPr>
  </w:style>
  <w:style w:type="character" w:customStyle="1" w:styleId="70">
    <w:name w:val="Заголовок 7 Знак"/>
    <w:basedOn w:val="a0"/>
    <w:link w:val="7"/>
    <w:uiPriority w:val="9"/>
    <w:semiHidden/>
    <w:rsid w:val="003A6A38"/>
    <w:rPr>
      <w:caps/>
      <w:color w:val="365F91" w:themeColor="accent1" w:themeShade="BF"/>
      <w:spacing w:val="10"/>
    </w:rPr>
  </w:style>
  <w:style w:type="character" w:customStyle="1" w:styleId="80">
    <w:name w:val="Заголовок 8 Знак"/>
    <w:basedOn w:val="a0"/>
    <w:link w:val="8"/>
    <w:uiPriority w:val="9"/>
    <w:semiHidden/>
    <w:rsid w:val="003A6A38"/>
    <w:rPr>
      <w:caps/>
      <w:spacing w:val="10"/>
      <w:sz w:val="18"/>
      <w:szCs w:val="18"/>
    </w:rPr>
  </w:style>
  <w:style w:type="character" w:customStyle="1" w:styleId="90">
    <w:name w:val="Заголовок 9 Знак"/>
    <w:basedOn w:val="a0"/>
    <w:link w:val="9"/>
    <w:uiPriority w:val="9"/>
    <w:semiHidden/>
    <w:rsid w:val="003A6A38"/>
    <w:rPr>
      <w:i/>
      <w:caps/>
      <w:spacing w:val="10"/>
      <w:sz w:val="18"/>
      <w:szCs w:val="18"/>
    </w:rPr>
  </w:style>
  <w:style w:type="paragraph" w:styleId="a3">
    <w:name w:val="caption"/>
    <w:basedOn w:val="a"/>
    <w:next w:val="a"/>
    <w:uiPriority w:val="35"/>
    <w:semiHidden/>
    <w:unhideWhenUsed/>
    <w:qFormat/>
    <w:rsid w:val="003A6A38"/>
    <w:rPr>
      <w:b/>
      <w:bCs/>
      <w:color w:val="365F91" w:themeColor="accent1" w:themeShade="BF"/>
      <w:sz w:val="16"/>
      <w:szCs w:val="16"/>
    </w:rPr>
  </w:style>
  <w:style w:type="paragraph" w:styleId="a4">
    <w:name w:val="Title"/>
    <w:basedOn w:val="a"/>
    <w:next w:val="a"/>
    <w:link w:val="a5"/>
    <w:uiPriority w:val="10"/>
    <w:qFormat/>
    <w:rsid w:val="003A6A38"/>
    <w:pPr>
      <w:spacing w:before="720"/>
    </w:pPr>
    <w:rPr>
      <w:caps/>
      <w:color w:val="4F81BD" w:themeColor="accent1"/>
      <w:spacing w:val="10"/>
      <w:kern w:val="28"/>
      <w:sz w:val="52"/>
      <w:szCs w:val="52"/>
    </w:rPr>
  </w:style>
  <w:style w:type="character" w:customStyle="1" w:styleId="a5">
    <w:name w:val="Название Знак"/>
    <w:basedOn w:val="a0"/>
    <w:link w:val="a4"/>
    <w:uiPriority w:val="10"/>
    <w:rsid w:val="003A6A38"/>
    <w:rPr>
      <w:caps/>
      <w:color w:val="4F81BD" w:themeColor="accent1"/>
      <w:spacing w:val="10"/>
      <w:kern w:val="28"/>
      <w:sz w:val="52"/>
      <w:szCs w:val="52"/>
    </w:rPr>
  </w:style>
  <w:style w:type="paragraph" w:styleId="a6">
    <w:name w:val="Subtitle"/>
    <w:basedOn w:val="a"/>
    <w:next w:val="a"/>
    <w:link w:val="a7"/>
    <w:uiPriority w:val="11"/>
    <w:qFormat/>
    <w:rsid w:val="003A6A38"/>
    <w:pPr>
      <w:spacing w:after="1000"/>
    </w:pPr>
    <w:rPr>
      <w:caps/>
      <w:color w:val="595959" w:themeColor="text1" w:themeTint="A6"/>
      <w:spacing w:val="10"/>
    </w:rPr>
  </w:style>
  <w:style w:type="character" w:customStyle="1" w:styleId="a7">
    <w:name w:val="Подзаголовок Знак"/>
    <w:basedOn w:val="a0"/>
    <w:link w:val="a6"/>
    <w:uiPriority w:val="11"/>
    <w:rsid w:val="003A6A38"/>
    <w:rPr>
      <w:caps/>
      <w:color w:val="595959" w:themeColor="text1" w:themeTint="A6"/>
      <w:spacing w:val="10"/>
      <w:sz w:val="24"/>
      <w:szCs w:val="24"/>
    </w:rPr>
  </w:style>
  <w:style w:type="character" w:styleId="a8">
    <w:name w:val="Strong"/>
    <w:uiPriority w:val="22"/>
    <w:qFormat/>
    <w:rsid w:val="003A6A38"/>
    <w:rPr>
      <w:b/>
      <w:bCs/>
    </w:rPr>
  </w:style>
  <w:style w:type="character" w:styleId="a9">
    <w:name w:val="Emphasis"/>
    <w:uiPriority w:val="20"/>
    <w:qFormat/>
    <w:rsid w:val="003A6A38"/>
    <w:rPr>
      <w:caps/>
      <w:color w:val="243F60" w:themeColor="accent1" w:themeShade="7F"/>
      <w:spacing w:val="5"/>
    </w:rPr>
  </w:style>
  <w:style w:type="paragraph" w:styleId="aa">
    <w:name w:val="No Spacing"/>
    <w:basedOn w:val="a"/>
    <w:link w:val="ab"/>
    <w:uiPriority w:val="1"/>
    <w:qFormat/>
    <w:rsid w:val="003A6A38"/>
  </w:style>
  <w:style w:type="character" w:customStyle="1" w:styleId="ab">
    <w:name w:val="Без интервала Знак"/>
    <w:basedOn w:val="a0"/>
    <w:link w:val="aa"/>
    <w:uiPriority w:val="1"/>
    <w:rsid w:val="003A6A38"/>
    <w:rPr>
      <w:sz w:val="20"/>
      <w:szCs w:val="20"/>
    </w:rPr>
  </w:style>
  <w:style w:type="paragraph" w:styleId="ac">
    <w:name w:val="List Paragraph"/>
    <w:basedOn w:val="a"/>
    <w:link w:val="ad"/>
    <w:uiPriority w:val="34"/>
    <w:qFormat/>
    <w:rsid w:val="003A6A38"/>
    <w:pPr>
      <w:ind w:left="720"/>
      <w:contextualSpacing/>
    </w:pPr>
  </w:style>
  <w:style w:type="paragraph" w:styleId="21">
    <w:name w:val="Quote"/>
    <w:basedOn w:val="a"/>
    <w:next w:val="a"/>
    <w:link w:val="22"/>
    <w:uiPriority w:val="29"/>
    <w:qFormat/>
    <w:rsid w:val="003A6A38"/>
    <w:rPr>
      <w:i/>
      <w:iCs/>
    </w:rPr>
  </w:style>
  <w:style w:type="character" w:customStyle="1" w:styleId="22">
    <w:name w:val="Цитата 2 Знак"/>
    <w:basedOn w:val="a0"/>
    <w:link w:val="21"/>
    <w:uiPriority w:val="29"/>
    <w:rsid w:val="003A6A38"/>
    <w:rPr>
      <w:i/>
      <w:iCs/>
      <w:sz w:val="20"/>
      <w:szCs w:val="20"/>
    </w:rPr>
  </w:style>
  <w:style w:type="paragraph" w:styleId="ae">
    <w:name w:val="Intense Quote"/>
    <w:basedOn w:val="a"/>
    <w:next w:val="a"/>
    <w:link w:val="af"/>
    <w:uiPriority w:val="30"/>
    <w:qFormat/>
    <w:rsid w:val="003A6A38"/>
    <w:pPr>
      <w:pBdr>
        <w:top w:val="single" w:sz="4" w:space="10" w:color="4F81BD" w:themeColor="accent1"/>
        <w:left w:val="single" w:sz="4" w:space="10" w:color="4F81BD" w:themeColor="accent1"/>
      </w:pBdr>
      <w:ind w:left="1296" w:right="1152"/>
      <w:jc w:val="both"/>
    </w:pPr>
    <w:rPr>
      <w:i/>
      <w:iCs/>
      <w:color w:val="4F81BD" w:themeColor="accent1"/>
    </w:rPr>
  </w:style>
  <w:style w:type="character" w:customStyle="1" w:styleId="af">
    <w:name w:val="Выделенная цитата Знак"/>
    <w:basedOn w:val="a0"/>
    <w:link w:val="ae"/>
    <w:uiPriority w:val="30"/>
    <w:rsid w:val="003A6A38"/>
    <w:rPr>
      <w:i/>
      <w:iCs/>
      <w:color w:val="4F81BD" w:themeColor="accent1"/>
      <w:sz w:val="20"/>
      <w:szCs w:val="20"/>
    </w:rPr>
  </w:style>
  <w:style w:type="character" w:styleId="af0">
    <w:name w:val="Subtle Emphasis"/>
    <w:uiPriority w:val="19"/>
    <w:qFormat/>
    <w:rsid w:val="003A6A38"/>
    <w:rPr>
      <w:i/>
      <w:iCs/>
      <w:color w:val="243F60" w:themeColor="accent1" w:themeShade="7F"/>
    </w:rPr>
  </w:style>
  <w:style w:type="character" w:styleId="af1">
    <w:name w:val="Intense Emphasis"/>
    <w:uiPriority w:val="21"/>
    <w:qFormat/>
    <w:rsid w:val="003A6A38"/>
    <w:rPr>
      <w:b/>
      <w:bCs/>
      <w:caps/>
      <w:color w:val="243F60" w:themeColor="accent1" w:themeShade="7F"/>
      <w:spacing w:val="10"/>
    </w:rPr>
  </w:style>
  <w:style w:type="character" w:styleId="af2">
    <w:name w:val="Subtle Reference"/>
    <w:uiPriority w:val="31"/>
    <w:qFormat/>
    <w:rsid w:val="003A6A38"/>
    <w:rPr>
      <w:b/>
      <w:bCs/>
      <w:color w:val="4F81BD" w:themeColor="accent1"/>
    </w:rPr>
  </w:style>
  <w:style w:type="character" w:styleId="af3">
    <w:name w:val="Intense Reference"/>
    <w:uiPriority w:val="32"/>
    <w:qFormat/>
    <w:rsid w:val="003A6A38"/>
    <w:rPr>
      <w:b/>
      <w:bCs/>
      <w:i/>
      <w:iCs/>
      <w:caps/>
      <w:color w:val="4F81BD" w:themeColor="accent1"/>
    </w:rPr>
  </w:style>
  <w:style w:type="character" w:styleId="af4">
    <w:name w:val="Book Title"/>
    <w:uiPriority w:val="33"/>
    <w:qFormat/>
    <w:rsid w:val="003A6A38"/>
    <w:rPr>
      <w:b/>
      <w:bCs/>
      <w:i/>
      <w:iCs/>
      <w:spacing w:val="9"/>
    </w:rPr>
  </w:style>
  <w:style w:type="paragraph" w:styleId="af5">
    <w:name w:val="TOC Heading"/>
    <w:basedOn w:val="1"/>
    <w:next w:val="a"/>
    <w:uiPriority w:val="39"/>
    <w:semiHidden/>
    <w:unhideWhenUsed/>
    <w:qFormat/>
    <w:rsid w:val="003A6A38"/>
    <w:pPr>
      <w:outlineLvl w:val="9"/>
    </w:pPr>
  </w:style>
  <w:style w:type="character" w:styleId="af6">
    <w:name w:val="Hyperlink"/>
    <w:basedOn w:val="a0"/>
    <w:uiPriority w:val="99"/>
    <w:unhideWhenUsed/>
    <w:rsid w:val="005C1564"/>
    <w:rPr>
      <w:rFonts w:cs="Times New Roman"/>
      <w:color w:val="0000FF"/>
      <w:u w:val="single"/>
    </w:rPr>
  </w:style>
  <w:style w:type="paragraph" w:styleId="af7">
    <w:name w:val="Body Text"/>
    <w:basedOn w:val="a"/>
    <w:link w:val="af8"/>
    <w:uiPriority w:val="99"/>
    <w:semiHidden/>
    <w:unhideWhenUsed/>
    <w:rsid w:val="005C1564"/>
    <w:pPr>
      <w:spacing w:after="120"/>
    </w:pPr>
  </w:style>
  <w:style w:type="character" w:customStyle="1" w:styleId="af8">
    <w:name w:val="Основной текст Знак"/>
    <w:basedOn w:val="a0"/>
    <w:link w:val="af7"/>
    <w:uiPriority w:val="99"/>
    <w:semiHidden/>
    <w:rsid w:val="005C1564"/>
    <w:rPr>
      <w:rFonts w:ascii="Times New Roman" w:eastAsia="Times New Roman" w:hAnsi="Times New Roman" w:cs="Times New Roman"/>
      <w:sz w:val="24"/>
      <w:szCs w:val="24"/>
      <w:lang w:val="ru-RU" w:eastAsia="ru-RU" w:bidi="ar-SA"/>
    </w:rPr>
  </w:style>
  <w:style w:type="paragraph" w:styleId="af9">
    <w:name w:val="Body Text Indent"/>
    <w:basedOn w:val="a"/>
    <w:link w:val="afa"/>
    <w:uiPriority w:val="99"/>
    <w:unhideWhenUsed/>
    <w:rsid w:val="005C1564"/>
    <w:pPr>
      <w:spacing w:after="120"/>
      <w:ind w:left="283"/>
    </w:pPr>
  </w:style>
  <w:style w:type="character" w:customStyle="1" w:styleId="afa">
    <w:name w:val="Основной текст с отступом Знак"/>
    <w:basedOn w:val="a0"/>
    <w:link w:val="af9"/>
    <w:uiPriority w:val="99"/>
    <w:rsid w:val="005C1564"/>
    <w:rPr>
      <w:rFonts w:ascii="Times New Roman" w:eastAsia="Times New Roman" w:hAnsi="Times New Roman" w:cs="Times New Roman"/>
      <w:sz w:val="24"/>
      <w:szCs w:val="24"/>
      <w:lang w:val="ru-RU" w:eastAsia="ru-RU" w:bidi="ar-SA"/>
    </w:rPr>
  </w:style>
  <w:style w:type="paragraph" w:customStyle="1" w:styleId="afb">
    <w:name w:val="Обычный абзац"/>
    <w:basedOn w:val="a"/>
    <w:uiPriority w:val="99"/>
    <w:rsid w:val="005C1564"/>
    <w:pPr>
      <w:spacing w:line="360" w:lineRule="auto"/>
      <w:ind w:firstLine="709"/>
      <w:jc w:val="both"/>
    </w:pPr>
    <w:rPr>
      <w:sz w:val="28"/>
      <w:szCs w:val="28"/>
    </w:rPr>
  </w:style>
  <w:style w:type="paragraph" w:styleId="23">
    <w:name w:val="Body Text 2"/>
    <w:basedOn w:val="a"/>
    <w:link w:val="24"/>
    <w:uiPriority w:val="99"/>
    <w:semiHidden/>
    <w:unhideWhenUsed/>
    <w:rsid w:val="005C1564"/>
    <w:pPr>
      <w:widowControl w:val="0"/>
      <w:overflowPunct w:val="0"/>
      <w:autoSpaceDE w:val="0"/>
      <w:autoSpaceDN w:val="0"/>
      <w:adjustRightInd w:val="0"/>
      <w:spacing w:after="120" w:line="480" w:lineRule="auto"/>
      <w:textAlignment w:val="baseline"/>
    </w:pPr>
    <w:rPr>
      <w:sz w:val="20"/>
      <w:szCs w:val="20"/>
    </w:rPr>
  </w:style>
  <w:style w:type="character" w:customStyle="1" w:styleId="24">
    <w:name w:val="Основной текст 2 Знак"/>
    <w:basedOn w:val="a0"/>
    <w:link w:val="23"/>
    <w:uiPriority w:val="99"/>
    <w:semiHidden/>
    <w:rsid w:val="005C1564"/>
    <w:rPr>
      <w:rFonts w:ascii="Times New Roman" w:eastAsia="Times New Roman" w:hAnsi="Times New Roman" w:cs="Times New Roman"/>
      <w:sz w:val="20"/>
      <w:szCs w:val="20"/>
      <w:lang w:val="ru-RU" w:eastAsia="ru-RU" w:bidi="ar-SA"/>
    </w:rPr>
  </w:style>
  <w:style w:type="character" w:customStyle="1" w:styleId="apple-converted-space">
    <w:name w:val="apple-converted-space"/>
    <w:basedOn w:val="a0"/>
    <w:rsid w:val="005C1564"/>
  </w:style>
  <w:style w:type="character" w:customStyle="1" w:styleId="ad">
    <w:name w:val="Абзац списка Знак"/>
    <w:basedOn w:val="a0"/>
    <w:link w:val="ac"/>
    <w:uiPriority w:val="34"/>
    <w:rsid w:val="005C1564"/>
    <w:rPr>
      <w:sz w:val="20"/>
      <w:szCs w:val="20"/>
    </w:rPr>
  </w:style>
  <w:style w:type="paragraph" w:styleId="afc">
    <w:name w:val="Balloon Text"/>
    <w:basedOn w:val="a"/>
    <w:link w:val="afd"/>
    <w:uiPriority w:val="99"/>
    <w:semiHidden/>
    <w:unhideWhenUsed/>
    <w:rsid w:val="005C1564"/>
    <w:rPr>
      <w:rFonts w:ascii="Tahoma" w:hAnsi="Tahoma" w:cs="Tahoma"/>
      <w:sz w:val="16"/>
      <w:szCs w:val="16"/>
    </w:rPr>
  </w:style>
  <w:style w:type="character" w:customStyle="1" w:styleId="afd">
    <w:name w:val="Текст выноски Знак"/>
    <w:basedOn w:val="a0"/>
    <w:link w:val="afc"/>
    <w:uiPriority w:val="99"/>
    <w:semiHidden/>
    <w:rsid w:val="005C1564"/>
    <w:rPr>
      <w:rFonts w:ascii="Tahoma" w:eastAsia="Times New Roman" w:hAnsi="Tahoma" w:cs="Tahoma"/>
      <w:sz w:val="16"/>
      <w:szCs w:val="16"/>
      <w:lang w:val="ru-RU" w:eastAsia="ru-RU" w:bidi="ar-SA"/>
    </w:rPr>
  </w:style>
  <w:style w:type="table" w:styleId="afe">
    <w:name w:val="Table Grid"/>
    <w:basedOn w:val="a1"/>
    <w:uiPriority w:val="59"/>
    <w:rsid w:val="000A7AA0"/>
    <w:pPr>
      <w:spacing w:before="0" w:after="0" w:line="240" w:lineRule="auto"/>
      <w:jc w:val="center"/>
    </w:pPr>
    <w:rPr>
      <w:lang w:val="ru-RU"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
    <w:name w:val="annotation reference"/>
    <w:basedOn w:val="a0"/>
    <w:uiPriority w:val="99"/>
    <w:semiHidden/>
    <w:unhideWhenUsed/>
    <w:rsid w:val="000A7AA0"/>
    <w:rPr>
      <w:sz w:val="16"/>
      <w:szCs w:val="16"/>
    </w:rPr>
  </w:style>
  <w:style w:type="paragraph" w:styleId="aff0">
    <w:name w:val="annotation text"/>
    <w:basedOn w:val="a"/>
    <w:link w:val="aff1"/>
    <w:uiPriority w:val="99"/>
    <w:semiHidden/>
    <w:unhideWhenUsed/>
    <w:rsid w:val="000A7AA0"/>
    <w:pPr>
      <w:spacing w:before="30"/>
      <w:jc w:val="center"/>
    </w:pPr>
    <w:rPr>
      <w:rFonts w:asciiTheme="minorHAnsi" w:eastAsiaTheme="minorHAnsi" w:hAnsiTheme="minorHAnsi" w:cstheme="minorBidi"/>
      <w:sz w:val="20"/>
      <w:szCs w:val="20"/>
      <w:lang w:eastAsia="en-US"/>
    </w:rPr>
  </w:style>
  <w:style w:type="character" w:customStyle="1" w:styleId="aff1">
    <w:name w:val="Текст примечания Знак"/>
    <w:basedOn w:val="a0"/>
    <w:link w:val="aff0"/>
    <w:uiPriority w:val="99"/>
    <w:semiHidden/>
    <w:rsid w:val="000A7AA0"/>
    <w:rPr>
      <w:sz w:val="20"/>
      <w:szCs w:val="20"/>
      <w:lang w:val="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library.ru/item.asp?id=19655809" TargetMode="External"/><Relationship Id="rId13" Type="http://schemas.openxmlformats.org/officeDocument/2006/relationships/hyperlink" Target="http://ecatalog.volgatech.net/cgi-bin/irbis64r_11/cgiirbis_64.cgi?LNG=RU&amp;Z21ID=&amp;I21DBN=STATY&amp;P21DBN=STATY&amp;S21STN=1&amp;S21REF=3&amp;S21FMT=fullwebr&amp;C21COM=S&amp;S21CNR=20&amp;S21P01=0&amp;S21P02=1&amp;S21P03=A=&amp;S21STR=%D0%A1%D0%BC%D0%B8%D1%80%D0%BD%D0%BE%D0%B2%D0%B0,%20%D0%95.%20%D0%95." TargetMode="External"/><Relationship Id="rId1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ecatalog.volgatech.net/cgi-bin/irbis64r_11/cgiirbis_64.cgi?LNG=RU&amp;Z21ID=&amp;I21DBN=GENB1&amp;P21DBN=GENB1&amp;S21STN=1&amp;S21REF=3&amp;S21FMT=fullwebr&amp;C21COM=S&amp;S21CNR=20&amp;S21P01=0&amp;S21P02=1&amp;S21P03=A=&amp;S21STR=%D0%A1%D0%BC%D0%B8%D1%80%D0%BD%D0%BE%D0%B2,%20%D0%AE%D1%80%D0%B8%D0%B9%20%D0%90%D0%BB%D0%B5%D0%BA%D1%81%D0%B0%D0%BD%D0%B4%D1%80%D0%BE%D0%B2%D0%B8%D1%87" TargetMode="External"/><Relationship Id="rId12" Type="http://schemas.openxmlformats.org/officeDocument/2006/relationships/hyperlink" Target="http://ecatalog.volgatech.net/cgi-bin/irbis64r_11/cgiirbis_64.cgi?LNG=RU&amp;Z21ID=&amp;I21DBN=STATY&amp;P21DBN=STATY&amp;S21STN=1&amp;S21REF=3&amp;S21FMT=fullwebr&amp;C21COM=S&amp;S21CNR=20&amp;S21P01=0&amp;S21P02=1&amp;S21P03=A=&amp;S21STR=%D0%9B%D0%B0%D1%80%D0%B8%D0%BE%D0%BD%D0%BE%D0%B2%D0%B0,%20%D0%9D.%20%D0%98."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ecatalog.volgatech.net/cgi-bin/irbis64r_11/cgiirbis_64.cgi?LNG=RU&amp;Z21ID=&amp;I21DBN=FULLTXT&amp;P21DBN=FULLTXT&amp;S21STN=1&amp;S21REF=3&amp;S21FMT=fullwebr&amp;C21COM=S&amp;S21CNR=20&amp;S21P01=0&amp;S21P02=1&amp;S21P03=A=&amp;S21STR=%D0%9B%D0%B0%D1%80%D0%B8%D0%BE%D0%BD%D0%BE%D0%B2%D0%B0,%20%D0%9D%D0%B8%D0%BD%D0%B0%20%D0%98%D0%B2%D0%B0%D0%BD%D0%BE%D0%B2%D0%BD%D0%B0" TargetMode="External"/><Relationship Id="rId11" Type="http://schemas.openxmlformats.org/officeDocument/2006/relationships/hyperlink" Target="http://vestnik.fa.ru/4(28)2003/4.html" TargetMode="External"/><Relationship Id="rId5" Type="http://schemas.openxmlformats.org/officeDocument/2006/relationships/image" Target="media/image1.png"/><Relationship Id="rId15" Type="http://schemas.openxmlformats.org/officeDocument/2006/relationships/hyperlink" Target="http://ecatalog.volgatech.net/cgi-bin/irbis64r_11/cgiirbis_64.cgi?LNG=RU&amp;Z21ID=&amp;I21DBN=STATY&amp;P21DBN=STATY&amp;S21STN=1&amp;S21REF=3&amp;S21FMT=fullwebr&amp;C21COM=S&amp;S21CNR=20&amp;S21P01=0&amp;S21P02=1&amp;S21P03=A=&amp;S21STR=%D0%A2%D0%B0%D1%80%D0%B0%D1%81%D0%BE%D0%B2,%20%D0%92.%20%D0%9B." TargetMode="External"/><Relationship Id="rId10" Type="http://schemas.openxmlformats.org/officeDocument/2006/relationships/hyperlink" Target="http://elibrary.ru/item.asp?id=1569487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library.ru/item.asp?id=19244881" TargetMode="External"/><Relationship Id="rId14" Type="http://schemas.openxmlformats.org/officeDocument/2006/relationships/hyperlink" Target="http://ecatalog.volgatech.net/cgi-bin/irbis64r_11/cgiirbis_64.cgi?LNG=RU&amp;Z21ID=&amp;I21DBN=STATY&amp;P21DBN=STATY&amp;S21STN=1&amp;S21REF=3&amp;S21FMT=fullwebr&amp;C21COM=S&amp;S21CNR=20&amp;S21P01=0&amp;S21P02=1&amp;S21P03=A=&amp;S21STR=%D0%9B%D0%B0%D1%80%D0%B8%D0%BE%D0%BD%D0%BE%D0%B2%D0%B0,%20%D0%9D.%20%D0%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4987</Words>
  <Characters>28428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2019-03-17T19:46:00Z</dcterms:created>
  <dcterms:modified xsi:type="dcterms:W3CDTF">2019-03-17T19:52:00Z</dcterms:modified>
</cp:coreProperties>
</file>