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26" w:rsidRPr="00656F51" w:rsidRDefault="00656F51">
      <w:pPr>
        <w:rPr>
          <w:sz w:val="28"/>
        </w:rPr>
      </w:pPr>
      <w:r w:rsidRPr="00FE0172">
        <w:rPr>
          <w:sz w:val="28"/>
        </w:rPr>
        <w:t>Классификация внутренних  водопроводов.  Схемы, устройство внутренних водопроводных сетей</w:t>
      </w:r>
      <w:r>
        <w:rPr>
          <w:sz w:val="28"/>
        </w:rPr>
        <w:t>.</w:t>
      </w:r>
    </w:p>
    <w:sectPr w:rsidR="00710D26" w:rsidRPr="00656F51" w:rsidSect="007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F51"/>
    <w:rsid w:val="00656F51"/>
    <w:rsid w:val="0071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2020-05-11T14:42:00Z</dcterms:created>
  <dcterms:modified xsi:type="dcterms:W3CDTF">2020-05-11T14:43:00Z</dcterms:modified>
</cp:coreProperties>
</file>