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FA" w:rsidRPr="00D933FA" w:rsidRDefault="00D933FA" w:rsidP="00D933F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933F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Методические указания по контрольной работе</w:t>
      </w:r>
    </w:p>
    <w:p w:rsidR="00D933FA" w:rsidRPr="00D933FA" w:rsidRDefault="00D933FA" w:rsidP="00D933FA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933F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 Введение</w:t>
      </w:r>
    </w:p>
    <w:p w:rsidR="00D933FA" w:rsidRPr="00D933FA" w:rsidRDefault="00D933FA" w:rsidP="00D933F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день мы сталкиваемся с автоматизированными системами: новые кассовые аппараты в магазинах, складские базы данных, программные системы в автомобилестроении и т.п. Все это результат компьютерной революции второй половины 20 века, затронувшей все стороны жизни человека. Эволюция средств разработки программного продукта прошла не малый путь и на сегодняшний день разработка программного продукта – крупнейшая отрасль компьютерной индустрии. Этот процесс достаточно сложен, разнообразен и требует огромных трудовых, временных и творческих ресурсов. Одним из важнейших этапов в жизненном цикле разработки программных комплексов можно считать этап анализа и проектирования. Каждый из этих этапов подразумевает построение моделей как предприятия или области применения, так и самой системы с различных точек зрения. Моделирование информационных систем стало довольно популярным в 21 веке. И сегодня для проектирования сложных программных комплексов применяются не менее сложный программный инструментарий, объединенный под общим названием: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–средства.</w:t>
      </w:r>
    </w:p>
    <w:p w:rsidR="00D933FA" w:rsidRDefault="00D933FA" w:rsidP="00D933F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 Цель работы</w:t>
      </w:r>
    </w:p>
    <w:p w:rsidR="00D933FA" w:rsidRDefault="00D933FA" w:rsidP="00D933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работы</w:t>
      </w:r>
      <w:r>
        <w:rPr>
          <w:rFonts w:ascii="Arial" w:hAnsi="Arial" w:cs="Arial"/>
          <w:color w:val="000000"/>
          <w:sz w:val="21"/>
          <w:szCs w:val="21"/>
        </w:rPr>
        <w:t xml:space="preserve">: изучить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характеристики и особенности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предлагаемых на рынке программного обеспечения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>–средств.</w:t>
      </w:r>
    </w:p>
    <w:p w:rsidR="00D933FA" w:rsidRDefault="00D933FA" w:rsidP="00D933F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1.3 Теоретические сведения</w:t>
      </w:r>
    </w:p>
    <w:p w:rsidR="00D933FA" w:rsidRDefault="00D933FA" w:rsidP="00D933FA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i/>
          <w:iCs/>
          <w:color w:val="990000"/>
          <w:sz w:val="26"/>
          <w:szCs w:val="26"/>
        </w:rPr>
        <w:t xml:space="preserve">CASE (англ. </w:t>
      </w:r>
      <w:proofErr w:type="spellStart"/>
      <w:r>
        <w:rPr>
          <w:rStyle w:val="a3"/>
          <w:i/>
          <w:iCs/>
          <w:color w:val="990000"/>
          <w:sz w:val="26"/>
          <w:szCs w:val="26"/>
        </w:rPr>
        <w:t>computer</w:t>
      </w:r>
      <w:proofErr w:type="spellEnd"/>
      <w:r>
        <w:rPr>
          <w:rStyle w:val="a3"/>
          <w:i/>
          <w:iCs/>
          <w:color w:val="990000"/>
          <w:sz w:val="26"/>
          <w:szCs w:val="26"/>
        </w:rPr>
        <w:t>–</w:t>
      </w:r>
      <w:proofErr w:type="spellStart"/>
      <w:r>
        <w:rPr>
          <w:rStyle w:val="a3"/>
          <w:i/>
          <w:iCs/>
          <w:color w:val="990000"/>
          <w:sz w:val="26"/>
          <w:szCs w:val="26"/>
        </w:rPr>
        <w:t>aided</w:t>
      </w:r>
      <w:proofErr w:type="spellEnd"/>
      <w:r>
        <w:rPr>
          <w:rStyle w:val="a3"/>
          <w:i/>
          <w:iCs/>
          <w:color w:val="990000"/>
          <w:sz w:val="26"/>
          <w:szCs w:val="26"/>
        </w:rPr>
        <w:t xml:space="preserve"> </w:t>
      </w:r>
      <w:proofErr w:type="spellStart"/>
      <w:r>
        <w:rPr>
          <w:rStyle w:val="a3"/>
          <w:i/>
          <w:iCs/>
          <w:color w:val="990000"/>
          <w:sz w:val="26"/>
          <w:szCs w:val="26"/>
        </w:rPr>
        <w:t>software</w:t>
      </w:r>
      <w:proofErr w:type="spellEnd"/>
      <w:r>
        <w:rPr>
          <w:rStyle w:val="a3"/>
          <w:i/>
          <w:iCs/>
          <w:color w:val="990000"/>
          <w:sz w:val="26"/>
          <w:szCs w:val="26"/>
        </w:rPr>
        <w:t xml:space="preserve"> </w:t>
      </w:r>
      <w:proofErr w:type="spellStart"/>
      <w:r>
        <w:rPr>
          <w:rStyle w:val="a3"/>
          <w:i/>
          <w:iCs/>
          <w:color w:val="990000"/>
          <w:sz w:val="26"/>
          <w:szCs w:val="26"/>
        </w:rPr>
        <w:t>engineering</w:t>
      </w:r>
      <w:proofErr w:type="spellEnd"/>
      <w:r>
        <w:rPr>
          <w:rStyle w:val="a3"/>
          <w:i/>
          <w:iCs/>
          <w:color w:val="99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 – это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 Также под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> понимают совокупность методов и средств проектирования информационных систем с использованием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>–инструментов.</w:t>
      </w:r>
    </w:p>
    <w:p w:rsidR="00D933FA" w:rsidRDefault="00D933FA" w:rsidP="00D933FA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Средства автоматизации разработки программ (</w:t>
      </w:r>
      <w:r>
        <w:rPr>
          <w:rStyle w:val="form"/>
          <w:b/>
          <w:bCs/>
          <w:i/>
          <w:iCs/>
          <w:color w:val="000000"/>
          <w:sz w:val="26"/>
          <w:szCs w:val="26"/>
        </w:rPr>
        <w:t>CASE</w:t>
      </w:r>
      <w:r>
        <w:rPr>
          <w:rStyle w:val="a3"/>
          <w:rFonts w:ascii="Arial" w:hAnsi="Arial" w:cs="Arial"/>
          <w:color w:val="990000"/>
          <w:sz w:val="21"/>
          <w:szCs w:val="21"/>
        </w:rPr>
        <w:t>–средства)</w:t>
      </w:r>
      <w:r>
        <w:rPr>
          <w:rFonts w:ascii="Arial" w:hAnsi="Arial" w:cs="Arial"/>
          <w:color w:val="000000"/>
          <w:sz w:val="21"/>
          <w:szCs w:val="21"/>
        </w:rPr>
        <w:t> – это инструменты автоматизации процессов проектирования и разработки программного обеспечения для системного аналитика, разработчика </w:t>
      </w:r>
      <w:r>
        <w:rPr>
          <w:rStyle w:val="form"/>
          <w:i/>
          <w:iCs/>
          <w:color w:val="000000"/>
          <w:sz w:val="26"/>
          <w:szCs w:val="26"/>
        </w:rPr>
        <w:t>ПО</w:t>
      </w:r>
      <w:r>
        <w:rPr>
          <w:rFonts w:ascii="Arial" w:hAnsi="Arial" w:cs="Arial"/>
          <w:color w:val="000000"/>
          <w:sz w:val="21"/>
          <w:szCs w:val="21"/>
        </w:rPr>
        <w:t> и программиста. Первоначально под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>–средствами понимались только инструменты для упрощения наиболее трудоёмких процессов анализа и проектирования, но с приходом стандарта </w:t>
      </w:r>
      <w:hyperlink r:id="rId5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ISO/IEC 14102</w:t>
        </w:r>
      </w:hyperlink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>–средства стали определять, как программные средства для поддержки процессов жизненного цикла </w:t>
      </w:r>
      <w:r>
        <w:rPr>
          <w:rStyle w:val="form"/>
          <w:i/>
          <w:iCs/>
          <w:color w:val="000000"/>
          <w:sz w:val="26"/>
          <w:szCs w:val="26"/>
        </w:rPr>
        <w:t>ПО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933FA" w:rsidRDefault="00D933FA" w:rsidP="00D933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Основной целью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>–технологии является разграничение процесса проектирования программных продуктов от процесса кодирования и последующих этапов разработки, максимально автоматизировать процесс разработки. Для выполнения поставленной цели </w:t>
      </w:r>
      <w:r>
        <w:rPr>
          <w:rStyle w:val="form"/>
          <w:i/>
          <w:iCs/>
          <w:color w:val="000000"/>
          <w:sz w:val="26"/>
          <w:szCs w:val="26"/>
        </w:rPr>
        <w:t>CASE</w:t>
      </w:r>
      <w:r>
        <w:rPr>
          <w:rFonts w:ascii="Arial" w:hAnsi="Arial" w:cs="Arial"/>
          <w:color w:val="000000"/>
          <w:sz w:val="21"/>
          <w:szCs w:val="21"/>
        </w:rPr>
        <w:t xml:space="preserve">–технологии используют два принципиально разных подхода к проектированию: структурный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объектно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–ориентированный.</w:t>
      </w:r>
    </w:p>
    <w:p w:rsidR="00D933FA" w:rsidRDefault="00D933FA" w:rsidP="00D933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Структурный подход предполагает декомпозицию (разделение) поставленной задачи на функции, которые необходимо автоматизировать. В свою очередь, функции также разбиваются на подфункции, задачи, процедуры. В результате получается упорядоченная иерархия функций и передаваемой информацией между функциями.</w:t>
      </w:r>
    </w:p>
    <w:p w:rsidR="00D933FA" w:rsidRDefault="00D933FA" w:rsidP="00D933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Структурный подход подразумевает использование определённых общепринятых методологий при моделировании различных информационных систем:</w:t>
      </w:r>
    </w:p>
    <w:p w:rsidR="00D933FA" w:rsidRPr="00D933FA" w:rsidRDefault="00D933FA" w:rsidP="00D933FA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SADT (structured analysis and design technique)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;</w:t>
      </w:r>
    </w:p>
    <w:p w:rsidR="00D933FA" w:rsidRPr="00D933FA" w:rsidRDefault="00D933FA" w:rsidP="00D933FA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DFD (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data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flow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diagrams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933FA" w:rsidRPr="00D933FA" w:rsidRDefault="00D933FA" w:rsidP="00D933FA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ERD (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entity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–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relationship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diagrams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Существует три основных типа моделей, используемых при структурном подходе: функциональные, информационные и структурные.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Основным инструментом </w:t>
      </w:r>
      <w:proofErr w:type="spellStart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объектно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–ориентированного подхода является язык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UML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унифицированный язык моделирования, который предназначен для визуализации и документирования </w:t>
      </w:r>
      <w:proofErr w:type="spellStart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объектно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–ориентированных систем с ориентацией их на разработку программного обеспечения. Данный язык включает в себя систему различных диаграмм, на основании которых может быть построено представление о проектируемой системе.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функции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входят средства анализа, проектирования и программирования программных средств, проектирования интерфейсов, документирования и производства структурированного кода на каком–либо языке программирования.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–инструменты классифицируются по типам и категориям.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Классификация по типам отражает функциональную ориентацию средств на те или иные процессы жизненного цикла разработки программного обеспечения, и, в основном, совпадают с компонентным составом крупных интегрированных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–систем, и включает следующие типы: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анализа – предназначены для построения и анализа модели предметной области;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проектирования баз данных;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разработки приложений;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реинжиниринга процессов;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планирования и управления проектом;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тестирования;</w:t>
      </w:r>
    </w:p>
    <w:p w:rsidR="00D933FA" w:rsidRPr="00D933FA" w:rsidRDefault="00D933FA" w:rsidP="00D933F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документирования.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Классификация по категориям определяет степень интегрированности по выполняемым функциям и включают – отдельные локальные средства, решающие небольшие автономные задачи, набор частично интегрированных средств, охватывающих большинство этапов жизненного цикла и полностью интегрированных средств, охватывающий весь жизненный цикл информационной системы и связанных общим </w:t>
      </w:r>
      <w:proofErr w:type="spellStart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репозиторием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Типичными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–инструментами являются: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инструменты управления конфигурацией;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инструменты моделирования данных;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инструменты анализа и проектирования;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инструменты преобразования моделей;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инструменты редактирования программного кода;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инструменты </w:t>
      </w:r>
      <w:proofErr w:type="spellStart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рефакторинга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кода;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генераторы кода;</w:t>
      </w:r>
    </w:p>
    <w:p w:rsidR="00D933FA" w:rsidRPr="00D933FA" w:rsidRDefault="00D933FA" w:rsidP="00D933F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инструменты для построения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UML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–диаграмм.</w:t>
      </w:r>
    </w:p>
    <w:p w:rsidR="00D933FA" w:rsidRPr="00D933FA" w:rsidRDefault="00D933FA" w:rsidP="00D933FA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933F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1.4 Задание на КР</w:t>
      </w:r>
    </w:p>
    <w:p w:rsidR="00D933FA" w:rsidRPr="00D933FA" w:rsidRDefault="00D933FA" w:rsidP="00D933FA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Изучить теоретический материал.</w:t>
      </w:r>
    </w:p>
    <w:p w:rsidR="00D933FA" w:rsidRPr="00D933FA" w:rsidRDefault="00D933FA" w:rsidP="00D933F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(с использованием теоретического материала и дополнительной литературы, а также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Internet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–обзора современного рынка программного обеспечения) обзор и анализ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–средства по варианту (приложение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D933FA" w:rsidRPr="00D933FA" w:rsidRDefault="00D933FA" w:rsidP="00D933FA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Вариант системы по последним двум цифрам номера зачетной книжки студента.</w:t>
      </w:r>
    </w:p>
    <w:p w:rsidR="00D933FA" w:rsidRPr="00D933FA" w:rsidRDefault="00D933FA" w:rsidP="00D933FA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 последние две цифры – 17 – это равно 16+1, т.е. студент выбирает систему под номером 1</w:t>
      </w:r>
    </w:p>
    <w:p w:rsidR="00D933FA" w:rsidRPr="00D933FA" w:rsidRDefault="00D933FA" w:rsidP="00D933FA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 последние две цифры 36 – это равно 16+16+4, т.е. студент выбирает систему под номером 4</w:t>
      </w:r>
    </w:p>
    <w:p w:rsidR="00D933FA" w:rsidRPr="00D933FA" w:rsidRDefault="00D933FA" w:rsidP="00D933FA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Возможно рассмотрение другого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–средства, не входящего в список приложения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КР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(реферат) и сдать преподавателю.</w:t>
      </w:r>
    </w:p>
    <w:p w:rsidR="00D933FA" w:rsidRDefault="00D933FA" w:rsidP="00D933F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1.5 Требования к реферату</w:t>
      </w:r>
    </w:p>
    <w:p w:rsidR="00D933FA" w:rsidRDefault="00D933FA" w:rsidP="00D933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Реферат оформляется на листах </w:t>
      </w:r>
      <w:r>
        <w:rPr>
          <w:rStyle w:val="form"/>
          <w:i/>
          <w:iCs/>
          <w:color w:val="000000"/>
          <w:sz w:val="26"/>
          <w:szCs w:val="26"/>
        </w:rPr>
        <w:t>А4</w:t>
      </w:r>
      <w:r>
        <w:rPr>
          <w:rFonts w:ascii="Arial" w:hAnsi="Arial" w:cs="Arial"/>
          <w:color w:val="000000"/>
          <w:sz w:val="21"/>
          <w:szCs w:val="21"/>
        </w:rPr>
        <w:t> формата, шрифт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Times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New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Roman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14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одинарный интервал. Объем реферата 7–10 страниц. Список используемой литературы оформляется в соответствии с </w:t>
      </w:r>
      <w:r>
        <w:rPr>
          <w:rStyle w:val="form"/>
          <w:i/>
          <w:iCs/>
          <w:color w:val="000000"/>
          <w:sz w:val="26"/>
          <w:szCs w:val="26"/>
        </w:rPr>
        <w:t>ГОСТ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933FA" w:rsidRPr="00D933FA" w:rsidRDefault="00D933FA" w:rsidP="00D933FA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933F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1.6 Приложение А</w:t>
      </w:r>
    </w:p>
    <w:p w:rsidR="00D933FA" w:rsidRPr="00D933FA" w:rsidRDefault="00D933FA" w:rsidP="00D933F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Примеры </w:t>
      </w:r>
      <w:r w:rsidRPr="00D933F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CASE</w:t>
      </w:r>
      <w:r w:rsidRPr="00D933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–средств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анализа и проектирования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BPwin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анализа и проектирования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CASE.Аналитик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анализа и проектирования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Silverrun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анализа и проектирования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DESIGNER/2000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анализа и проектирования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Vantage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Team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Builder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проектирования баз данных и файлов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ERwin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проектирования баз данных и файлов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S–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Designor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проектирования баз данных и файлов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PRO–IV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проектирования баз данных и файлов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CASE.Синтез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++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сопровождения и реинжиниринга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PRO–IV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сопровождения и реинжиниринга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Rational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Rose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сопровождения и реинжиниринга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Object</w:t>
      </w:r>
      <w:proofErr w:type="spellEnd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Team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окружения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PVCS</w:t>
      </w: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окружения 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SoDA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управления проектом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MS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Project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Pr="00D933FA" w:rsidRDefault="00D933FA" w:rsidP="00D93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 управления проектом </w:t>
      </w:r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SE </w:t>
      </w:r>
      <w:proofErr w:type="spellStart"/>
      <w:r w:rsidRPr="00D933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Companion</w:t>
      </w:r>
      <w:proofErr w:type="spellEnd"/>
      <w:r w:rsidRPr="00D933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33FA" w:rsidRDefault="00D933FA" w:rsidP="00D933F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A01B51" w:rsidRDefault="00A01B51"/>
    <w:sectPr w:rsidR="00A01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74BD6"/>
    <w:multiLevelType w:val="multilevel"/>
    <w:tmpl w:val="296E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E0CBD"/>
    <w:multiLevelType w:val="multilevel"/>
    <w:tmpl w:val="9E1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82F38"/>
    <w:multiLevelType w:val="multilevel"/>
    <w:tmpl w:val="6562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54B96"/>
    <w:multiLevelType w:val="multilevel"/>
    <w:tmpl w:val="F14C7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CB54B8"/>
    <w:multiLevelType w:val="multilevel"/>
    <w:tmpl w:val="A7D8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81"/>
    <w:rsid w:val="00204E81"/>
    <w:rsid w:val="00A01B51"/>
    <w:rsid w:val="00D9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9DD4"/>
  <w15:chartTrackingRefBased/>
  <w15:docId w15:val="{D6BC774C-77C2-40B5-BF7C-6112642C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3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93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D93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D933FA"/>
  </w:style>
  <w:style w:type="character" w:styleId="a3">
    <w:name w:val="Strong"/>
    <w:basedOn w:val="a0"/>
    <w:uiPriority w:val="22"/>
    <w:qFormat/>
    <w:rsid w:val="00D933FA"/>
    <w:rPr>
      <w:b/>
      <w:bCs/>
    </w:rPr>
  </w:style>
  <w:style w:type="paragraph" w:styleId="a4">
    <w:name w:val="Normal (Web)"/>
    <w:basedOn w:val="a"/>
    <w:uiPriority w:val="99"/>
    <w:semiHidden/>
    <w:unhideWhenUsed/>
    <w:rsid w:val="00D93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36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1218512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652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27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682949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344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77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400397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89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65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937655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61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104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325627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112890739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6334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77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99598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521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o.org/standard/4318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1016</Words>
  <Characters>5797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2023-05-15T06:39:00Z</dcterms:created>
  <dcterms:modified xsi:type="dcterms:W3CDTF">2023-05-15T06:41:00Z</dcterms:modified>
</cp:coreProperties>
</file>