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Минобрнауки</w:t>
      </w:r>
      <w:r>
        <w:rPr>
          <w:sz w:val="32"/>
          <w:szCs w:val="28"/>
        </w:rPr>
        <w:t xml:space="preserve"> РФ</w:t>
      </w:r>
      <w:r/>
    </w:p>
    <w:p>
      <w:pPr>
        <w:jc w:val="center"/>
        <w:rPr>
          <w:sz w:val="32"/>
          <w:szCs w:val="28"/>
        </w:rPr>
      </w:pPr>
      <w:r>
        <w:rPr>
          <w:sz w:val="32"/>
          <w:szCs w:val="28"/>
        </w:rPr>
      </w:r>
      <w:r/>
    </w:p>
    <w:p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ФГБОУ ВО "</w:t>
      </w:r>
      <w:r>
        <w:rPr>
          <w:sz w:val="32"/>
          <w:szCs w:val="28"/>
        </w:rPr>
        <w:t xml:space="preserve">Тульский государстве</w:t>
      </w:r>
      <w:r>
        <w:rPr>
          <w:sz w:val="32"/>
          <w:szCs w:val="28"/>
        </w:rPr>
        <w:t xml:space="preserve">н</w:t>
      </w:r>
      <w:r>
        <w:rPr>
          <w:sz w:val="32"/>
          <w:szCs w:val="28"/>
        </w:rPr>
        <w:t xml:space="preserve">ный университет</w:t>
      </w:r>
      <w:r>
        <w:rPr>
          <w:sz w:val="32"/>
          <w:szCs w:val="28"/>
        </w:rPr>
        <w:t xml:space="preserve">"</w:t>
      </w:r>
      <w:r/>
    </w:p>
    <w:p>
      <w:pPr>
        <w:pStyle w:val="629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/>
    </w:p>
    <w:p>
      <w:pPr>
        <w:pStyle w:val="629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Кафедра «Автомобили и автомобильное хозяйство»</w:t>
      </w:r>
      <w:r/>
    </w:p>
    <w:p>
      <w:pPr>
        <w:ind w:firstLine="851"/>
        <w:widowControl w:val="off"/>
        <w:rPr>
          <w:sz w:val="32"/>
        </w:rPr>
      </w:pPr>
      <w:r>
        <w:rPr>
          <w:sz w:val="32"/>
        </w:rPr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</w:pPr>
      <w:r/>
      <w:r/>
    </w:p>
    <w:p>
      <w:pPr>
        <w:pStyle w:val="628"/>
        <w:ind w:firstLine="0"/>
        <w:jc w:val="center"/>
      </w:pPr>
      <w:r/>
      <w:r/>
    </w:p>
    <w:p>
      <w:pPr>
        <w:pStyle w:val="628"/>
        <w:ind w:firstLine="0"/>
        <w:jc w:val="center"/>
      </w:pPr>
      <w:r/>
      <w:r/>
    </w:p>
    <w:p>
      <w:pPr>
        <w:pStyle w:val="628"/>
        <w:ind w:firstLine="0"/>
        <w:jc w:val="center"/>
        <w:rPr>
          <w:b/>
          <w:bCs/>
          <w:caps/>
          <w:sz w:val="40"/>
        </w:rPr>
      </w:pPr>
      <w:r>
        <w:rPr>
          <w:rFonts w:eastAsia="MS Mincho"/>
          <w:b/>
          <w:bCs/>
          <w:caps/>
          <w:sz w:val="40"/>
        </w:rPr>
        <w:t xml:space="preserve">ОСНОВЫ ТЕОРИИ ТранспортНЫХ СИСТЕМ</w:t>
      </w:r>
      <w:r/>
    </w:p>
    <w:p>
      <w:pPr>
        <w:pStyle w:val="629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</w:r>
      <w:r/>
    </w:p>
    <w:p>
      <w:pPr>
        <w:pStyle w:val="629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Методические указания</w:t>
      </w:r>
      <w:r/>
    </w:p>
    <w:p>
      <w:pPr>
        <w:pStyle w:val="629"/>
        <w:ind w:right="524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по выполнению </w:t>
      </w:r>
      <w:r>
        <w:rPr>
          <w:rFonts w:ascii="Times New Roman" w:hAnsi="Times New Roman"/>
          <w:sz w:val="36"/>
        </w:rPr>
        <w:t xml:space="preserve">контрольно</w:t>
      </w:r>
      <w:r>
        <w:rPr>
          <w:rFonts w:ascii="Times New Roman" w:hAnsi="Times New Roman"/>
          <w:sz w:val="36"/>
        </w:rPr>
        <w:t xml:space="preserve">й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 xml:space="preserve">работы</w:t>
      </w:r>
      <w:r>
        <w:rPr>
          <w:rFonts w:ascii="Times New Roman" w:hAnsi="Times New Roman"/>
          <w:sz w:val="36"/>
        </w:rPr>
        <w:t xml:space="preserve"> для студентов</w:t>
      </w:r>
      <w:r/>
    </w:p>
    <w:p>
      <w:pPr>
        <w:pStyle w:val="629"/>
        <w:ind w:right="524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направл</w:t>
      </w:r>
      <w:r>
        <w:rPr>
          <w:rFonts w:ascii="Times New Roman" w:hAnsi="Times New Roman"/>
          <w:sz w:val="36"/>
        </w:rPr>
        <w:t xml:space="preserve">е</w:t>
      </w:r>
      <w:r>
        <w:rPr>
          <w:rFonts w:ascii="Times New Roman" w:hAnsi="Times New Roman"/>
          <w:sz w:val="36"/>
        </w:rPr>
        <w:t xml:space="preserve">ния подготовки </w:t>
      </w:r>
      <w:r>
        <w:rPr>
          <w:rFonts w:ascii="Times New Roman" w:hAnsi="Times New Roman"/>
          <w:sz w:val="36"/>
        </w:rPr>
        <w:t xml:space="preserve">23.03.01</w:t>
      </w:r>
      <w:r>
        <w:rPr>
          <w:rFonts w:ascii="Times New Roman" w:hAnsi="Times New Roman"/>
          <w:sz w:val="36"/>
        </w:rPr>
        <w:t xml:space="preserve"> «</w:t>
      </w:r>
      <w:r>
        <w:rPr>
          <w:rFonts w:ascii="Times New Roman" w:hAnsi="Times New Roman"/>
          <w:sz w:val="36"/>
        </w:rPr>
        <w:t xml:space="preserve">Технология транспортных процессов</w:t>
      </w:r>
      <w:r>
        <w:rPr>
          <w:rFonts w:ascii="Times New Roman" w:hAnsi="Times New Roman"/>
          <w:sz w:val="36"/>
        </w:rPr>
        <w:t xml:space="preserve">»</w:t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  <w:t xml:space="preserve">Форма обучения: </w:t>
      </w:r>
      <w:r>
        <w:rPr>
          <w:sz w:val="32"/>
        </w:rPr>
        <w:t xml:space="preserve">за</w:t>
      </w:r>
      <w:r>
        <w:rPr>
          <w:sz w:val="32"/>
        </w:rPr>
        <w:t xml:space="preserve">очная</w:t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b/>
          <w:sz w:val="24"/>
        </w:rPr>
      </w:pPr>
      <w:r>
        <w:rPr>
          <w:b/>
          <w:sz w:val="24"/>
        </w:rPr>
      </w:r>
      <w:r/>
    </w:p>
    <w:p>
      <w:pPr>
        <w:pStyle w:val="628"/>
        <w:ind w:firstLine="0"/>
        <w:jc w:val="center"/>
        <w:rPr>
          <w:b/>
          <w:sz w:val="24"/>
        </w:rPr>
      </w:pPr>
      <w:r>
        <w:rPr>
          <w:b/>
          <w:sz w:val="24"/>
        </w:rPr>
      </w:r>
      <w:r/>
    </w:p>
    <w:p>
      <w:pPr>
        <w:pStyle w:val="628"/>
        <w:ind w:firstLine="0"/>
        <w:jc w:val="center"/>
        <w:rPr>
          <w:b/>
          <w:sz w:val="24"/>
        </w:rPr>
      </w:pPr>
      <w:r>
        <w:rPr>
          <w:b/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24"/>
        </w:rPr>
      </w:pPr>
      <w:r>
        <w:rPr>
          <w:sz w:val="24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  <w:t xml:space="preserve">Тула 20</w:t>
      </w:r>
      <w:r>
        <w:rPr>
          <w:sz w:val="32"/>
        </w:rPr>
        <w:t xml:space="preserve">22</w:t>
      </w:r>
      <w:r>
        <w:rPr>
          <w:sz w:val="32"/>
        </w:rPr>
        <w:t xml:space="preserve"> г.</w:t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pStyle w:val="628"/>
        <w:ind w:firstLine="0"/>
        <w:jc w:val="center"/>
        <w:rPr>
          <w:sz w:val="32"/>
        </w:rPr>
      </w:pPr>
      <w:r>
        <w:rPr>
          <w:sz w:val="32"/>
        </w:rPr>
      </w:r>
      <w:r/>
    </w:p>
    <w:p>
      <w:pPr>
        <w:ind w:firstLine="0"/>
        <w:spacing w:line="360" w:lineRule="auto"/>
        <w:rPr>
          <w:sz w:val="28"/>
        </w:rPr>
      </w:pPr>
      <w:r>
        <w:rPr>
          <w:sz w:val="28"/>
        </w:rPr>
        <w:t xml:space="preserve">Разработано: </w:t>
      </w:r>
      <w:r>
        <w:rPr>
          <w:sz w:val="28"/>
        </w:rPr>
        <w:t xml:space="preserve">докт</w:t>
      </w:r>
      <w:r>
        <w:rPr>
          <w:sz w:val="28"/>
        </w:rPr>
        <w:t xml:space="preserve">. </w:t>
      </w:r>
      <w:r>
        <w:rPr>
          <w:sz w:val="28"/>
        </w:rPr>
        <w:t xml:space="preserve">техн</w:t>
      </w:r>
      <w:r>
        <w:rPr>
          <w:sz w:val="28"/>
        </w:rPr>
        <w:t xml:space="preserve">. наук, </w:t>
      </w:r>
      <w:r>
        <w:rPr>
          <w:sz w:val="28"/>
        </w:rPr>
        <w:t xml:space="preserve">зав.</w:t>
      </w:r>
      <w:r>
        <w:rPr>
          <w:sz w:val="28"/>
        </w:rPr>
        <w:t xml:space="preserve"> кафедр</w:t>
      </w:r>
      <w:r>
        <w:rPr>
          <w:sz w:val="28"/>
        </w:rPr>
        <w:t xml:space="preserve">ой</w:t>
      </w:r>
      <w:r>
        <w:rPr>
          <w:sz w:val="28"/>
        </w:rPr>
        <w:t xml:space="preserve"> </w:t>
      </w:r>
      <w:r>
        <w:rPr>
          <w:sz w:val="28"/>
        </w:rPr>
        <w:t xml:space="preserve">АиАХ</w:t>
      </w:r>
      <w:r>
        <w:rPr>
          <w:sz w:val="28"/>
        </w:rPr>
        <w:t xml:space="preserve"> </w:t>
      </w:r>
      <w:r>
        <w:rPr>
          <w:sz w:val="28"/>
        </w:rPr>
        <w:t xml:space="preserve">Агуреевым</w:t>
      </w:r>
      <w:r>
        <w:rPr>
          <w:sz w:val="28"/>
        </w:rPr>
        <w:t xml:space="preserve"> И. Е.</w:t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ind w:firstLine="851"/>
        <w:widowControl w:val="off"/>
        <w:rPr>
          <w:sz w:val="28"/>
        </w:rPr>
      </w:pPr>
      <w:r>
        <w:rPr>
          <w:sz w:val="28"/>
        </w:rPr>
      </w:r>
      <w:r/>
    </w:p>
    <w:p>
      <w:pPr>
        <w:spacing w:line="360" w:lineRule="auto"/>
        <w:tabs>
          <w:tab w:val="left" w:pos="360" w:leader="none"/>
        </w:tabs>
        <w:rPr>
          <w:sz w:val="28"/>
        </w:rPr>
      </w:pPr>
      <w:r>
        <w:rPr>
          <w:sz w:val="28"/>
        </w:rPr>
        <w:t xml:space="preserve">Рассмотрено на заседании кафедры АиАХ</w:t>
      </w:r>
      <w:r/>
    </w:p>
    <w:p>
      <w:pPr>
        <w:spacing w:line="360" w:lineRule="auto"/>
        <w:tabs>
          <w:tab w:val="left" w:pos="360" w:leader="none"/>
        </w:tabs>
        <w:rPr>
          <w:sz w:val="28"/>
        </w:rPr>
      </w:pPr>
      <w:r>
        <w:rPr>
          <w:sz w:val="28"/>
        </w:rPr>
        <w:t xml:space="preserve">протокол   №</w:t>
      </w:r>
      <w:r>
        <w:rPr>
          <w:sz w:val="28"/>
          <w:u w:val="single"/>
        </w:rPr>
        <w:t xml:space="preserve">        </w:t>
      </w:r>
      <w:r>
        <w:rPr>
          <w:sz w:val="28"/>
        </w:rPr>
        <w:t xml:space="preserve">   от    ______________     20 __ г.</w:t>
      </w:r>
      <w:r/>
    </w:p>
    <w:p>
      <w:pPr>
        <w:tabs>
          <w:tab w:val="left" w:pos="360" w:leader="none"/>
        </w:tabs>
        <w:rPr>
          <w:sz w:val="28"/>
        </w:rPr>
      </w:pPr>
      <w:r>
        <w:rPr>
          <w:sz w:val="28"/>
        </w:rPr>
      </w:r>
      <w:r/>
    </w:p>
    <w:p>
      <w:pPr>
        <w:tabs>
          <w:tab w:val="left" w:pos="360" w:leader="none"/>
        </w:tabs>
        <w:rPr>
          <w:sz w:val="28"/>
        </w:rPr>
      </w:pPr>
      <w:r>
        <w:rPr>
          <w:sz w:val="28"/>
        </w:rPr>
      </w:r>
      <w:r/>
    </w:p>
    <w:p>
      <w:pPr>
        <w:tabs>
          <w:tab w:val="left" w:pos="360" w:leader="none"/>
        </w:tabs>
        <w:rPr>
          <w:sz w:val="28"/>
        </w:rPr>
      </w:pPr>
      <w:r>
        <w:rPr>
          <w:sz w:val="28"/>
        </w:rPr>
        <w:t xml:space="preserve">Зав. кафедрой  АиАХ  </w:t>
      </w:r>
      <w:r>
        <w:rPr>
          <w:position w:val="-12"/>
          <w:sz w:val="28"/>
          <w:u w:val="single"/>
        </w:rPr>
        <w:t xml:space="preserve">                                       </w:t>
      </w:r>
      <w:r>
        <w:rPr>
          <w:sz w:val="28"/>
        </w:rPr>
        <w:t xml:space="preserve">И</w:t>
      </w:r>
      <w:r>
        <w:rPr>
          <w:sz w:val="28"/>
        </w:rPr>
        <w:t xml:space="preserve">. </w:t>
      </w:r>
      <w:r>
        <w:rPr>
          <w:sz w:val="28"/>
        </w:rPr>
        <w:t xml:space="preserve">Е</w:t>
      </w:r>
      <w:r>
        <w:rPr>
          <w:sz w:val="28"/>
        </w:rPr>
        <w:t xml:space="preserve">. </w:t>
      </w:r>
      <w:r>
        <w:rPr>
          <w:sz w:val="28"/>
        </w:rPr>
        <w:t xml:space="preserve">Агуреев</w:t>
      </w:r>
      <w:r/>
    </w:p>
    <w:p>
      <w:pPr>
        <w:pStyle w:val="629"/>
        <w:rPr>
          <w:sz w:val="32"/>
        </w:rPr>
      </w:pPr>
      <w:r>
        <w:rPr>
          <w:sz w:val="32"/>
        </w:rPr>
      </w:r>
      <w:r/>
    </w:p>
    <w:p>
      <w:pPr>
        <w:jc w:val="center"/>
        <w:rPr>
          <w:b/>
          <w:sz w:val="28"/>
          <w:szCs w:val="28"/>
        </w:rPr>
      </w:pPr>
      <w:r>
        <w:br w:type="page" w:clear="all"/>
      </w:r>
      <w:r>
        <w:rPr>
          <w:b/>
          <w:sz w:val="28"/>
          <w:szCs w:val="28"/>
        </w:rPr>
        <w:t xml:space="preserve">Введение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Анализ и и</w:t>
      </w:r>
      <w:r>
        <w:rPr>
          <w:sz w:val="28"/>
          <w:szCs w:val="28"/>
        </w:rPr>
        <w:t xml:space="preserve">сследование </w:t>
      </w:r>
      <w:r>
        <w:rPr>
          <w:sz w:val="28"/>
          <w:szCs w:val="28"/>
        </w:rPr>
        <w:t xml:space="preserve">процессов в автомобильных транспортных системах является важной составной частью задач, решаемых при эксплуатации автомобильного транспорта.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Объектом исследования настояще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контрольно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КР</w:t>
      </w:r>
      <w:r>
        <w:rPr>
          <w:sz w:val="28"/>
          <w:szCs w:val="28"/>
        </w:rPr>
        <w:t xml:space="preserve">) является автомобильная транспортная система, состоящая из грузового автотранспортного предприятия </w:t>
      </w:r>
      <w:r>
        <w:rPr>
          <w:sz w:val="28"/>
          <w:szCs w:val="28"/>
        </w:rPr>
        <w:t xml:space="preserve">(АТП) </w:t>
      </w:r>
      <w:r>
        <w:rPr>
          <w:sz w:val="28"/>
          <w:szCs w:val="28"/>
        </w:rPr>
        <w:t xml:space="preserve">и пунктов погрузки-разгрузки. Система осуществляет перевозку строительных материалов на объект в течение одного года. Особенност</w:t>
      </w:r>
      <w:r>
        <w:rPr>
          <w:sz w:val="28"/>
          <w:szCs w:val="28"/>
        </w:rPr>
        <w:t xml:space="preserve">ью</w:t>
      </w:r>
      <w:r>
        <w:rPr>
          <w:sz w:val="28"/>
          <w:szCs w:val="28"/>
        </w:rPr>
        <w:t xml:space="preserve"> работы системы, принятыми в К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, явля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тся: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  <w:t xml:space="preserve">автомобили в совокупности с </w:t>
      </w:r>
      <w:r>
        <w:rPr>
          <w:sz w:val="28"/>
          <w:szCs w:val="28"/>
        </w:rPr>
        <w:t xml:space="preserve">погрузочно-рагрузочными</w:t>
      </w:r>
      <w:r>
        <w:rPr>
          <w:sz w:val="28"/>
          <w:szCs w:val="28"/>
        </w:rPr>
        <w:t xml:space="preserve"> средствами образуют замкнутую систему массового обслуживания (СМО)</w:t>
      </w:r>
      <w:r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 xml:space="preserve">контрольной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формулируется следующим образом: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Разработка </w:t>
      </w:r>
      <w:r>
        <w:rPr>
          <w:sz w:val="28"/>
          <w:szCs w:val="28"/>
        </w:rPr>
        <w:t xml:space="preserve">комплекса показателей перевозочной и эксплуатационной 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автомобильной транспортной системы»</w:t>
      </w:r>
      <w:r>
        <w:rPr>
          <w:sz w:val="28"/>
          <w:szCs w:val="28"/>
        </w:rPr>
        <w:t xml:space="preserve">. Таким образом, учебно-методической целью К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является ознакомление с методиками расчета показателей перевозочной и эксплуатационной работы АТП.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Задачами К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являются: </w:t>
      </w:r>
      <w:r/>
    </w:p>
    <w:p>
      <w:pPr>
        <w:tabs>
          <w:tab w:val="left" w:pos="11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  <w:t xml:space="preserve">расчет (имитационное моделирование) работы транспортной системы (взаимодействие транспортных и погрузочно-разгрузочных средств) как замкнутой системы массового обслуживания; </w:t>
      </w:r>
      <w:r/>
    </w:p>
    <w:p>
      <w:pPr>
        <w:tabs>
          <w:tab w:val="left" w:pos="11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расчет комплекса показателей </w:t>
      </w:r>
      <w:r>
        <w:rPr>
          <w:sz w:val="28"/>
          <w:szCs w:val="28"/>
        </w:rPr>
        <w:t xml:space="preserve">перевозочной и эксплуатационной работы</w:t>
      </w:r>
      <w:r>
        <w:rPr>
          <w:sz w:val="28"/>
          <w:szCs w:val="28"/>
        </w:rPr>
        <w:t xml:space="preserve"> (ВЫПОЛНЯЕТСЯ КАК РЕФЕРАТ, С УКАЗАНИЕМ ПРИМЕРОВ </w:t>
      </w:r>
      <w:r>
        <w:rPr>
          <w:sz w:val="28"/>
          <w:szCs w:val="28"/>
        </w:rPr>
        <w:t xml:space="preserve">ПОКАЗАТЕЛЕЙ </w:t>
      </w:r>
      <w:r>
        <w:rPr>
          <w:sz w:val="28"/>
          <w:szCs w:val="28"/>
        </w:rPr>
        <w:t xml:space="preserve">КОНКРЕТНЫХ ТРАНСПОРТНЫХ СИСТЕМ, ВЗЯТЫХ С МЕСТА РАБОТЫ</w:t>
      </w:r>
      <w:r>
        <w:rPr>
          <w:sz w:val="28"/>
          <w:szCs w:val="28"/>
        </w:rPr>
        <w:t xml:space="preserve"> ИЛИ ИЗ ИНТЕРНЕТ-ИСТОЧНИКОВ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 </w:t>
      </w:r>
      <w:r/>
    </w:p>
    <w:p>
      <w:pPr>
        <w:tabs>
          <w:tab w:val="left" w:pos="11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  <w:t xml:space="preserve">выполнение исследовательских расчетов (по индивид</w:t>
      </w:r>
      <w:r>
        <w:rPr>
          <w:sz w:val="28"/>
          <w:szCs w:val="28"/>
        </w:rPr>
        <w:t xml:space="preserve">уальному заданию преподавателя</w:t>
      </w:r>
      <w:r>
        <w:rPr>
          <w:sz w:val="28"/>
          <w:szCs w:val="28"/>
        </w:rPr>
        <w:t xml:space="preserve">).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 xml:space="preserve">контрольной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работы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</w:t>
      </w:r>
      <w:r>
        <w:rPr>
          <w:sz w:val="28"/>
          <w:szCs w:val="28"/>
        </w:rPr>
        <w:t xml:space="preserve"> содержит следующие основные разделы: </w:t>
      </w:r>
      <w:r/>
    </w:p>
    <w:p>
      <w:pPr>
        <w:tabs>
          <w:tab w:val="left" w:pos="11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р</w:t>
      </w:r>
      <w:r>
        <w:rPr>
          <w:bCs/>
          <w:color w:val="000000"/>
          <w:sz w:val="28"/>
          <w:szCs w:val="28"/>
        </w:rPr>
        <w:t xml:space="preserve">асчет работы пункта разгрузки методами теории массового обслуживания</w:t>
      </w:r>
      <w:r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);</w:t>
      </w:r>
      <w:r/>
    </w:p>
    <w:p>
      <w:pPr>
        <w:tabs>
          <w:tab w:val="left" w:pos="11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ab/>
        <w:t xml:space="preserve">расчет показателей перевозочной и эксплуатационной работы транспортной системы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Приложение 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tabs>
          <w:tab w:val="left" w:pos="11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исследовательская часть: </w:t>
      </w:r>
      <w:r>
        <w:rPr>
          <w:sz w:val="28"/>
          <w:szCs w:val="28"/>
        </w:rPr>
        <w:t xml:space="preserve">расчет динамики и устойчивости работы склада строительных материалов (Приложение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r>
        <w:rPr>
          <w:b/>
          <w:sz w:val="28"/>
          <w:szCs w:val="28"/>
        </w:rPr>
        <w:t xml:space="preserve">контрольной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работы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</w:t>
      </w:r>
      <w:r>
        <w:rPr>
          <w:sz w:val="28"/>
          <w:szCs w:val="28"/>
        </w:rPr>
        <w:t xml:space="preserve"> состоит из пояснительной записки объемом </w:t>
      </w:r>
      <w:r>
        <w:rPr>
          <w:sz w:val="28"/>
          <w:szCs w:val="28"/>
        </w:rPr>
        <w:t xml:space="preserve">15…2</w:t>
      </w:r>
      <w:r>
        <w:rPr>
          <w:sz w:val="28"/>
          <w:szCs w:val="28"/>
        </w:rPr>
        <w:t xml:space="preserve">0 страниц формата</w:t>
      </w:r>
      <w:r>
        <w:rPr>
          <w:sz w:val="28"/>
          <w:szCs w:val="28"/>
        </w:rPr>
        <w:t xml:space="preserve"> А4</w: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Содержание расчетно-пояснительной записки включает в себя следующие части и разделы: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титульный лист;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бланк задания;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аннотация;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оглавление;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введение;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основную часть, имеющую разделы в соответствии с приведенным выше порядком работы;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заключение, содержащее выводы о работе системы, характере существовавших в ней проблем и способам их решения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использованной литературы;</w:t>
      </w:r>
      <w:r/>
    </w:p>
    <w:p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приложения.</w:t>
      </w:r>
      <w:r/>
    </w:p>
    <w:p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b/>
          <w:sz w:val="28"/>
          <w:szCs w:val="28"/>
        </w:rPr>
        <w:t xml:space="preserve">ПРИЛОЖЕНИЕ 1</w:t>
      </w:r>
      <w:r/>
    </w:p>
    <w:p>
      <w:pPr>
        <w:ind w:firstLine="360"/>
        <w:jc w:val="center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ind w:firstLine="360"/>
        <w:jc w:val="center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Расчет работы пункта разгрузки методами теории массового обслуживания</w:t>
      </w:r>
      <w:r/>
    </w:p>
    <w:p>
      <w:pPr>
        <w:ind w:firstLine="360"/>
        <w:jc w:val="center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20"/>
        <w:jc w:val="center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П1</w:t>
      </w:r>
      <w:r>
        <w:rPr>
          <w:b/>
          <w:color w:val="000000"/>
          <w:sz w:val="28"/>
          <w:szCs w:val="28"/>
        </w:rPr>
        <w:t xml:space="preserve">.1 Теоретические сведения</w:t>
      </w:r>
      <w:r>
        <w:rPr>
          <w:b/>
          <w:color w:val="000000"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</w:rPr>
        <w:t xml:space="preserve">Исследование </w:t>
      </w:r>
      <w:r>
        <w:rPr>
          <w:b/>
          <w:bCs/>
          <w:color w:val="000000"/>
          <w:sz w:val="28"/>
          <w:szCs w:val="28"/>
        </w:rPr>
        <w:t xml:space="preserve">систем автомобильного транспорта как </w:t>
      </w:r>
      <w:r>
        <w:rPr>
          <w:b/>
          <w:bCs/>
          <w:color w:val="000000"/>
          <w:sz w:val="28"/>
          <w:szCs w:val="28"/>
        </w:rPr>
        <w:t xml:space="preserve">замкнут</w:t>
      </w:r>
      <w:r>
        <w:rPr>
          <w:b/>
          <w:bCs/>
          <w:color w:val="000000"/>
          <w:sz w:val="28"/>
          <w:szCs w:val="28"/>
        </w:rPr>
        <w:t xml:space="preserve">ых</w:t>
      </w:r>
      <w:r>
        <w:rPr>
          <w:b/>
          <w:bCs/>
          <w:color w:val="000000"/>
          <w:sz w:val="28"/>
          <w:szCs w:val="28"/>
        </w:rPr>
        <w:t xml:space="preserve"> одноканальн</w:t>
      </w:r>
      <w:r>
        <w:rPr>
          <w:b/>
          <w:bCs/>
          <w:color w:val="000000"/>
          <w:sz w:val="28"/>
          <w:szCs w:val="28"/>
        </w:rPr>
        <w:t xml:space="preserve">ых</w:t>
      </w:r>
      <w:r>
        <w:rPr>
          <w:b/>
          <w:bCs/>
          <w:color w:val="000000"/>
          <w:sz w:val="28"/>
          <w:szCs w:val="28"/>
        </w:rPr>
        <w:t xml:space="preserve"> СМО</w:t>
      </w:r>
      <w:r/>
    </w:p>
    <w:p>
      <w:pPr>
        <w:ind w:firstLine="72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Существуют системы массового обслуживания,</w:t>
      </w:r>
      <w:r>
        <w:rPr>
          <w:color w:val="000000"/>
          <w:sz w:val="28"/>
          <w:szCs w:val="28"/>
        </w:rPr>
        <w:t xml:space="preserve"> облада</w:t>
      </w:r>
      <w:r>
        <w:rPr>
          <w:color w:val="000000"/>
          <w:sz w:val="28"/>
          <w:szCs w:val="28"/>
        </w:rPr>
        <w:t xml:space="preserve">ющие</w:t>
      </w:r>
      <w:r>
        <w:rPr>
          <w:color w:val="000000"/>
          <w:sz w:val="28"/>
          <w:szCs w:val="28"/>
        </w:rPr>
        <w:t xml:space="preserve"> общим свойством </w:t>
      </w: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 xml:space="preserve">входящий поток заявок </w:t>
      </w:r>
      <w:r>
        <w:rPr>
          <w:color w:val="000000"/>
          <w:sz w:val="28"/>
          <w:szCs w:val="28"/>
        </w:rPr>
        <w:t xml:space="preserve">П</w:t>
      </w:r>
      <w:r>
        <w:rPr>
          <w:color w:val="000000"/>
          <w:sz w:val="28"/>
          <w:szCs w:val="28"/>
          <w:vertAlign w:val="subscript"/>
        </w:rPr>
        <w:t xml:space="preserve">вх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них </w:t>
      </w:r>
      <w:r>
        <w:rPr>
          <w:color w:val="000000"/>
          <w:sz w:val="28"/>
          <w:szCs w:val="28"/>
        </w:rPr>
        <w:t xml:space="preserve">и его интенсивность не завис</w:t>
      </w:r>
      <w:r>
        <w:rPr>
          <w:color w:val="000000"/>
          <w:sz w:val="28"/>
          <w:szCs w:val="28"/>
        </w:rPr>
        <w:t xml:space="preserve">ят</w:t>
      </w:r>
      <w:r>
        <w:rPr>
          <w:color w:val="000000"/>
          <w:sz w:val="28"/>
          <w:szCs w:val="28"/>
        </w:rPr>
        <w:t xml:space="preserve"> от состояний системы, источник поступающих заявок находился вне системы. Рассмотрим СМО, в которых интенсивность потока поступающих заявок зависит от состояния системы. Такие СМО называют </w:t>
      </w:r>
      <w:r>
        <w:rPr>
          <w:i/>
          <w:iCs/>
          <w:color w:val="000000"/>
          <w:sz w:val="28"/>
          <w:szCs w:val="28"/>
        </w:rPr>
        <w:t xml:space="preserve">замкнутыми </w:t>
      </w:r>
      <w:r>
        <w:rPr>
          <w:color w:val="000000"/>
          <w:sz w:val="28"/>
          <w:szCs w:val="28"/>
        </w:rPr>
        <w:t xml:space="preserve">или </w:t>
      </w:r>
      <w:r>
        <w:rPr>
          <w:i/>
          <w:iCs/>
          <w:color w:val="000000"/>
          <w:sz w:val="28"/>
          <w:szCs w:val="28"/>
        </w:rPr>
        <w:t xml:space="preserve">системами </w:t>
      </w:r>
      <w:r>
        <w:rPr>
          <w:i/>
          <w:iCs/>
          <w:color w:val="000000"/>
          <w:sz w:val="28"/>
          <w:szCs w:val="28"/>
        </w:rPr>
        <w:t xml:space="preserve">Энгсета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имени Т. </w:t>
      </w:r>
      <w:r>
        <w:rPr>
          <w:color w:val="000000"/>
          <w:sz w:val="28"/>
          <w:szCs w:val="28"/>
        </w:rPr>
        <w:t xml:space="preserve">Энгсета</w:t>
      </w:r>
      <w:r>
        <w:rPr>
          <w:color w:val="000000"/>
          <w:sz w:val="28"/>
          <w:szCs w:val="28"/>
        </w:rPr>
        <w:t xml:space="preserve">, который впервые дал их полный анализ.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Пусть одноканальная СМО содержит </w:t>
      </w:r>
      <w:r>
        <w:rPr>
          <w:i/>
          <w:color w:val="000000"/>
          <w:sz w:val="28"/>
          <w:szCs w:val="28"/>
          <w:lang w:val="en-US"/>
        </w:rPr>
        <w:t xml:space="preserve">i</w:t>
      </w:r>
      <w:r>
        <w:rPr>
          <w:color w:val="000000"/>
          <w:sz w:val="28"/>
          <w:szCs w:val="28"/>
        </w:rPr>
        <w:t xml:space="preserve"> источников заявок, каждый из которых порождает простейший поток заявок с интенсивностью </w:t>
      </w:r>
      <w:r>
        <w:rPr>
          <w:i/>
          <w:color w:val="000000"/>
          <w:sz w:val="28"/>
          <w:szCs w:val="28"/>
        </w:rPr>
        <w:t xml:space="preserve">λ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625"/>
        <w:ind w:firstLine="720"/>
      </w:pPr>
      <w:r>
        <w:rPr>
          <w:szCs w:val="28"/>
        </w:rPr>
        <w:t xml:space="preserve">Заявка, пришедшая от источника в момент, когда канал занят, становится в очередь и ждет обслуживания. При этом</w:t>
      </w:r>
      <w:r>
        <w:t xml:space="preserve"> источник может подать следующую заявку только в том случае, если поданная им предыдущая заявка уже обслужена. Среднее время обслуживания каналом одной заявки (безразлично из каких источников)</w:t>
      </w:r>
      <w:r/>
    </w:p>
    <w:p>
      <w:pPr>
        <w:pStyle w:val="625"/>
        <w:ind w:firstLine="357"/>
        <w:jc w:val="center"/>
      </w:pPr>
      <w:r>
        <w:rPr>
          <w:position w:val="-28"/>
        </w:rPr>
        <w:object w:dxaOrig="1060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mso-wrap-distance-left:0.0pt;mso-wrap-distance-top:0.0pt;mso-wrap-distance-right:0.0pt;mso-wrap-distance-bottom:0.0pt;width:53.0pt;height:33.0pt;" filled="f" stroked="f">
            <v:path textboxrect="0,0,0,0"/>
            <v:imagedata r:id="rId10" o:title=""/>
          </v:shape>
          <o:OLEObject DrawAspect="Content" r:id="rId11" ObjectID="_1525040" ProgID="Equation.3" ShapeID="_x0000_i0" Type="Embed"/>
        </w:object>
      </w:r>
      <w:r/>
    </w:p>
    <w:p>
      <w:pPr>
        <w:ind w:firstLine="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i/>
          <w:color w:val="000000"/>
          <w:sz w:val="28"/>
          <w:szCs w:val="28"/>
        </w:rPr>
        <w:t xml:space="preserve">μ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интенсивность простейшего потока обслуживании.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имеем своеобразную СМО, содержащую конечное число источников заявок, каждый из которых может находиться в одном из двух состояний: активном или пассивном. </w:t>
      </w:r>
      <w:r>
        <w:rPr>
          <w:i/>
          <w:iCs/>
          <w:color w:val="000000"/>
          <w:sz w:val="28"/>
          <w:szCs w:val="28"/>
        </w:rPr>
        <w:t xml:space="preserve">Активное состояние </w:t>
      </w:r>
      <w:r>
        <w:rPr>
          <w:color w:val="000000"/>
          <w:sz w:val="28"/>
          <w:szCs w:val="28"/>
        </w:rPr>
        <w:t xml:space="preserve">источника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это такое состояние, при котором уже обслужена поданная им последняя заявка. </w:t>
      </w:r>
      <w:r>
        <w:rPr>
          <w:i/>
          <w:iCs/>
          <w:color w:val="000000"/>
          <w:sz w:val="28"/>
          <w:szCs w:val="28"/>
        </w:rPr>
        <w:t xml:space="preserve">Пассивное состояние </w:t>
      </w:r>
      <w:r>
        <w:rPr>
          <w:color w:val="000000"/>
          <w:sz w:val="28"/>
          <w:szCs w:val="28"/>
        </w:rPr>
        <w:t xml:space="preserve">характеризуется тем, что поданная источником последняя заявка еще не обслужена, т.е. либо стоит в очереди, либо находится под обслуживанием.</w:t>
      </w:r>
      <w:r/>
    </w:p>
    <w:p>
      <w:pPr>
        <w:pStyle w:val="625"/>
        <w:ind w:firstLine="720"/>
      </w:pPr>
      <w:r>
        <w:t xml:space="preserve">В активном состоянии источник может подавать заявки, а в пассивном</w:t>
      </w:r>
      <w:r>
        <w:t xml:space="preserve"> </w:t>
      </w:r>
      <w:r>
        <w:t xml:space="preserve">– нет. Следовательно, интенсивность общего потока заявок зависит от того, сколько источников находится в пассивном состоянии, т.е. сколько заявок связано с процессом обслуживания (стоит в очереди или непосредственно обслуживается).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Характерным для замкнутой СМО является </w:t>
      </w:r>
      <w:r>
        <w:rPr>
          <w:i/>
          <w:iCs/>
          <w:color w:val="000000"/>
          <w:sz w:val="28"/>
          <w:szCs w:val="28"/>
        </w:rPr>
        <w:t xml:space="preserve">зависимость потока заявок от состояний самой СМО. </w:t>
      </w:r>
      <w:r>
        <w:rPr>
          <w:color w:val="000000"/>
          <w:sz w:val="28"/>
          <w:szCs w:val="28"/>
        </w:rPr>
        <w:t xml:space="preserve">Эта зависимость проявляется существенно при </w:t>
      </w:r>
      <w:r>
        <w:rPr>
          <w:i/>
          <w:iCs/>
          <w:color w:val="000000"/>
          <w:sz w:val="28"/>
          <w:szCs w:val="28"/>
        </w:rPr>
        <w:t xml:space="preserve">конечном небольшом </w:t>
      </w:r>
      <w:r>
        <w:rPr>
          <w:color w:val="000000"/>
          <w:sz w:val="28"/>
          <w:szCs w:val="28"/>
        </w:rPr>
        <w:t xml:space="preserve">числе источников заявок. Но если число источников достаточно велико, то практически можно считать, что интенсивность потока заявок не зависит от состояний СМО.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Занумеруем состояния СМО по числу источников, находящихся в пассивном состоянии, т.е. по числу заявок, находящихся в очереди и под обслуживанием: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i/>
          <w:smallCaps/>
          <w:color w:val="000000"/>
          <w:sz w:val="28"/>
          <w:szCs w:val="28"/>
          <w:lang w:val="en-US"/>
        </w:rPr>
        <w:t xml:space="preserve">S</w:t>
      </w:r>
      <w:r>
        <w:rPr>
          <w:smallCaps/>
          <w:color w:val="000000"/>
          <w:sz w:val="28"/>
          <w:szCs w:val="28"/>
          <w:vertAlign w:val="subscript"/>
        </w:rPr>
        <w:t xml:space="preserve">0</w:t>
      </w:r>
      <w:r>
        <w:rPr>
          <w:smallCap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все </w:t>
      </w:r>
      <w:r>
        <w:rPr>
          <w:i/>
          <w:color w:val="000000"/>
          <w:sz w:val="28"/>
          <w:szCs w:val="28"/>
        </w:rPr>
        <w:t xml:space="preserve">i</w:t>
      </w:r>
      <w:r>
        <w:rPr>
          <w:color w:val="000000"/>
          <w:sz w:val="28"/>
          <w:szCs w:val="28"/>
        </w:rPr>
        <w:t xml:space="preserve"> источников находятся в активном состоянии,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канал свободен, очереди нет;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i/>
          <w:color w:val="000000"/>
          <w:sz w:val="28"/>
          <w:szCs w:val="28"/>
          <w:lang w:val="en-US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один источник находится в пассивном состоянии, канал обслуживает поданную этим источником заявку, очереди нет;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i/>
          <w:color w:val="000000"/>
          <w:sz w:val="28"/>
          <w:szCs w:val="28"/>
          <w:lang w:val="en-US"/>
        </w:rPr>
        <w:t xml:space="preserve">S</w:t>
      </w:r>
      <w:r>
        <w:rPr>
          <w:color w:val="000000"/>
          <w:sz w:val="28"/>
          <w:szCs w:val="28"/>
          <w:vertAlign w:val="subscript"/>
        </w:rPr>
        <w:t xml:space="preserve">2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два источника находятся в пассивном состоянии, заявка, поданная одним из них, обслуживается, а заявка, поданная другим источником, стоит в очереди;</w:t>
      </w:r>
      <w:r/>
    </w:p>
    <w:p>
      <w:pPr>
        <w:ind w:firstLine="720"/>
        <w:shd w:val="clear" w:color="auto" w:fill="ffffff"/>
        <w:rPr>
          <w:color w:val="000000"/>
          <w:sz w:val="28"/>
          <w:szCs w:val="28"/>
        </w:rPr>
      </w:pPr>
      <w:r>
        <w:rPr>
          <w:i/>
          <w:smallCaps/>
          <w:color w:val="000000"/>
          <w:sz w:val="28"/>
          <w:szCs w:val="28"/>
          <w:lang w:val="en-US"/>
        </w:rPr>
        <w:t xml:space="preserve">S</w:t>
      </w:r>
      <w:r>
        <w:rPr>
          <w:i/>
          <w:iCs/>
          <w:sz w:val="28"/>
          <w:szCs w:val="28"/>
          <w:vertAlign w:val="subscript"/>
          <w:lang w:val="en-US"/>
        </w:rPr>
        <w:t xml:space="preserve">i</w:t>
      </w:r>
      <w:r>
        <w:rPr>
          <w:i/>
          <w:iCs/>
          <w:smallCap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все </w:t>
      </w:r>
      <w:r>
        <w:rPr>
          <w:i/>
          <w:color w:val="000000"/>
          <w:sz w:val="28"/>
          <w:szCs w:val="28"/>
        </w:rPr>
        <w:t xml:space="preserve">i</w:t>
      </w:r>
      <w:r>
        <w:rPr>
          <w:color w:val="000000"/>
          <w:sz w:val="28"/>
          <w:szCs w:val="28"/>
        </w:rPr>
        <w:t xml:space="preserve"> источников находятся в пассивном состоянии, заявка, поданная одним из них, обслуживается, а </w:t>
      </w:r>
      <w:r>
        <w:rPr>
          <w:i/>
          <w:color w:val="000000"/>
          <w:sz w:val="28"/>
          <w:szCs w:val="28"/>
        </w:rPr>
        <w:t xml:space="preserve">i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1 заявок, поданных остальными источниками, стоят в очереди.</w:t>
      </w:r>
      <w:r/>
    </w:p>
    <w:p>
      <w:pPr>
        <w:pStyle w:val="625"/>
        <w:ind w:firstLine="720"/>
      </w:pPr>
      <w:r>
        <w:t xml:space="preserve">Граф состояний рассматриваемой СМО приведен на рис.1.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133985</wp:posOffset>
                </wp:positionV>
                <wp:extent cx="3981450" cy="1019175"/>
                <wp:effectExtent l="0" t="0" r="0" b="0"/>
                <wp:wrapSquare wrapText="bothSides"/>
                <wp:docPr id="2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981450" cy="1019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-251659264;o:allowoverlap:true;o:allowincell:true;mso-position-horizontal-relative:text;margin-left:100.5pt;mso-position-horizontal:absolute;mso-position-vertical-relative:text;margin-top:10.5pt;mso-position-vertical:absolute;width:313.5pt;height:80.2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25"/>
        <w:ind w:firstLine="720"/>
        <w:jc w:val="center"/>
        <w:rPr>
          <w:szCs w:val="28"/>
        </w:rPr>
      </w:pPr>
      <w:r>
        <w:rPr>
          <w:szCs w:val="28"/>
        </w:rPr>
      </w:r>
      <w:r/>
    </w:p>
    <w:p>
      <w:pPr>
        <w:pStyle w:val="625"/>
        <w:jc w:val="center"/>
      </w:pPr>
      <w:r/>
      <w:r/>
    </w:p>
    <w:p>
      <w:pPr>
        <w:pStyle w:val="625"/>
        <w:jc w:val="center"/>
      </w:pPr>
      <w:r/>
      <w:r/>
    </w:p>
    <w:p>
      <w:pPr>
        <w:pStyle w:val="625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60960</wp:posOffset>
                </wp:positionV>
                <wp:extent cx="4162425" cy="457200"/>
                <wp:effectExtent l="0" t="0" r="0" b="0"/>
                <wp:wrapNone/>
                <wp:docPr id="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41624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/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Рис.1. Размеченный граф состояний одноканальной замкнутой СМО</w:t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251658240;o:allowoverlap:true;o:allowincell:true;mso-position-horizontal-relative:text;margin-left:94.0pt;mso-position-horizontal:absolute;mso-position-vertical-relative:text;margin-top:4.8pt;mso-position-vertical:absolute;width:327.8pt;height:36.0pt;" coordsize="100000,100000" path="" fillcolor="#FFFFFF" stroked="f">
                <v:path textboxrect="0,0,0,0"/>
                <v:textbox>
                  <w:txbxContent>
                    <w:p>
                      <w:pPr>
                        <w:ind w:firstLine="0"/>
                        <w:jc w:val="center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 xml:space="preserve">Рис.1. Размеченный граф состояний одноканальной замкнутой СМО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25"/>
        <w:jc w:val="center"/>
      </w:pPr>
      <w:r/>
      <w:r/>
    </w:p>
    <w:p>
      <w:pPr>
        <w:pStyle w:val="625"/>
        <w:jc w:val="center"/>
      </w:pPr>
      <w:r/>
      <w:r/>
    </w:p>
    <w:p>
      <w:pPr>
        <w:pStyle w:val="625"/>
        <w:jc w:val="center"/>
      </w:pPr>
      <w:r/>
      <w:r/>
    </w:p>
    <w:p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Из состояния </w:t>
      </w:r>
      <w:r>
        <w:rPr>
          <w:i/>
          <w:iCs/>
          <w:smallCaps/>
          <w:sz w:val="28"/>
          <w:szCs w:val="28"/>
          <w:lang w:val="en-US"/>
        </w:rPr>
        <w:t xml:space="preserve">S</w:t>
      </w:r>
      <w:r>
        <w:rPr>
          <w:iCs/>
          <w:smallCaps/>
          <w:sz w:val="28"/>
          <w:szCs w:val="28"/>
          <w:vertAlign w:val="subscript"/>
        </w:rPr>
        <w:t xml:space="preserve">0</w:t>
      </w:r>
      <w:r>
        <w:rPr>
          <w:i/>
          <w:iCs/>
          <w:smallCap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состояние </w:t>
      </w:r>
      <w:r>
        <w:rPr>
          <w:i/>
          <w:sz w:val="28"/>
          <w:szCs w:val="28"/>
        </w:rPr>
        <w:t xml:space="preserve">S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систему переводит суммарный поток, слагающийся из потоков всех </w:t>
      </w:r>
      <w:r>
        <w:rPr>
          <w:i/>
          <w:sz w:val="28"/>
          <w:szCs w:val="28"/>
        </w:rPr>
        <w:t xml:space="preserve">i</w:t>
      </w:r>
      <w:r>
        <w:rPr>
          <w:sz w:val="28"/>
          <w:szCs w:val="28"/>
        </w:rPr>
        <w:t xml:space="preserve"> активных источников; поэтому интенсивность этого суммарного потока </w:t>
      </w:r>
      <w:r>
        <w:rPr>
          <w:i/>
          <w:sz w:val="28"/>
          <w:szCs w:val="28"/>
        </w:rPr>
        <w:t xml:space="preserve">λ</w:t>
      </w:r>
      <w:r>
        <w:rPr>
          <w:sz w:val="28"/>
          <w:szCs w:val="28"/>
          <w:vertAlign w:val="subscript"/>
        </w:rPr>
        <w:t xml:space="preserve">01</w:t>
      </w:r>
      <w:r>
        <w:rPr>
          <w:i/>
          <w:iCs/>
          <w:smallCap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= </w:t>
      </w:r>
      <w:r>
        <w:rPr>
          <w:i/>
          <w:iCs/>
          <w:sz w:val="28"/>
          <w:szCs w:val="28"/>
          <w:lang w:val="en-US"/>
        </w:rPr>
        <w:t xml:space="preserve">iλ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Из состояния </w:t>
      </w:r>
      <w:r>
        <w:rPr>
          <w:i/>
          <w:sz w:val="28"/>
          <w:szCs w:val="28"/>
        </w:rPr>
        <w:t xml:space="preserve">S</w:t>
      </w:r>
      <w:r>
        <w:rPr>
          <w:sz w:val="28"/>
          <w:szCs w:val="28"/>
          <w:vertAlign w:val="subscript"/>
        </w:rPr>
        <w:t xml:space="preserve">1</w:t>
      </w:r>
      <w:r>
        <w:rPr>
          <w:sz w:val="28"/>
          <w:szCs w:val="28"/>
        </w:rPr>
        <w:t xml:space="preserve"> в состояние </w:t>
      </w:r>
      <w:r>
        <w:rPr>
          <w:i/>
          <w:sz w:val="28"/>
          <w:szCs w:val="28"/>
          <w:lang w:val="en-US"/>
        </w:rPr>
        <w:t xml:space="preserve">S</w:t>
      </w:r>
      <w:r>
        <w:rPr>
          <w:sz w:val="28"/>
          <w:szCs w:val="28"/>
          <w:vertAlign w:val="subscript"/>
        </w:rPr>
        <w:t xml:space="preserve">2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 переходит под воздействием суммарного потока уже </w:t>
      </w:r>
      <w:r>
        <w:rPr>
          <w:sz w:val="28"/>
          <w:szCs w:val="28"/>
        </w:rPr>
        <w:t xml:space="preserve">(</w:t>
      </w:r>
      <w:r>
        <w:rPr>
          <w:i/>
          <w:sz w:val="28"/>
          <w:szCs w:val="28"/>
          <w:lang w:val="en-US"/>
        </w:rPr>
        <w:t xml:space="preserve">i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потоков активных источников, поскольку один источник находится в пассивном состоянии; следовательно, </w:t>
      </w:r>
      <w:r>
        <w:rPr>
          <w:i/>
          <w:sz w:val="28"/>
          <w:szCs w:val="28"/>
        </w:rPr>
        <w:t xml:space="preserve">λ</w:t>
      </w:r>
      <w:r>
        <w:rPr>
          <w:sz w:val="28"/>
          <w:szCs w:val="28"/>
          <w:vertAlign w:val="subscript"/>
        </w:rPr>
        <w:t xml:space="preserve">12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= (</w:t>
      </w:r>
      <w:r>
        <w:rPr>
          <w:i/>
          <w:sz w:val="28"/>
          <w:szCs w:val="28"/>
        </w:rPr>
        <w:t xml:space="preserve">i</w:t>
      </w:r>
      <w:r>
        <w:rPr>
          <w:sz w:val="28"/>
          <w:szCs w:val="28"/>
        </w:rPr>
        <w:t xml:space="preserve">–1)</w:t>
      </w:r>
      <w:r>
        <w:rPr>
          <w:i/>
          <w:sz w:val="28"/>
          <w:szCs w:val="28"/>
        </w:rPr>
        <w:t xml:space="preserve">λ</w:t>
      </w:r>
      <w:r>
        <w:rPr>
          <w:sz w:val="28"/>
          <w:szCs w:val="28"/>
        </w:rPr>
        <w:t xml:space="preserve"> и т.д. Из состояния </w:t>
      </w:r>
      <w:r>
        <w:rPr>
          <w:i/>
          <w:sz w:val="28"/>
          <w:szCs w:val="28"/>
          <w:lang w:val="en-US"/>
        </w:rPr>
        <w:t xml:space="preserve">S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bscript"/>
        </w:rPr>
        <w:t xml:space="preserve">-1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состояние </w:t>
      </w:r>
      <w:r>
        <w:rPr>
          <w:i/>
          <w:sz w:val="28"/>
          <w:szCs w:val="28"/>
        </w:rPr>
        <w:t xml:space="preserve">S</w:t>
      </w:r>
      <w:r>
        <w:rPr>
          <w:sz w:val="28"/>
          <w:szCs w:val="28"/>
          <w:vertAlign w:val="subscript"/>
        </w:rPr>
        <w:t xml:space="preserve">i</w:t>
      </w:r>
      <w:r>
        <w:rPr>
          <w:sz w:val="28"/>
          <w:szCs w:val="28"/>
        </w:rPr>
        <w:t xml:space="preserve"> систему переводит только один поток, порождаемый единственным источником, находящимся в активном состоянии (все остальные </w:t>
      </w:r>
      <w:r>
        <w:rPr>
          <w:sz w:val="28"/>
          <w:szCs w:val="28"/>
        </w:rPr>
        <w:t xml:space="preserve">(</w:t>
      </w:r>
      <w:r>
        <w:rPr>
          <w:i/>
          <w:sz w:val="28"/>
          <w:szCs w:val="28"/>
          <w:lang w:val="en-US"/>
        </w:rPr>
        <w:t xml:space="preserve">i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 в пассивном состоянии); </w:t>
      </w:r>
      <w:r>
        <w:rPr>
          <w:color w:val="000000"/>
          <w:sz w:val="28"/>
          <w:szCs w:val="28"/>
        </w:rPr>
        <w:t xml:space="preserve">поэтому </w:t>
      </w:r>
      <w:r>
        <w:rPr>
          <w:i/>
          <w:color w:val="000000"/>
          <w:sz w:val="28"/>
          <w:szCs w:val="28"/>
        </w:rPr>
        <w:t xml:space="preserve">λ</w:t>
      </w:r>
      <w:r>
        <w:rPr>
          <w:color w:val="000000"/>
          <w:sz w:val="28"/>
          <w:szCs w:val="28"/>
          <w:vertAlign w:val="subscript"/>
          <w:lang w:val="en-US"/>
        </w:rPr>
        <w:t xml:space="preserve">i</w:t>
      </w:r>
      <w:r>
        <w:rPr>
          <w:color w:val="000000"/>
          <w:sz w:val="28"/>
          <w:szCs w:val="28"/>
          <w:vertAlign w:val="subscript"/>
        </w:rPr>
        <w:t xml:space="preserve">-1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  <w:vertAlign w:val="subscript"/>
          <w:lang w:val="en-US"/>
        </w:rPr>
        <w:t xml:space="preserve">i</w:t>
      </w:r>
      <w:r>
        <w:rPr>
          <w:color w:val="000000"/>
          <w:sz w:val="28"/>
          <w:szCs w:val="28"/>
        </w:rPr>
        <w:t xml:space="preserve">= </w:t>
      </w:r>
      <w:r>
        <w:rPr>
          <w:i/>
          <w:color w:val="000000"/>
          <w:sz w:val="28"/>
          <w:szCs w:val="28"/>
        </w:rPr>
        <w:t xml:space="preserve">λ</w:t>
      </w:r>
      <w:r>
        <w:rPr>
          <w:color w:val="000000"/>
          <w:sz w:val="28"/>
          <w:szCs w:val="28"/>
        </w:rPr>
        <w:t xml:space="preserve">. Таким образом, мы нашли все плотности вероятностей переходов системы по стрелкам слева направо. Интенсивности же потоков, переводящих СМО по стрелкам справа налево, все одинаковы и равны </w:t>
      </w:r>
      <w:r>
        <w:rPr>
          <w:i/>
          <w:color w:val="000000"/>
          <w:sz w:val="28"/>
          <w:szCs w:val="28"/>
        </w:rPr>
        <w:t xml:space="preserve">μ</w:t>
      </w:r>
      <w:r>
        <w:rPr>
          <w:color w:val="000000"/>
          <w:sz w:val="28"/>
          <w:szCs w:val="28"/>
        </w:rPr>
        <w:t xml:space="preserve">, поскольку все время работает один канал с интенсивностью обслуживания </w:t>
      </w:r>
      <w:r>
        <w:rPr>
          <w:i/>
          <w:color w:val="000000"/>
          <w:sz w:val="28"/>
          <w:szCs w:val="28"/>
        </w:rPr>
        <w:t xml:space="preserve">μ</w:t>
      </w:r>
      <w:r>
        <w:rPr>
          <w:color w:val="000000"/>
          <w:sz w:val="28"/>
          <w:szCs w:val="28"/>
        </w:rPr>
        <w:t xml:space="preserve">. Таким образом, </w:t>
      </w:r>
      <w:r>
        <w:rPr>
          <w:i/>
          <w:color w:val="000000"/>
          <w:sz w:val="28"/>
          <w:szCs w:val="28"/>
        </w:rPr>
        <w:t xml:space="preserve">λ</w:t>
      </w:r>
      <w:r>
        <w:rPr>
          <w:color w:val="000000"/>
          <w:sz w:val="28"/>
          <w:szCs w:val="28"/>
          <w:vertAlign w:val="subscript"/>
          <w:lang w:val="en-US"/>
        </w:rPr>
        <w:t xml:space="preserve">k</w:t>
      </w:r>
      <w:r>
        <w:rPr>
          <w:color w:val="000000"/>
          <w:sz w:val="28"/>
          <w:szCs w:val="28"/>
          <w:vertAlign w:val="subscript"/>
        </w:rPr>
        <w:t xml:space="preserve">,</w:t>
      </w:r>
      <w:r>
        <w:rPr>
          <w:sz w:val="28"/>
          <w:szCs w:val="28"/>
          <w:vertAlign w:val="subscript"/>
          <w:lang w:val="en-US"/>
        </w:rPr>
        <w:t xml:space="preserve">k</w:t>
      </w:r>
      <w:r>
        <w:rPr>
          <w:sz w:val="28"/>
          <w:szCs w:val="28"/>
          <w:vertAlign w:val="subscript"/>
        </w:rPr>
        <w:t xml:space="preserve">-1</w:t>
      </w:r>
      <w:r>
        <w:rPr>
          <w:sz w:val="28"/>
          <w:szCs w:val="28"/>
        </w:rPr>
        <w:t xml:space="preserve">=</w:t>
      </w:r>
      <w:r>
        <w:rPr>
          <w:i/>
          <w:sz w:val="28"/>
          <w:szCs w:val="28"/>
        </w:rPr>
        <w:t xml:space="preserve">μ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k</w:t>
      </w:r>
      <w:r>
        <w:rPr>
          <w:sz w:val="28"/>
          <w:szCs w:val="28"/>
        </w:rPr>
        <w:t xml:space="preserve">=1,…,</w:t>
      </w:r>
      <w:r>
        <w:rPr>
          <w:i/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</w:t>
      </w:r>
      <w:r/>
    </w:p>
    <w:p>
      <w:pPr>
        <w:pStyle w:val="625"/>
      </w:pPr>
      <w:r>
        <w:rPr>
          <w:szCs w:val="28"/>
        </w:rPr>
        <w:t xml:space="preserve">Как видно из структуры графа состояний данной СМО (рис.1), в ней</w:t>
      </w:r>
      <w:r>
        <w:t xml:space="preserve"> протекает процесс гибели и размножения. Тогда для определения предельных вероятностей состояний получим:</w:t>
      </w:r>
      <w:r/>
    </w:p>
    <w:p>
      <w:pPr>
        <w:pStyle w:val="625"/>
        <w:jc w:val="center"/>
      </w:pPr>
      <w:r>
        <w:rPr>
          <w:position w:val="-36"/>
          <w:lang w:val="en-US"/>
        </w:rPr>
        <w:object w:dxaOrig="6380" w:dyaOrig="85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" o:spid="_x0000_s3" type="#_x0000_t75" style="mso-wrap-distance-left:0.0pt;mso-wrap-distance-top:0.0pt;mso-wrap-distance-right:0.0pt;mso-wrap-distance-bottom:0.0pt;width:319.0pt;height:43.0pt;" filled="f" stroked="f">
            <v:path textboxrect="0,0,0,0"/>
            <v:imagedata r:id="rId13" o:title=""/>
          </v:shape>
          <o:OLEObject DrawAspect="Content" r:id="rId14" ObjectID="_1525043" ProgID="Equation.3" ShapeID="_x0000_i3" Type="Embed"/>
        </w:object>
      </w:r>
      <w:r/>
    </w:p>
    <w:p>
      <w:pPr>
        <w:ind w:firstLine="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0"/>
          <w:sz w:val="28"/>
          <w:szCs w:val="28"/>
        </w:rPr>
        <w:object w:dxaOrig="240" w:dyaOrig="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" o:spid="_x0000_s4" type="#_x0000_t75" style="mso-wrap-distance-left:0.0pt;mso-wrap-distance-top:0.0pt;mso-wrap-distance-right:0.0pt;mso-wrap-distance-bottom:0.0pt;width:12.0pt;height:13.0pt;" filled="f" stroked="f">
            <v:path textboxrect="0,0,0,0"/>
            <v:imagedata r:id="rId15" o:title=""/>
          </v:shape>
          <o:OLEObject DrawAspect="Content" r:id="rId16" ObjectID="_1525044" ProgID="Equation.3" ShapeID="_x0000_i4" Type="Embed"/>
        </w:object>
      </w:r>
      <w:r>
        <w:rPr>
          <w:color w:val="000000"/>
          <w:sz w:val="28"/>
          <w:szCs w:val="28"/>
        </w:rPr>
        <w:t xml:space="preserve"> = </w:t>
      </w:r>
      <w:r>
        <w:rPr>
          <w:i/>
          <w:color w:val="000000"/>
          <w:sz w:val="28"/>
          <w:szCs w:val="28"/>
        </w:rPr>
        <w:t xml:space="preserve">λ/μ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показатель нагрузки системы, порождаемой каждым источником заявок.</w:t>
      </w:r>
      <w:r/>
    </w:p>
    <w:p>
      <w:pPr>
        <w:pStyle w:val="625"/>
        <w:ind w:firstLine="720"/>
      </w:pPr>
      <w:r>
        <w:t xml:space="preserve">Найдем вероятности состояний:</w:t>
      </w:r>
      <w:r/>
    </w:p>
    <w:p>
      <w:pPr>
        <w:pStyle w:val="625"/>
        <w:jc w:val="center"/>
        <w:rPr>
          <w:lang w:val="en-US"/>
        </w:rPr>
      </w:pPr>
      <w:r>
        <w:rPr>
          <w:position w:val="-80"/>
          <w:lang w:val="en-US"/>
        </w:rPr>
        <w:object w:dxaOrig="2799" w:dyaOrig="171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" o:spid="_x0000_s5" type="#_x0000_t75" style="mso-wrap-distance-left:0.0pt;mso-wrap-distance-top:0.0pt;mso-wrap-distance-right:0.0pt;mso-wrap-distance-bottom:0.0pt;width:140.0pt;height:86.0pt;" filled="f" stroked="f">
            <v:path textboxrect="0,0,0,0"/>
            <v:imagedata r:id="rId17" o:title=""/>
          </v:shape>
          <o:OLEObject DrawAspect="Content" r:id="rId18" ObjectID="_1525045" ProgID="Equation.3" ShapeID="_x0000_i5" Type="Embed"/>
        </w:objec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Событие, состоящее в том, что канал занят, и событие, состоящее в том, что канал свободен, противоположны и потому вероятности этих событий в сумме дают единицу. Следовательно, вероятность того, что канал занят</w:t>
      </w:r>
      <w:r/>
    </w:p>
    <w:p>
      <w:pPr>
        <w:ind w:firstLine="720"/>
        <w:jc w:val="center"/>
        <w:shd w:val="clear" w:color="auto" w:fill="ffffff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  <w:vertAlign w:val="subscript"/>
        </w:rPr>
        <w:t xml:space="preserve">зан</w:t>
      </w:r>
      <w:r>
        <w:rPr>
          <w:color w:val="000000"/>
          <w:sz w:val="28"/>
          <w:szCs w:val="28"/>
        </w:rPr>
        <w:t xml:space="preserve"> = 1 – </w:t>
      </w:r>
      <w:r>
        <w:rPr>
          <w:i/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  <w:vertAlign w:val="subscript"/>
        </w:rPr>
        <w:t xml:space="preserve">0 </w:t>
      </w:r>
      <w:r/>
    </w:p>
    <w:p>
      <w:pPr>
        <w:ind w:firstLine="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i/>
          <w:color w:val="000000"/>
          <w:sz w:val="28"/>
          <w:szCs w:val="28"/>
        </w:rPr>
        <w:t xml:space="preserve">р</w:t>
      </w:r>
      <w:r>
        <w:rPr>
          <w:i/>
          <w:iCs/>
          <w:smallCaps/>
          <w:color w:val="000000"/>
          <w:sz w:val="28"/>
          <w:szCs w:val="28"/>
          <w:vertAlign w:val="subscript"/>
        </w:rPr>
        <w:t xml:space="preserve">0</w:t>
      </w:r>
      <w:r>
        <w:rPr>
          <w:i/>
          <w:iCs/>
          <w:smallCap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вероятность того, что канал свободен. Так как производительность канала </w:t>
      </w:r>
      <w:r>
        <w:rPr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μ</w:t>
      </w:r>
      <w:r>
        <w:rPr>
          <w:color w:val="000000"/>
          <w:sz w:val="28"/>
          <w:szCs w:val="28"/>
        </w:rPr>
        <w:t xml:space="preserve"> заявок в единицу времени, то абсолютная пропускная способность СМО</w:t>
      </w:r>
      <w:r/>
    </w:p>
    <w:p>
      <w:pPr>
        <w:ind w:firstLine="720"/>
        <w:jc w:val="center"/>
        <w:shd w:val="clear" w:color="auto" w:fill="ffffff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= </w:t>
      </w:r>
      <w:r>
        <w:rPr>
          <w:i/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  <w:vertAlign w:val="subscript"/>
        </w:rPr>
        <w:t xml:space="preserve">зан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μ</w:t>
      </w:r>
      <w:r>
        <w:rPr>
          <w:color w:val="000000"/>
          <w:sz w:val="28"/>
          <w:szCs w:val="28"/>
        </w:rPr>
        <w:t xml:space="preserve"> = (1 – </w:t>
      </w:r>
      <w:r>
        <w:rPr>
          <w:i/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  <w:vertAlign w:val="subscript"/>
        </w:rPr>
        <w:t xml:space="preserve">0</w:t>
      </w:r>
      <w:r>
        <w:rPr>
          <w:color w:val="000000"/>
          <w:sz w:val="28"/>
          <w:szCs w:val="28"/>
        </w:rPr>
        <w:t xml:space="preserve">) </w:t>
      </w:r>
      <w:r>
        <w:rPr>
          <w:i/>
          <w:color w:val="000000"/>
          <w:sz w:val="28"/>
          <w:szCs w:val="28"/>
        </w:rPr>
        <w:t xml:space="preserve">μ</w:t>
      </w:r>
      <w:r/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Напомним, что интенсивность ν выходящего потока </w:t>
      </w:r>
      <w:r>
        <w:rPr>
          <w:color w:val="000000"/>
          <w:sz w:val="28"/>
          <w:szCs w:val="28"/>
        </w:rPr>
        <w:t xml:space="preserve">П</w:t>
      </w:r>
      <w:r>
        <w:rPr>
          <w:color w:val="000000"/>
          <w:sz w:val="28"/>
          <w:szCs w:val="28"/>
          <w:vertAlign w:val="subscript"/>
        </w:rPr>
        <w:t xml:space="preserve">вых</w:t>
      </w:r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 xml:space="preserve">обслуженных заявок совпадает с абсолютной пропускной способностью </w:t>
      </w:r>
      <w:r>
        <w:rPr>
          <w:i/>
          <w:iCs/>
          <w:color w:val="000000"/>
          <w:sz w:val="28"/>
          <w:szCs w:val="28"/>
        </w:rPr>
        <w:t xml:space="preserve">А:</w:t>
      </w:r>
      <w:r/>
    </w:p>
    <w:p>
      <w:pPr>
        <w:pStyle w:val="625"/>
        <w:ind w:firstLine="720"/>
        <w:jc w:val="center"/>
        <w:rPr>
          <w:szCs w:val="28"/>
        </w:rPr>
      </w:pPr>
      <w:r>
        <w:rPr>
          <w:i/>
          <w:szCs w:val="28"/>
          <w:lang w:val="en-US"/>
        </w:rPr>
        <w:t xml:space="preserve">ν</w:t>
      </w:r>
      <w:r>
        <w:rPr>
          <w:szCs w:val="28"/>
        </w:rPr>
        <w:t xml:space="preserve"> = </w:t>
      </w:r>
      <w:r>
        <w:rPr>
          <w:i/>
          <w:szCs w:val="28"/>
        </w:rPr>
        <w:t xml:space="preserve">А</w:t>
      </w:r>
      <w:r>
        <w:rPr>
          <w:szCs w:val="28"/>
        </w:rPr>
        <w:t xml:space="preserve"> = (1 – </w:t>
      </w:r>
      <w:r>
        <w:rPr>
          <w:i/>
          <w:szCs w:val="28"/>
        </w:rPr>
        <w:t xml:space="preserve">р</w:t>
      </w:r>
      <w:r>
        <w:rPr>
          <w:szCs w:val="28"/>
          <w:vertAlign w:val="subscript"/>
        </w:rPr>
        <w:t xml:space="preserve">0</w:t>
      </w:r>
      <w:r>
        <w:rPr>
          <w:szCs w:val="28"/>
        </w:rPr>
        <w:t xml:space="preserve">) </w:t>
      </w:r>
      <w:r>
        <w:rPr>
          <w:i/>
          <w:szCs w:val="28"/>
        </w:rPr>
        <w:t xml:space="preserve">μ</w:t>
      </w:r>
      <w:r>
        <w:rPr>
          <w:szCs w:val="28"/>
        </w:rPr>
        <w:t xml:space="preserve">.</w:t>
      </w:r>
      <w:r/>
    </w:p>
    <w:p>
      <w:pPr>
        <w:pStyle w:val="625"/>
        <w:ind w:firstLine="720"/>
      </w:pPr>
      <w:r>
        <w:t xml:space="preserve">Так как каждая заявка рано или поздно будет обслужена каналом, то относительная пропускная способность СМО равна единице </w:t>
      </w:r>
      <w:r>
        <w:rPr>
          <w:i/>
          <w:lang w:val="en-US"/>
        </w:rPr>
        <w:t xml:space="preserve">Q</w:t>
      </w:r>
      <w:r>
        <w:t xml:space="preserve"> = 1.</w:t>
      </w:r>
      <w:r/>
    </w:p>
    <w:p>
      <w:pPr>
        <w:pStyle w:val="625"/>
        <w:ind w:firstLine="720"/>
      </w:pPr>
      <w:r>
        <w:t xml:space="preserve">Вычислим среднее число </w:t>
      </w:r>
      <w:r>
        <w:rPr>
          <w:position w:val="-10"/>
        </w:rPr>
        <w:object w:dxaOrig="6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" o:spid="_x0000_s6" type="#_x0000_t75" style="mso-wrap-distance-left:0.0pt;mso-wrap-distance-top:0.0pt;mso-wrap-distance-right:0.0pt;mso-wrap-distance-bottom:0.0pt;width:31.0pt;height:19.0pt;" filled="f" stroked="f">
            <v:path textboxrect="0,0,0,0"/>
            <v:imagedata r:id="rId19" o:title=""/>
          </v:shape>
          <o:OLEObject DrawAspect="Content" r:id="rId20" ObjectID="_1525046" ProgID="Equation.3" ShapeID="_x0000_i6" Type="Embed"/>
        </w:object>
      </w:r>
      <w:r>
        <w:t xml:space="preserve"> заявок, находящихся в системе, т.е. в очереди и под обслуживанием, иными словами, среднее число </w:t>
      </w:r>
      <w:r>
        <w:rPr>
          <w:position w:val="-10"/>
        </w:rPr>
        <w:object w:dxaOrig="63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" o:spid="_x0000_s7" type="#_x0000_t75" style="mso-wrap-distance-left:0.0pt;mso-wrap-distance-top:0.0pt;mso-wrap-distance-right:0.0pt;mso-wrap-distance-bottom:0.0pt;width:32.0pt;height:19.0pt;" filled="f" stroked="f">
            <v:path textboxrect="0,0,0,0"/>
            <v:imagedata r:id="rId21" o:title=""/>
          </v:shape>
          <o:OLEObject DrawAspect="Content" r:id="rId22" ObjectID="_1525047" ProgID="Equation.3" ShapeID="_x0000_i7" Type="Embed"/>
        </w:object>
      </w:r>
      <w:r>
        <w:t xml:space="preserve"> источников, находящихся в пассивном состоянии.</w:t>
      </w:r>
      <w:r/>
    </w:p>
    <w:p>
      <w:pPr>
        <w:pStyle w:val="625"/>
        <w:ind w:firstLine="720"/>
      </w:pPr>
      <w:r>
        <w:t xml:space="preserve">В рассматриваемой СМО всего </w:t>
      </w:r>
      <w:r>
        <w:rPr>
          <w:i/>
          <w:lang w:val="en-US"/>
        </w:rPr>
        <w:t xml:space="preserve">i</w:t>
      </w:r>
      <w:r>
        <w:t xml:space="preserve"> источников заявок, из которых в среднем </w:t>
      </w:r>
      <w:r>
        <w:rPr>
          <w:position w:val="-10"/>
        </w:rPr>
        <w:object w:dxaOrig="63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" o:spid="_x0000_s8" type="#_x0000_t75" style="mso-wrap-distance-left:0.0pt;mso-wrap-distance-top:0.0pt;mso-wrap-distance-right:0.0pt;mso-wrap-distance-bottom:0.0pt;width:32.0pt;height:19.0pt;" filled="f" stroked="f">
            <v:path textboxrect="0,0,0,0"/>
            <v:imagedata r:id="rId23" o:title=""/>
          </v:shape>
          <o:OLEObject DrawAspect="Content" r:id="rId24" ObjectID="_1525048" ProgID="Equation.3" ShapeID="_x0000_i8" Type="Embed"/>
        </w:object>
      </w:r>
      <w:r>
        <w:t xml:space="preserve"> находятся в пассивном состоянии. Следовательно, </w:t>
      </w:r>
      <w:r>
        <w:rPr>
          <w:i/>
          <w:lang w:val="en-US"/>
        </w:rPr>
        <w:t xml:space="preserve">i</w:t>
      </w:r>
      <w:r>
        <w:rPr>
          <w:i/>
        </w:rPr>
        <w:t xml:space="preserve"> </w:t>
      </w:r>
      <w:r>
        <w:t xml:space="preserve">–</w:t>
      </w:r>
      <w:r>
        <w:rPr>
          <w:position w:val="-10"/>
        </w:rPr>
        <w:object w:dxaOrig="63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" o:spid="_x0000_s9" type="#_x0000_t75" style="mso-wrap-distance-left:0.0pt;mso-wrap-distance-top:0.0pt;mso-wrap-distance-right:0.0pt;mso-wrap-distance-bottom:0.0pt;width:32.0pt;height:19.0pt;" filled="f" stroked="f">
            <v:path textboxrect="0,0,0,0"/>
            <v:imagedata r:id="rId25" o:title=""/>
          </v:shape>
          <o:OLEObject DrawAspect="Content" r:id="rId26" ObjectID="_1525049" ProgID="Equation.3" ShapeID="_x0000_i9" Type="Embed"/>
        </w:object>
      </w:r>
      <w:r>
        <w:t xml:space="preserve"> </w:t>
      </w:r>
      <w:r>
        <w:t xml:space="preserve">источников находятся в активном состоянии и каждый из них порождает поток заявок с интенсивностью </w:t>
      </w:r>
      <w:r>
        <w:rPr>
          <w:i/>
        </w:rPr>
        <w:t xml:space="preserve">λ</w:t>
      </w:r>
      <w:r>
        <w:t xml:space="preserve">. Тогда средний суммарный входящий поток (порождаемый активными источниками) будет иметь среднюю интенсивность заявок в единицу времени:</w:t>
      </w:r>
      <w:r/>
    </w:p>
    <w:p>
      <w:pPr>
        <w:pStyle w:val="625"/>
        <w:ind w:firstLine="720"/>
        <w:jc w:val="right"/>
      </w:pPr>
      <w:r>
        <w:rPr>
          <w:position w:val="-10"/>
        </w:rPr>
        <w:object w:dxaOrig="16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" o:spid="_x0000_s10" type="#_x0000_t75" style="mso-wrap-distance-left:0.0pt;mso-wrap-distance-top:0.0pt;mso-wrap-distance-right:0.0pt;mso-wrap-distance-bottom:0.0pt;width:80.0pt;height:19.0pt;" filled="f" stroked="f">
            <v:path textboxrect="0,0,0,0"/>
            <v:imagedata r:id="rId27" o:title=""/>
          </v:shape>
          <o:OLEObject DrawAspect="Content" r:id="rId28" ObjectID="_15250410" ProgID="Equation.3" ShapeID="_x0000_i10" Type="Embed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(1)</w:t>
      </w:r>
      <w:r/>
    </w:p>
    <w:p>
      <w:pPr>
        <w:pStyle w:val="625"/>
        <w:ind w:firstLine="720"/>
      </w:pPr>
      <w:r>
        <w:t xml:space="preserve">Поскольку все эти заявки обслуживаются каналом, то</w:t>
      </w:r>
      <w:r/>
    </w:p>
    <w:p>
      <w:pPr>
        <w:pStyle w:val="625"/>
        <w:ind w:firstLine="720"/>
        <w:jc w:val="right"/>
      </w:pPr>
      <w:r>
        <w:rPr>
          <w:position w:val="-14"/>
        </w:rPr>
        <w:object w:dxaOrig="346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" o:spid="_x0000_s11" type="#_x0000_t75" style="mso-wrap-distance-left:0.0pt;mso-wrap-distance-top:0.0pt;mso-wrap-distance-right:0.0pt;mso-wrap-distance-bottom:0.0pt;width:173.0pt;height:21.0pt;" filled="f" stroked="f">
            <v:path textboxrect="0,0,0,0"/>
            <v:imagedata r:id="rId29" o:title=""/>
          </v:shape>
          <o:OLEObject DrawAspect="Content" r:id="rId30" ObjectID="_15250411" ProgID="Equation.3" ShapeID="_x0000_i11" Type="Embed"/>
        </w:object>
      </w:r>
      <w:r>
        <w:t xml:space="preserve">.</w:t>
      </w:r>
      <w:r>
        <w:tab/>
      </w:r>
      <w:r>
        <w:tab/>
      </w:r>
      <w:r>
        <w:tab/>
      </w:r>
      <w:r>
        <w:tab/>
        <w:t xml:space="preserve">(</w:t>
      </w:r>
      <w:r>
        <w:t xml:space="preserve">2)</w:t>
      </w:r>
      <w:r/>
    </w:p>
    <w:p>
      <w:pPr>
        <w:pStyle w:val="625"/>
        <w:ind w:firstLine="720"/>
      </w:pPr>
      <w:r>
        <w:t xml:space="preserve">Формула (2) показывает, что средняя интенсивность </w:t>
      </w:r>
      <w:r>
        <w:rPr>
          <w:position w:val="-6"/>
        </w:rPr>
        <w:object w:dxaOrig="22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" o:spid="_x0000_s12" type="#_x0000_t75" style="mso-wrap-distance-left:0.0pt;mso-wrap-distance-top:0.0pt;mso-wrap-distance-right:0.0pt;mso-wrap-distance-bottom:0.0pt;width:11.0pt;height:17.0pt;" filled="f" stroked="f">
            <v:path textboxrect="0,0,0,0"/>
            <v:imagedata r:id="rId31" o:title=""/>
          </v:shape>
          <o:OLEObject DrawAspect="Content" r:id="rId32" ObjectID="_15250412" ProgID="Equation.3" ShapeID="_x0000_i12" Type="Embed"/>
        </w:object>
      </w:r>
      <w:r>
        <w:t xml:space="preserve"> входящего потока равна интенсивности ν выходящего потока.</w:t>
      </w:r>
      <w:r/>
    </w:p>
    <w:p>
      <w:pPr>
        <w:pStyle w:val="625"/>
        <w:ind w:firstLine="720"/>
      </w:pPr>
      <w:r>
        <w:t xml:space="preserve">Из формулы (2)</w:t>
      </w:r>
      <w:r/>
    </w:p>
    <w:p>
      <w:pPr>
        <w:pStyle w:val="625"/>
        <w:ind w:firstLine="720"/>
        <w:jc w:val="right"/>
      </w:pPr>
      <w:r>
        <w:rPr>
          <w:position w:val="-28"/>
        </w:rPr>
        <w:object w:dxaOrig="2079" w:dyaOrig="6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" o:spid="_x0000_s13" type="#_x0000_t75" style="mso-wrap-distance-left:0.0pt;mso-wrap-distance-top:0.0pt;mso-wrap-distance-right:0.0pt;mso-wrap-distance-bottom:0.0pt;width:104.0pt;height:33.0pt;" filled="f" stroked="f">
            <v:path textboxrect="0,0,0,0"/>
            <v:imagedata r:id="rId33" o:title=""/>
          </v:shape>
          <o:OLEObject DrawAspect="Content" r:id="rId34" ObjectID="_15250413" ProgID="Equation.3" ShapeID="_x0000_i13" Type="Embed"/>
        </w:object>
      </w:r>
      <w:r>
        <w:t xml:space="preserve">.</w:t>
      </w:r>
      <w:r>
        <w:tab/>
      </w:r>
      <w:r>
        <w:tab/>
      </w:r>
      <w:r>
        <w:tab/>
      </w:r>
      <w:r>
        <w:tab/>
      </w:r>
      <w:r>
        <w:tab/>
      </w:r>
      <w:r>
        <w:t xml:space="preserve"> (3)</w:t>
      </w:r>
      <w:r/>
    </w:p>
    <w:p>
      <w:pPr>
        <w:pStyle w:val="625"/>
        <w:ind w:firstLine="720"/>
        <w:jc w:val="right"/>
      </w:pPr>
      <w:r/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</w:t>
      </w:r>
      <w:r>
        <w:rPr>
          <w:b/>
          <w:bCs/>
          <w:sz w:val="28"/>
          <w:szCs w:val="28"/>
        </w:rPr>
        <w:t xml:space="preserve">ние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 xml:space="preserve">Один </w:t>
      </w:r>
      <w:r>
        <w:rPr>
          <w:sz w:val="28"/>
          <w:szCs w:val="28"/>
        </w:rPr>
        <w:t xml:space="preserve">пункт разгрузки обслуживает</w:t>
      </w:r>
      <w:r>
        <w:rPr>
          <w:sz w:val="28"/>
          <w:szCs w:val="28"/>
        </w:rPr>
        <w:t xml:space="preserve"> 6 автомобилей</w:t>
      </w:r>
      <w:r>
        <w:rPr>
          <w:sz w:val="28"/>
          <w:szCs w:val="28"/>
        </w:rPr>
        <w:t xml:space="preserve">, которые приезжают случайным образом на разгрузку</w:t>
      </w:r>
      <w:r>
        <w:rPr>
          <w:sz w:val="28"/>
          <w:szCs w:val="28"/>
        </w:rPr>
        <w:t xml:space="preserve">. Интенсивность </w:t>
      </w:r>
      <w:r>
        <w:rPr>
          <w:sz w:val="28"/>
          <w:szCs w:val="28"/>
        </w:rPr>
        <w:t xml:space="preserve">входящего потока автомобилей</w:t>
      </w:r>
      <w:r>
        <w:rPr>
          <w:sz w:val="28"/>
          <w:szCs w:val="28"/>
        </w:rPr>
        <w:t xml:space="preserve"> равна </w:t>
      </w:r>
      <w:r>
        <w:rPr>
          <w:position w:val="-6"/>
          <w:sz w:val="28"/>
          <w:szCs w:val="28"/>
        </w:rPr>
        <w:object w:dxaOrig="24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" o:spid="_x0000_s14" type="#_x0000_t75" style="mso-wrap-distance-left:0.0pt;mso-wrap-distance-top:0.0pt;mso-wrap-distance-right:0.0pt;mso-wrap-distance-bottom:0.0pt;width:12.0pt;height:15.0pt;" filled="f" stroked="f">
            <v:path textboxrect="0,0,0,0"/>
            <v:imagedata r:id="rId35" o:title=""/>
          </v:shape>
          <o:OLEObject DrawAspect="Content" r:id="rId36" ObjectID="_15250414" ProgID="Equation.3" ShapeID="_x0000_i14" Type="Embed"/>
        </w:object>
      </w:r>
      <w:r>
        <w:rPr>
          <w:sz w:val="28"/>
          <w:szCs w:val="28"/>
        </w:rPr>
        <w:t xml:space="preserve">. Среднее время, которое тратит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разгрузку</w:t>
      </w:r>
      <w:r>
        <w:rPr>
          <w:sz w:val="28"/>
          <w:szCs w:val="28"/>
        </w:rPr>
        <w:t xml:space="preserve">, равно </w:t>
      </w:r>
      <w:r>
        <w:rPr>
          <w:i/>
          <w:iCs/>
          <w:sz w:val="28"/>
          <w:szCs w:val="28"/>
          <w:lang w:val="en-US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минут</w:t>
      </w:r>
      <w:r>
        <w:rPr>
          <w:sz w:val="28"/>
          <w:szCs w:val="28"/>
        </w:rPr>
        <w:t xml:space="preserve">. Найти предельные вероятности состояний данной СМО и найти среднее число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, находящихся </w:t>
      </w:r>
      <w:r>
        <w:rPr>
          <w:sz w:val="28"/>
          <w:szCs w:val="28"/>
        </w:rPr>
        <w:t xml:space="preserve">на разгрузке</w:t>
      </w:r>
      <w:r>
        <w:rPr>
          <w:sz w:val="28"/>
          <w:szCs w:val="28"/>
        </w:rPr>
        <w:t xml:space="preserve"> и ожидающих </w:t>
      </w:r>
      <w:r>
        <w:rPr>
          <w:sz w:val="28"/>
          <w:szCs w:val="28"/>
        </w:rPr>
        <w:t xml:space="preserve">разгрузку</w:t>
      </w:r>
      <w:r>
        <w:rPr>
          <w:sz w:val="28"/>
          <w:szCs w:val="28"/>
        </w:rPr>
        <w:t xml:space="preserve">. Определить также следующие характеристики:</w:t>
      </w:r>
      <w:r/>
    </w:p>
    <w:p>
      <w:pPr>
        <w:numPr>
          <w:ilvl w:val="0"/>
          <w:numId w:val="3"/>
        </w:numPr>
        <w:ind w:left="0"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вероятность того, что </w:t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занят </w:t>
      </w:r>
      <w:r>
        <w:rPr>
          <w:sz w:val="28"/>
          <w:szCs w:val="28"/>
        </w:rPr>
        <w:t xml:space="preserve">разгрузкой автомобиля</w:t>
      </w:r>
      <w:r>
        <w:rPr>
          <w:sz w:val="28"/>
          <w:szCs w:val="28"/>
        </w:rPr>
        <w:t xml:space="preserve">;</w:t>
      </w:r>
      <w:r/>
    </w:p>
    <w:p>
      <w:pPr>
        <w:numPr>
          <w:ilvl w:val="0"/>
          <w:numId w:val="3"/>
        </w:numPr>
        <w:ind w:left="0"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абсолютную пропускную способность СМО;</w:t>
      </w:r>
      <w:r/>
    </w:p>
    <w:p>
      <w:pPr>
        <w:numPr>
          <w:ilvl w:val="0"/>
          <w:numId w:val="3"/>
        </w:numPr>
        <w:ind w:left="0"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относительную пропускную способность СМО;</w:t>
      </w:r>
      <w:r/>
    </w:p>
    <w:p>
      <w:pPr>
        <w:numPr>
          <w:ilvl w:val="0"/>
          <w:numId w:val="3"/>
        </w:numPr>
        <w:ind w:left="0"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среднее число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;</w:t>
      </w:r>
      <w:r/>
    </w:p>
    <w:p>
      <w:pPr>
        <w:numPr>
          <w:ilvl w:val="0"/>
          <w:numId w:val="3"/>
        </w:numPr>
        <w:ind w:left="0"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среднее число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, ожидающих в очереди.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189"/>
        <w:gridCol w:w="3190"/>
        <w:gridCol w:w="3191"/>
      </w:tblGrid>
      <w:tr>
        <w:trPr/>
        <w:tc>
          <w:tcPr>
            <w:tcW w:w="319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варианта</w:t>
            </w:r>
            <w:r/>
          </w:p>
        </w:tc>
        <w:tc>
          <w:tcPr>
            <w:tcW w:w="3190" w:type="dxa"/>
            <w:vAlign w:val="center"/>
            <w:textDirection w:val="lrTb"/>
            <w:noWrap w:val="false"/>
          </w:tcPr>
          <w:p>
            <w:pPr>
              <w:pStyle w:val="619"/>
              <w:ind w:firstLine="50"/>
              <w:jc w:val="center"/>
              <w:tabs>
                <w:tab w:val="left" w:pos="1080" w:leader="none"/>
              </w:tabs>
              <w:rPr>
                <w:b/>
                <w:iCs w:val="0"/>
                <w:szCs w:val="28"/>
                <w:lang w:val="ru-RU"/>
              </w:rPr>
            </w:pPr>
            <w:r>
              <w:rPr>
                <w:b/>
                <w:iCs w:val="0"/>
                <w:position w:val="-6"/>
                <w:szCs w:val="28"/>
              </w:rPr>
              <w:object w:dxaOrig="240" w:dyaOrig="30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" o:spid="_x0000_s15" type="#_x0000_t75" style="mso-wrap-distance-left:0.0pt;mso-wrap-distance-top:0.0pt;mso-wrap-distance-right:0.0pt;mso-wrap-distance-bottom:0.0pt;width:12.0pt;height:15.0pt;" filled="f" stroked="f">
                  <v:path textboxrect="0,0,0,0"/>
                  <v:imagedata r:id="rId37" o:title=""/>
                </v:shape>
                <o:OLEObject DrawAspect="Content" r:id="rId38" ObjectID="_15250415" ProgID="Equation.3" ShapeID="_x0000_i15" Type="Embed"/>
              </w:object>
            </w:r>
            <w:r>
              <w:rPr>
                <w:b/>
                <w:iCs w:val="0"/>
                <w:szCs w:val="28"/>
              </w:rPr>
              <w:t xml:space="preserve">, </w:t>
            </w:r>
            <w:r>
              <w:rPr>
                <w:b/>
                <w:iCs w:val="0"/>
                <w:szCs w:val="28"/>
                <w:lang w:val="ru-RU"/>
              </w:rPr>
              <w:t xml:space="preserve">заявок</w:t>
            </w:r>
            <w:r>
              <w:rPr>
                <w:b/>
                <w:iCs w:val="0"/>
                <w:szCs w:val="28"/>
              </w:rPr>
              <w:t xml:space="preserve">/</w:t>
            </w:r>
            <w:r>
              <w:rPr>
                <w:b/>
                <w:iCs w:val="0"/>
                <w:szCs w:val="28"/>
                <w:lang w:val="ru-RU"/>
              </w:rPr>
              <w:t xml:space="preserve">час</w:t>
            </w:r>
            <w:r/>
          </w:p>
        </w:tc>
        <w:tc>
          <w:tcPr>
            <w:tcW w:w="319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 xml:space="preserve">X</w:t>
            </w:r>
            <w:r>
              <w:rPr>
                <w:iCs/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минут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0,35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27"/>
        </w:trPr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ind w:firstLine="720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</w:tr>
    </w:tbl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выполнения </w:t>
      </w:r>
      <w:r>
        <w:rPr>
          <w:b/>
          <w:sz w:val="28"/>
          <w:szCs w:val="28"/>
        </w:rPr>
        <w:t xml:space="preserve">расчета</w:t>
      </w:r>
      <w:r/>
    </w:p>
    <w:p>
      <w:pPr>
        <w:ind w:firstLine="72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Изучить методические указания.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Подготовить необходимые исходные данные для выполнения расч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тов</w:t>
      </w:r>
      <w:r>
        <w:rPr>
          <w:sz w:val="28"/>
          <w:szCs w:val="28"/>
        </w:rPr>
        <w:t xml:space="preserve"> (вариант назначается преподавателем до начала выполнения расчетов)</w:t>
      </w:r>
      <w:r>
        <w:rPr>
          <w:sz w:val="28"/>
          <w:szCs w:val="28"/>
        </w:rPr>
        <w:t xml:space="preserve">.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Выполнить расчеты в соответствии с вышеприведенной 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тодикой и выданным вариантом задания.</w:t>
      </w:r>
      <w:r/>
    </w:p>
    <w:p>
      <w:pPr>
        <w:pStyle w:val="627"/>
        <w:ind w:firstLine="720"/>
        <w:tabs>
          <w:tab w:val="left" w:pos="1080" w:leader="none"/>
        </w:tabs>
      </w:pPr>
      <w:r>
        <w:rPr>
          <w:szCs w:val="28"/>
        </w:rPr>
        <w:t xml:space="preserve">4.</w:t>
      </w:r>
      <w:r>
        <w:rPr>
          <w:szCs w:val="28"/>
        </w:rPr>
        <w:tab/>
      </w:r>
      <w:r>
        <w:rPr>
          <w:szCs w:val="28"/>
        </w:rPr>
        <w:t xml:space="preserve">Сделать анализ полученных результатов и дать рекоменд</w:t>
      </w:r>
      <w:r>
        <w:rPr>
          <w:szCs w:val="28"/>
        </w:rPr>
        <w:t xml:space="preserve">а</w:t>
      </w:r>
      <w:r>
        <w:rPr>
          <w:szCs w:val="28"/>
        </w:rPr>
        <w:t xml:space="preserve">ции по </w:t>
      </w:r>
      <w:r>
        <w:rPr>
          <w:szCs w:val="28"/>
        </w:rPr>
        <w:t xml:space="preserve">совершенствованию показателей эффективности функционирования автомобильной транспортной системы как СМО.</w:t>
      </w:r>
      <w:r>
        <w:rPr>
          <w:szCs w:val="28"/>
        </w:rPr>
        <w:t xml:space="preserve">  </w:t>
      </w:r>
      <w:r>
        <w:br w:type="page" w:clear="all"/>
      </w:r>
      <w:r/>
    </w:p>
    <w:p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 xml:space="preserve">2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сследовательская часть: расчет динамики и устойчивости работы склада строительных материалов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70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.1 Теоретические сведения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Существует большое разнообразие подходов к описанию транспортных </w:t>
      </w:r>
      <w:r>
        <w:rPr>
          <w:sz w:val="28"/>
          <w:szCs w:val="28"/>
        </w:rPr>
        <w:t xml:space="preserve">процессов и систем. Это обусловлено, с одной стороны, различием целей и задач, решаемых в конкретных ситуациях. С другой стороны, в любой транспортной системе (мы не касаемся специфики трубопроводного транспорта) можно выделить следующие основные элементы: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транспортное средство;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предприятие, осуществляющее грузовые и/или пассажирские перевозки;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транспортная сеть;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пункт погрузки-разгрузки;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грузовой склад (терминал);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пассажирский вокзал (пассажирская остановка);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перевозочный (транспортны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) процесс;</w:t>
      </w:r>
      <w:r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поток транспортных средств и др.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Отличительными особенностями почти любой из перечисленных подсистем являются: наличие большого числа однородных элементов или элементов разной природы; дискретность состояний; наличие потоков случайных событий и случайных процессов.</w:t>
      </w:r>
      <w:r>
        <w:rPr>
          <w:sz w:val="28"/>
          <w:szCs w:val="28"/>
        </w:rPr>
        <w:t xml:space="preserve"> В качестве теоретических основ для моделирования перечисленных объектов применяются чаще всего аппараты теории линейного (нелинейного, динамического) программирования, массового обслуживания, управления запасами, игр и т.д.</w:t>
      </w:r>
      <w:r>
        <w:rPr>
          <w:sz w:val="28"/>
          <w:szCs w:val="28"/>
        </w:rPr>
        <w:t xml:space="preserve"> При этом </w:t>
      </w:r>
      <w:r>
        <w:rPr>
          <w:sz w:val="28"/>
          <w:szCs w:val="28"/>
        </w:rPr>
        <w:t xml:space="preserve">делаются предположения либо о полностью детерминированном функционировании систем (например, в случае решения разнообразных транспортных задач линейного программирования), либо о вероятностном характере происходящих процессов (в большинстве других случаев)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[1]</w:t>
      </w:r>
      <w:r>
        <w:rPr>
          <w:sz w:val="28"/>
          <w:szCs w:val="28"/>
        </w:rPr>
        <w:t xml:space="preserve">. Подход, который используется в теории макросистем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], </w:t>
      </w:r>
      <w:r>
        <w:rPr>
          <w:sz w:val="28"/>
          <w:szCs w:val="28"/>
        </w:rPr>
        <w:t xml:space="preserve">позволяет расширить указанные рамки и допускает детерминированное поведение систем, состоящих из элементов со стохастическим </w:t>
      </w:r>
      <w:r>
        <w:rPr>
          <w:sz w:val="28"/>
          <w:szCs w:val="28"/>
        </w:rPr>
        <w:t xml:space="preserve">тип</w:t>
      </w:r>
      <w:r>
        <w:rPr>
          <w:sz w:val="28"/>
          <w:szCs w:val="28"/>
        </w:rPr>
        <w:t xml:space="preserve">ом поведения.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На рис.1 приведена схема транспортной макросистемы </w:t>
      </w:r>
      <w:r>
        <w:rPr>
          <w:position w:val="-12"/>
          <w:sz w:val="28"/>
          <w:szCs w:val="28"/>
        </w:rPr>
        <w:object w:dxaOrig="3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6" o:spid="_x0000_s16" type="#_x0000_t75" style="mso-wrap-distance-left:0.0pt;mso-wrap-distance-top:0.0pt;mso-wrap-distance-right:0.0pt;mso-wrap-distance-bottom:0.0pt;width:17.0pt;height:19.0pt;" filled="f" stroked="f">
            <v:path textboxrect="0,0,0,0"/>
            <v:imagedata r:id="rId39" o:title=""/>
          </v:shape>
          <o:OLEObject DrawAspect="Content" r:id="rId40" ObjectID="_15250416" ProgID="Equation.3" ShapeID="_x0000_i16" Type="Embed"/>
        </w:object>
      </w:r>
      <w:r>
        <w:rPr>
          <w:sz w:val="28"/>
          <w:szCs w:val="28"/>
        </w:rPr>
        <w:t xml:space="preserve">, где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7" o:spid="_x0000_s17" type="#_x0000_t75" style="mso-wrap-distance-left:0.0pt;mso-wrap-distance-top:0.0pt;mso-wrap-distance-right:0.0pt;mso-wrap-distance-bottom:0.0pt;width:22.0pt;height:19.0pt;" filled="f" stroked="f">
            <v:path textboxrect="0,0,0,0"/>
            <v:imagedata r:id="rId41" o:title=""/>
          </v:shape>
          <o:OLEObject DrawAspect="Content" r:id="rId42" ObjectID="_15250417" ProgID="Equation.3" ShapeID="_x0000_i17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грузовой склад;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8" o:spid="_x0000_s18" type="#_x0000_t75" style="mso-wrap-distance-left:0.0pt;mso-wrap-distance-top:0.0pt;mso-wrap-distance-right:0.0pt;mso-wrap-distance-bottom:0.0pt;width:22.0pt;height:19.0pt;" filled="f" stroked="f">
            <v:path textboxrect="0,0,0,0"/>
            <v:imagedata r:id="rId43" o:title=""/>
          </v:shape>
          <o:OLEObject DrawAspect="Content" r:id="rId44" ObjectID="_15250418" ProgID="Equation.3" ShapeID="_x0000_i18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пассажирская остановка;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9" o:spid="_x0000_s19" type="#_x0000_t75" style="mso-wrap-distance-left:0.0pt;mso-wrap-distance-top:0.0pt;mso-wrap-distance-right:0.0pt;mso-wrap-distance-bottom:0.0pt;width:22.0pt;height:19.0pt;" filled="f" stroked="f">
            <v:path textboxrect="0,0,0,0"/>
            <v:imagedata r:id="rId45" o:title=""/>
          </v:shape>
          <o:OLEObject DrawAspect="Content" r:id="rId46" ObjectID="_15250419" ProgID="Equation.3" ShapeID="_x0000_i19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участок улично-дорожной сети;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0" o:spid="_x0000_s20" type="#_x0000_t75" style="mso-wrap-distance-left:0.0pt;mso-wrap-distance-top:0.0pt;mso-wrap-distance-right:0.0pt;mso-wrap-distance-bottom:0.0pt;width:22.0pt;height:19.0pt;" filled="f" stroked="f">
            <v:path textboxrect="0,0,0,0"/>
            <v:imagedata r:id="rId47" o:title=""/>
          </v:shape>
          <o:OLEObject DrawAspect="Content" r:id="rId48" ObjectID="_15250420" ProgID="Equation.3" ShapeID="_x0000_i20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гараж (парковка, автотранспортное предприятие и т.п.); </w:t>
      </w:r>
      <w:r>
        <w:rPr>
          <w:i/>
          <w:position w:val="-12"/>
          <w:sz w:val="28"/>
          <w:szCs w:val="28"/>
        </w:rPr>
        <w:object w:dxaOrig="4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1" o:spid="_x0000_s21" type="#_x0000_t75" style="mso-wrap-distance-left:0.0pt;mso-wrap-distance-top:0.0pt;mso-wrap-distance-right:0.0pt;mso-wrap-distance-bottom:0.0pt;width:23.0pt;height:19.0pt;" filled="f" stroked="f">
            <v:path textboxrect="0,0,0,0"/>
            <v:imagedata r:id="rId49" o:title=""/>
          </v:shape>
          <o:OLEObject DrawAspect="Content" r:id="rId50" ObjectID="_15250421" ProgID="Equation.3" ShapeID="_x0000_i21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грузоотправитель; </w:t>
      </w:r>
      <w:r>
        <w:rPr>
          <w:i/>
          <w:position w:val="-12"/>
          <w:sz w:val="28"/>
          <w:szCs w:val="28"/>
        </w:rPr>
        <w:object w:dxaOrig="4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2" o:spid="_x0000_s22" type="#_x0000_t75" style="mso-wrap-distance-left:0.0pt;mso-wrap-distance-top:0.0pt;mso-wrap-distance-right:0.0pt;mso-wrap-distance-bottom:0.0pt;width:24.0pt;height:19.0pt;" filled="f" stroked="f">
            <v:path textboxrect="0,0,0,0"/>
            <v:imagedata r:id="rId51" o:title=""/>
          </v:shape>
          <o:OLEObject DrawAspect="Content" r:id="rId52" ObjectID="_15250422" ProgID="Equation.3" ShapeID="_x0000_i22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грузополучатель; </w:t>
      </w:r>
      <w:r>
        <w:rPr>
          <w:i/>
          <w:position w:val="-12"/>
          <w:sz w:val="28"/>
          <w:szCs w:val="28"/>
        </w:rPr>
        <w:object w:dxaOrig="4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3" o:spid="_x0000_s23" type="#_x0000_t75" style="mso-wrap-distance-left:0.0pt;mso-wrap-distance-top:0.0pt;mso-wrap-distance-right:0.0pt;mso-wrap-distance-bottom:0.0pt;width:24.0pt;height:19.0pt;" filled="f" stroked="f">
            <v:path textboxrect="0,0,0,0"/>
            <v:imagedata r:id="rId53" o:title=""/>
          </v:shape>
          <o:OLEObject DrawAspect="Content" r:id="rId54" ObjectID="_15250423" ProgID="Equation.3" ShapeID="_x0000_i23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место проживания пассажиров; </w:t>
      </w:r>
      <w:r>
        <w:rPr>
          <w:i/>
          <w:position w:val="-12"/>
          <w:sz w:val="28"/>
          <w:szCs w:val="28"/>
        </w:rPr>
        <w:object w:dxaOrig="49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4" o:spid="_x0000_s24" type="#_x0000_t75" style="mso-wrap-distance-left:0.0pt;mso-wrap-distance-top:0.0pt;mso-wrap-distance-right:0.0pt;mso-wrap-distance-bottom:0.0pt;width:25.0pt;height:19.0pt;" filled="f" stroked="f">
            <v:path textboxrect="0,0,0,0"/>
            <v:imagedata r:id="rId55" o:title=""/>
          </v:shape>
          <o:OLEObject DrawAspect="Content" r:id="rId56" ObjectID="_15250424" ProgID="Equation.3" ShapeID="_x0000_i24" Type="Embed"/>
        </w:objec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место работы пассажиров и приобретения услуг.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36950" cy="2908300"/>
                <wp:effectExtent l="0" t="0" r="0" b="0"/>
                <wp:docPr id="26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3536950" cy="290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78.5pt;height:229.0pt;" stroked="f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Рис.1. Схема транспортной макросистемы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Все перечисленные элементы также рассматриваются как макросистемы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Например, макросистема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6" o:spid="_x0000_s26" type="#_x0000_t75" style="mso-wrap-distance-left:0.0pt;mso-wrap-distance-top:0.0pt;mso-wrap-distance-right:0.0pt;mso-wrap-distance-bottom:0.0pt;width:22.0pt;height:19.0pt;" filled="f" stroked="f">
            <v:path textboxrect="0,0,0,0"/>
            <v:imagedata r:id="rId58" o:title=""/>
          </v:shape>
          <o:OLEObject DrawAspect="Content" r:id="rId59" ObjectID="_15250426" ProgID="Equation.3" ShapeID="_x0000_i26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состоит из всех остановочных пунктов города. Каждый из них описывается собственными переменными, такими как число пассажиров, число автобусов, находящихся на остано</w:t>
      </w:r>
      <w:r>
        <w:rPr>
          <w:sz w:val="28"/>
          <w:szCs w:val="28"/>
        </w:rPr>
        <w:t xml:space="preserve">вке, число свободных мест в транспортном средстве (см. п.2.2). Складывая все переменные в один и тот же момент времени, которые являются случайными величинами, получаем описание системы в целом. Учитывая коллективный характер такого описания, можем предпол</w:t>
      </w:r>
      <w:r>
        <w:rPr>
          <w:sz w:val="28"/>
          <w:szCs w:val="28"/>
        </w:rPr>
        <w:t xml:space="preserve">ожи</w:t>
      </w:r>
      <w:r>
        <w:rPr>
          <w:sz w:val="28"/>
          <w:szCs w:val="28"/>
        </w:rPr>
        <w:t xml:space="preserve">ть возникновени</w:t>
      </w:r>
      <w:r>
        <w:rPr>
          <w:sz w:val="28"/>
          <w:szCs w:val="28"/>
        </w:rPr>
        <w:t xml:space="preserve">е детерминированных связей</w:t>
      </w:r>
      <w:r>
        <w:rPr>
          <w:sz w:val="28"/>
          <w:szCs w:val="28"/>
        </w:rPr>
        <w:t xml:space="preserve">, эффектов самоорганизации, синхронизации функци</w:t>
      </w:r>
      <w:r>
        <w:rPr>
          <w:sz w:val="28"/>
          <w:szCs w:val="28"/>
        </w:rPr>
        <w:t xml:space="preserve">онирования</w:t>
      </w:r>
      <w:r>
        <w:rPr>
          <w:sz w:val="28"/>
          <w:szCs w:val="28"/>
        </w:rPr>
        <w:t xml:space="preserve"> отдельных элементов и т.д.</w:t>
      </w:r>
      <w:r>
        <w:rPr>
          <w:sz w:val="28"/>
          <w:szCs w:val="28"/>
        </w:rPr>
        <w:t xml:space="preserve"> Аналогичное допущение действует и на </w:t>
      </w:r>
      <w:r>
        <w:rPr>
          <w:sz w:val="28"/>
          <w:szCs w:val="28"/>
        </w:rPr>
        <w:t xml:space="preserve">подсистему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7" o:spid="_x0000_s27" type="#_x0000_t75" style="mso-wrap-distance-left:0.0pt;mso-wrap-distance-top:0.0pt;mso-wrap-distance-right:0.0pt;mso-wrap-distance-bottom:0.0pt;width:22.0pt;height:19.0pt;" filled="f" stroked="f">
            <v:path textboxrect="0,0,0,0"/>
            <v:imagedata r:id="rId60" o:title=""/>
          </v:shape>
          <o:OLEObject DrawAspect="Content" r:id="rId61" ObjectID="_15250427" ProgID="Equation.3" ShapeID="_x0000_i27" Type="Embed"/>
        </w:objec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макросистем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главным образом </w:t>
      </w:r>
      <w:r>
        <w:rPr>
          <w:sz w:val="28"/>
          <w:szCs w:val="28"/>
        </w:rPr>
        <w:t xml:space="preserve">предполагае</w:t>
      </w:r>
      <w:r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 xml:space="preserve">поток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трех видов: пассажиров, грузов и транспортных средств. Можно установить достаточно большое количество цепочек, соединяющих узлы на рис.1 и соответствующих некоторым реальным перемещениям в транспортной системе.</w:t>
      </w:r>
      <w:r>
        <w:rPr>
          <w:sz w:val="28"/>
          <w:szCs w:val="28"/>
        </w:rPr>
        <w:t xml:space="preserve"> Кажд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из потоков будет </w:t>
      </w:r>
      <w:r>
        <w:rPr>
          <w:sz w:val="28"/>
          <w:szCs w:val="28"/>
        </w:rPr>
        <w:t xml:space="preserve">определяться</w:t>
      </w:r>
      <w:r>
        <w:rPr>
          <w:sz w:val="28"/>
          <w:szCs w:val="28"/>
        </w:rPr>
        <w:t xml:space="preserve"> собственн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переменн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, зависящ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от времени. В результате могут быть сформулированы динамические модели вида</w:t>
      </w:r>
      <w:r>
        <w:rPr>
          <w:sz w:val="28"/>
          <w:szCs w:val="28"/>
        </w:rPr>
        <w:t xml:space="preserve">:</w:t>
      </w:r>
      <w:r/>
    </w:p>
    <w:p>
      <w:pPr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8" o:spid="_x0000_s28" type="#_x0000_t75" style="mso-wrap-distance-left:0.0pt;mso-wrap-distance-top:0.0pt;mso-wrap-distance-right:0.0pt;mso-wrap-distance-bottom:0.0pt;width:72.0pt;height:19.0pt;" filled="f" stroked="f">
            <v:path textboxrect="0,0,0,0"/>
            <v:imagedata r:id="rId62" o:title=""/>
          </v:shape>
          <o:OLEObject DrawAspect="Content" r:id="rId63" ObjectID="_15250428" ProgID="Equation.3" ShapeID="_x0000_i28" Type="Embed"/>
        </w:objec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или </w:t>
      </w:r>
      <w:r/>
    </w:p>
    <w:p>
      <w:pPr>
        <w:ind w:firstLine="0"/>
        <w:jc w:val="center"/>
        <w:rPr>
          <w:sz w:val="28"/>
          <w:szCs w:val="28"/>
        </w:rPr>
      </w:pPr>
      <w:r>
        <w:rPr>
          <w:position w:val="-12"/>
        </w:rPr>
        <w:object w:dxaOrig="16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9" o:spid="_x0000_s29" type="#_x0000_t75" style="mso-wrap-distance-left:0.0pt;mso-wrap-distance-top:0.0pt;mso-wrap-distance-right:0.0pt;mso-wrap-distance-bottom:0.0pt;width:83.0pt;height:19.0pt;" filled="f" stroked="f">
            <v:path textboxrect="0,0,0,0"/>
            <v:imagedata r:id="rId64" o:title=""/>
          </v:shape>
          <o:OLEObject DrawAspect="Content" r:id="rId65" ObjectID="_15250429" ProgID="Equation.3" ShapeID="_x0000_i29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6"/>
          <w:sz w:val="28"/>
          <w:szCs w:val="28"/>
        </w:rPr>
        <w:object w:dxaOrig="160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0" o:spid="_x0000_s30" type="#_x0000_t75" style="mso-wrap-distance-left:0.0pt;mso-wrap-distance-top:0.0pt;mso-wrap-distance-right:0.0pt;mso-wrap-distance-bottom:0.0pt;width:80.0pt;height:18.0pt;" filled="f" stroked="f">
            <v:path textboxrect="0,0,0,0"/>
            <v:imagedata r:id="rId66" o:title=""/>
          </v:shape>
          <o:OLEObject DrawAspect="Content" r:id="rId67" ObjectID="_15250430" ProgID="Equation.3" ShapeID="_x0000_i30" Type="Embed"/>
        </w:object>
      </w:r>
      <w:r>
        <w:rPr>
          <w:sz w:val="28"/>
          <w:szCs w:val="28"/>
        </w:rPr>
        <w:t xml:space="preserve">, </w:t>
      </w:r>
      <w:r>
        <w:rPr>
          <w:position w:val="-12"/>
          <w:sz w:val="28"/>
          <w:szCs w:val="28"/>
        </w:rPr>
        <w:object w:dxaOrig="14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1" o:spid="_x0000_s31" type="#_x0000_t75" style="mso-wrap-distance-left:0.0pt;mso-wrap-distance-top:0.0pt;mso-wrap-distance-right:0.0pt;mso-wrap-distance-bottom:0.0pt;width:74.0pt;height:21.0pt;" filled="f" stroked="f">
            <v:path textboxrect="0,0,0,0"/>
            <v:imagedata r:id="rId68" o:title=""/>
          </v:shape>
          <o:OLEObject DrawAspect="Content" r:id="rId69" ObjectID="_15250431" ProgID="Equation.3" ShapeID="_x0000_i31" Type="Embed"/>
        </w:object>
      </w:r>
      <w:r>
        <w:rPr>
          <w:sz w:val="28"/>
          <w:szCs w:val="28"/>
        </w:rPr>
        <w:t xml:space="preserve">, </w:t>
      </w:r>
      <w:r>
        <w:rPr>
          <w:position w:val="-6"/>
          <w:sz w:val="28"/>
          <w:szCs w:val="28"/>
        </w:rPr>
        <w:object w:dxaOrig="1219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2" o:spid="_x0000_s32" type="#_x0000_t75" style="mso-wrap-distance-left:0.0pt;mso-wrap-distance-top:0.0pt;mso-wrap-distance-right:0.0pt;mso-wrap-distance-bottom:0.0pt;width:61.0pt;height:15.0pt;" filled="f" stroked="f">
            <v:path textboxrect="0,0,0,0"/>
            <v:imagedata r:id="rId70" o:title=""/>
          </v:shape>
          <o:OLEObject DrawAspect="Content" r:id="rId71" ObjectID="_15250432" ProgID="Equation.3" ShapeID="_x0000_i32" Type="Embed"/>
        </w:objec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70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П2</w:t>
      </w:r>
      <w:r>
        <w:rPr>
          <w:b/>
          <w:sz w:val="28"/>
          <w:szCs w:val="28"/>
        </w:rPr>
        <w:t xml:space="preserve">.2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Постановка задачи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numPr>
          <w:ilvl w:val="0"/>
          <w:numId w:val="4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Модель грузового склада</w:t>
      </w:r>
      <w:r>
        <w:rPr>
          <w:i/>
          <w:sz w:val="28"/>
          <w:szCs w:val="28"/>
        </w:rPr>
        <w:t xml:space="preserve"> (макросистемы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3" o:spid="_x0000_s33" type="#_x0000_t75" style="mso-wrap-distance-left:0.0pt;mso-wrap-distance-top:0.0pt;mso-wrap-distance-right:0.0pt;mso-wrap-distance-bottom:0.0pt;width:22.0pt;height:19.0pt;" filled="f" stroked="f">
            <v:path textboxrect="0,0,0,0"/>
            <v:imagedata r:id="rId72" o:title=""/>
          </v:shape>
          <o:OLEObject DrawAspect="Content" r:id="rId73" ObjectID="_15250433" ProgID="Equation.3" ShapeID="_x0000_i33" Type="Embed"/>
        </w:object>
      </w:r>
      <w:r>
        <w:rPr>
          <w:i/>
          <w:sz w:val="28"/>
          <w:szCs w:val="28"/>
        </w:rPr>
        <w:t xml:space="preserve">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Данная модель может быть представлена в виде системы уравнений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</w:rPr>
      </w:pPr>
      <w:r>
        <w:rPr>
          <w:position w:val="-56"/>
          <w:sz w:val="28"/>
          <w:szCs w:val="28"/>
        </w:rPr>
        <w:object w:dxaOrig="6340" w:dyaOrig="1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4" o:spid="_x0000_s34" type="#_x0000_t75" style="mso-wrap-distance-left:0.0pt;mso-wrap-distance-top:0.0pt;mso-wrap-distance-right:0.0pt;mso-wrap-distance-bottom:0.0pt;width:317.0pt;height:63.0pt;" filled="f" stroked="f">
            <v:path textboxrect="0,0,0,0"/>
            <v:imagedata r:id="rId74" o:title=""/>
          </v:shape>
          <o:OLEObject DrawAspect="Content" r:id="rId75" ObjectID="_15250434" ProgID="Equation.3" ShapeID="_x0000_i34" Type="Embed"/>
        </w:objec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(1)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Переменные имеют следующий смысл: </w:t>
      </w:r>
      <w:r>
        <w:rPr>
          <w:position w:val="-6"/>
          <w:sz w:val="28"/>
          <w:szCs w:val="28"/>
        </w:rPr>
        <w:object w:dxaOrig="260" w:dyaOrig="2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5" o:spid="_x0000_s35" type="#_x0000_t75" style="mso-wrap-distance-left:0.0pt;mso-wrap-distance-top:0.0pt;mso-wrap-distance-right:0.0pt;mso-wrap-distance-bottom:0.0pt;width:13.0pt;height:12.0pt;" filled="f" stroked="f">
            <v:path textboxrect="0,0,0,0"/>
            <v:imagedata r:id="rId76" o:title=""/>
          </v:shape>
          <o:OLEObject DrawAspect="Content" r:id="rId77" ObjectID="_15250435" ProgID="Equation.3" ShapeID="_x0000_i35" Type="Embed"/>
        </w:objec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автомобили, доставляющие груз; </w:t>
      </w:r>
      <w:r>
        <w:rPr>
          <w:position w:val="-12"/>
          <w:sz w:val="28"/>
          <w:szCs w:val="28"/>
        </w:rPr>
        <w:object w:dxaOrig="24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6" o:spid="_x0000_s36" type="#_x0000_t75" style="mso-wrap-distance-left:0.0pt;mso-wrap-distance-top:0.0pt;mso-wrap-distance-right:0.0pt;mso-wrap-distance-bottom:0.0pt;width:12.0pt;height:15.0pt;" filled="f" stroked="f">
            <v:path textboxrect="0,0,0,0"/>
            <v:imagedata r:id="rId78" o:title=""/>
          </v:shape>
          <o:OLEObject DrawAspect="Content" r:id="rId79" ObjectID="_15250436" ProgID="Equation.3" ShapeID="_x0000_i36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автомобили, развозящие груз; </w:t>
      </w:r>
      <w:r>
        <w:rPr>
          <w:position w:val="-6"/>
          <w:sz w:val="28"/>
          <w:szCs w:val="28"/>
        </w:rPr>
        <w:object w:dxaOrig="240" w:dyaOrig="2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7" o:spid="_x0000_s37" type="#_x0000_t75" style="mso-wrap-distance-left:0.0pt;mso-wrap-distance-top:0.0pt;mso-wrap-distance-right:0.0pt;mso-wrap-distance-bottom:0.0pt;width:12.0pt;height:12.0pt;" filled="f" stroked="f">
            <v:path textboxrect="0,0,0,0"/>
            <v:imagedata r:id="rId80" o:title=""/>
          </v:shape>
          <o:OLEObject DrawAspect="Content" r:id="rId81" ObjectID="_15250437" ProgID="Equation.3" ShapeID="_x0000_i37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количество груза на складе. Параметры в уравнениях (1) обозначают: </w:t>
      </w:r>
      <w:r>
        <w:rPr>
          <w:position w:val="-4"/>
          <w:sz w:val="28"/>
          <w:szCs w:val="28"/>
        </w:rPr>
        <w:object w:dxaOrig="320" w:dyaOrig="2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8" o:spid="_x0000_s38" type="#_x0000_t75" style="mso-wrap-distance-left:0.0pt;mso-wrap-distance-top:0.0pt;mso-wrap-distance-right:0.0pt;mso-wrap-distance-bottom:0.0pt;width:16.0pt;height:14.0pt;" filled="f" stroked="f">
            <v:path textboxrect="0,0,0,0"/>
            <v:imagedata r:id="rId82" o:title=""/>
          </v:shape>
          <o:OLEObject DrawAspect="Content" r:id="rId83" ObjectID="_15250438" ProgID="Equation.3" ShapeID="_x0000_i38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число автомобилей, участвующих в доставке груза; </w:t>
      </w:r>
      <w:r>
        <w:rPr>
          <w:position w:val="-4"/>
          <w:sz w:val="28"/>
          <w:szCs w:val="28"/>
        </w:rPr>
        <w:object w:dxaOrig="279" w:dyaOrig="2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9" o:spid="_x0000_s39" type="#_x0000_t75" style="mso-wrap-distance-left:0.0pt;mso-wrap-distance-top:0.0pt;mso-wrap-distance-right:0.0pt;mso-wrap-distance-bottom:0.0pt;width:14.0pt;height:14.0pt;" filled="f" stroked="f">
            <v:path textboxrect="0,0,0,0"/>
            <v:imagedata r:id="rId84" o:title=""/>
          </v:shape>
          <o:OLEObject DrawAspect="Content" r:id="rId85" ObjectID="_15250439" ProgID="Equation.3" ShapeID="_x0000_i39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число автомобилей, участвующих в развозе груза; </w:t>
      </w:r>
      <w:r>
        <w:rPr>
          <w:position w:val="-4"/>
          <w:sz w:val="28"/>
          <w:szCs w:val="28"/>
        </w:rPr>
        <w:object w:dxaOrig="279" w:dyaOrig="2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0" o:spid="_x0000_s40" type="#_x0000_t75" style="mso-wrap-distance-left:0.0pt;mso-wrap-distance-top:0.0pt;mso-wrap-distance-right:0.0pt;mso-wrap-distance-bottom:0.0pt;width:14.0pt;height:14.0pt;" filled="f" stroked="f">
            <v:path textboxrect="0,0,0,0"/>
            <v:imagedata r:id="rId86" o:title=""/>
          </v:shape>
          <o:OLEObject DrawAspect="Content" r:id="rId87" ObjectID="_15250440" ProgID="Equation.3" ShapeID="_x0000_i40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предельная (или наи</w:t>
      </w:r>
      <w:r>
        <w:rPr>
          <w:sz w:val="28"/>
          <w:szCs w:val="28"/>
        </w:rPr>
        <w:t xml:space="preserve">более вероятная) емкость склада; </w:t>
      </w:r>
      <w:r>
        <w:rPr>
          <w:position w:val="-12"/>
          <w:sz w:val="28"/>
          <w:szCs w:val="28"/>
        </w:rPr>
        <w:object w:dxaOrig="26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1" o:spid="_x0000_s41" type="#_x0000_t75" style="mso-wrap-distance-left:0.0pt;mso-wrap-distance-top:0.0pt;mso-wrap-distance-right:0.0pt;mso-wrap-distance-bottom:0.0pt;width:13.0pt;height:15.0pt;" filled="f" stroked="f">
            <v:path textboxrect="0,0,0,0"/>
            <v:imagedata r:id="rId88" o:title=""/>
          </v:shape>
          <o:OLEObject DrawAspect="Content" r:id="rId89" ObjectID="_15250441" ProgID="Equation.3" ShapeID="_x0000_i41" Type="Embed"/>
        </w:objec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интенсивность восполнения груза другими видами транспорта.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При формулировке </w:t>
      </w:r>
      <w:r>
        <w:rPr>
          <w:sz w:val="28"/>
          <w:szCs w:val="28"/>
        </w:rPr>
        <w:t xml:space="preserve">настоящей </w:t>
      </w:r>
      <w:r>
        <w:rPr>
          <w:sz w:val="28"/>
          <w:szCs w:val="28"/>
        </w:rPr>
        <w:t xml:space="preserve">модели</w:t>
      </w:r>
      <w:r>
        <w:rPr>
          <w:sz w:val="28"/>
          <w:szCs w:val="28"/>
        </w:rPr>
        <w:t xml:space="preserve">, равно как и последующих,</w:t>
      </w:r>
      <w:r>
        <w:rPr>
          <w:sz w:val="28"/>
          <w:szCs w:val="28"/>
        </w:rPr>
        <w:t xml:space="preserve"> использовалось представление о балансе транспортных средств и груза (по аналогии с уравнением баланса массы в механике сплошной среды), а также учет основных причинно-следственных связей, приводящих к изменению поведения участников транспортной сис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емы.</w:t>
      </w:r>
      <w:r>
        <w:rPr>
          <w:sz w:val="28"/>
          <w:szCs w:val="28"/>
        </w:rPr>
        <w:t xml:space="preserve"> Например, в первом уравнении учтено: чем больше груза на складе, тем больше автомобилей снимают с маршрута (</w:t>
      </w:r>
      <w:r>
        <w:rPr>
          <w:position w:val="-6"/>
          <w:sz w:val="28"/>
          <w:szCs w:val="28"/>
        </w:rPr>
        <w:object w:dxaOrig="680" w:dyaOrig="2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2" o:spid="_x0000_s42" type="#_x0000_t75" style="mso-wrap-distance-left:0.0pt;mso-wrap-distance-top:0.0pt;mso-wrap-distance-right:0.0pt;mso-wrap-distance-bottom:0.0pt;width:34.0pt;height:12.0pt;" filled="f" stroked="f">
            <v:path textboxrect="0,0,0,0"/>
            <v:imagedata r:id="rId90" o:title=""/>
          </v:shape>
          <o:OLEObject DrawAspect="Content" r:id="rId91" ObjectID="_15250442" ProgID="Equation.3" ShapeID="_x0000_i42" Type="Embed"/>
        </w:object>
      </w:r>
      <w:r>
        <w:rPr>
          <w:sz w:val="28"/>
          <w:szCs w:val="28"/>
        </w:rPr>
        <w:t xml:space="preserve">); чем меньше запас </w:t>
      </w:r>
      <w:r>
        <w:rPr>
          <w:i/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тем интенсивнее будут поступать автомобили (</w:t>
      </w:r>
      <w:r>
        <w:rPr>
          <w:i/>
          <w:sz w:val="28"/>
          <w:szCs w:val="28"/>
          <w:lang w:val="en-US"/>
        </w:rPr>
        <w:t xml:space="preserve">Z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чем больше автомобилей стоит на погрузку, тем медленнее отбывают автомобили типа </w:t>
      </w:r>
      <w:r>
        <w:rPr>
          <w:i/>
          <w:sz w:val="28"/>
          <w:szCs w:val="28"/>
          <w:lang w:val="en-US"/>
        </w:rPr>
        <w:t xml:space="preserve">x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множитель </w:t>
      </w:r>
      <w:r>
        <w:rPr>
          <w:i/>
          <w:sz w:val="28"/>
          <w:szCs w:val="28"/>
          <w:lang w:val="en-US"/>
        </w:rPr>
        <w:t xml:space="preserve">Y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en-US"/>
        </w:rPr>
        <w:t xml:space="preserve">y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  <w:t xml:space="preserve"> чем больше груза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тем сложнее разгрузиться (множитель </w:t>
      </w:r>
      <w:r>
        <w:rPr>
          <w:i/>
          <w:sz w:val="28"/>
          <w:szCs w:val="28"/>
          <w:lang w:val="en-US"/>
        </w:rPr>
        <w:t xml:space="preserve">Z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) и т.д.</w:t>
      </w:r>
      <w:r>
        <w:rPr>
          <w:sz w:val="28"/>
          <w:szCs w:val="28"/>
        </w:rPr>
        <w:t xml:space="preserve"> Отсюда становится ясным смысл коэффициентов </w:t>
      </w:r>
      <w:r>
        <w:rPr>
          <w:position w:val="-12"/>
          <w:sz w:val="28"/>
          <w:szCs w:val="28"/>
        </w:rPr>
        <w:object w:dxaOrig="6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3" o:spid="_x0000_s43" type="#_x0000_t75" style="mso-wrap-distance-left:0.0pt;mso-wrap-distance-top:0.0pt;mso-wrap-distance-right:0.0pt;mso-wrap-distance-bottom:0.0pt;width:34.0pt;height:19.0pt;" filled="f" stroked="f">
            <v:path textboxrect="0,0,0,0"/>
            <v:imagedata r:id="rId92" o:title=""/>
          </v:shape>
          <o:OLEObject DrawAspect="Content" r:id="rId93" ObjectID="_15250443" ProgID="Equation.3" ShapeID="_x0000_i43" Type="Embed"/>
        </w:object>
      </w:r>
      <w:r>
        <w:rPr>
          <w:sz w:val="28"/>
          <w:szCs w:val="28"/>
        </w:rPr>
        <w:t xml:space="preserve">, которые выражают интенсивность прироста или убывания переменн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в результа</w:t>
      </w:r>
      <w:r>
        <w:rPr>
          <w:sz w:val="28"/>
          <w:szCs w:val="28"/>
        </w:rPr>
        <w:t xml:space="preserve">те действия соответствующ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причин.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numPr>
          <w:ilvl w:val="0"/>
          <w:numId w:val="4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Модель пассажирской остановки</w:t>
      </w:r>
      <w:r>
        <w:rPr>
          <w:i/>
          <w:sz w:val="28"/>
          <w:szCs w:val="28"/>
        </w:rPr>
        <w:t xml:space="preserve"> (макросистемы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4" o:spid="_x0000_s44" type="#_x0000_t75" style="mso-wrap-distance-left:0.0pt;mso-wrap-distance-top:0.0pt;mso-wrap-distance-right:0.0pt;mso-wrap-distance-bottom:0.0pt;width:22.0pt;height:19.0pt;" filled="f" stroked="f">
            <v:path textboxrect="0,0,0,0"/>
            <v:imagedata r:id="rId94" o:title=""/>
          </v:shape>
          <o:OLEObject DrawAspect="Content" r:id="rId95" ObjectID="_15250444" ProgID="Equation.3" ShapeID="_x0000_i44" Type="Embed"/>
        </w:object>
      </w:r>
      <w:r>
        <w:rPr>
          <w:i/>
          <w:sz w:val="28"/>
          <w:szCs w:val="28"/>
        </w:rPr>
        <w:t xml:space="preserve">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Модель может быть сформулирована в виде системы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</w:rPr>
      </w:pPr>
      <w:r>
        <w:rPr>
          <w:position w:val="-56"/>
          <w:sz w:val="28"/>
          <w:szCs w:val="28"/>
        </w:rPr>
        <w:object w:dxaOrig="5600" w:dyaOrig="1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5" o:spid="_x0000_s45" type="#_x0000_t75" style="mso-wrap-distance-left:0.0pt;mso-wrap-distance-top:0.0pt;mso-wrap-distance-right:0.0pt;mso-wrap-distance-bottom:0.0pt;width:280.0pt;height:63.0pt;" filled="f" stroked="f">
            <v:path textboxrect="0,0,0,0"/>
            <v:imagedata r:id="rId96" o:title=""/>
          </v:shape>
          <o:OLEObject DrawAspect="Content" r:id="rId97" ObjectID="_15250445" ProgID="Equation.3" ShapeID="_x0000_i45" Type="Embed"/>
        </w:objec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(2</w:t>
      </w:r>
      <w:r>
        <w:rPr>
          <w:sz w:val="28"/>
          <w:szCs w:val="28"/>
        </w:rPr>
        <w:t xml:space="preserve">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Здесь переменными являются: </w:t>
      </w:r>
      <w:r>
        <w:rPr>
          <w:i/>
          <w:sz w:val="28"/>
          <w:szCs w:val="28"/>
        </w:rPr>
        <w:t xml:space="preserve">х</w:t>
      </w:r>
      <w:r>
        <w:rPr>
          <w:sz w:val="28"/>
          <w:szCs w:val="28"/>
        </w:rPr>
        <w:t xml:space="preserve"> – количество автобусов, находящихся на остановке; </w:t>
      </w:r>
      <w:r>
        <w:rPr>
          <w:i/>
          <w:sz w:val="28"/>
          <w:szCs w:val="28"/>
        </w:rPr>
        <w:t xml:space="preserve">у</w:t>
      </w:r>
      <w:r>
        <w:rPr>
          <w:sz w:val="28"/>
          <w:szCs w:val="28"/>
        </w:rPr>
        <w:t xml:space="preserve"> – количество пассажиров, ожидающих посадку; </w:t>
      </w:r>
      <w:r>
        <w:rPr>
          <w:i/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– число свободных мест в автобусах, находящихся на остановке. Остальные параметры имеют следующий смысл: </w:t>
      </w:r>
      <w:r>
        <w:rPr>
          <w:i/>
          <w:sz w:val="28"/>
          <w:szCs w:val="28"/>
        </w:rPr>
        <w:t xml:space="preserve">Х</w:t>
      </w:r>
      <w:r>
        <w:rPr>
          <w:sz w:val="28"/>
          <w:szCs w:val="28"/>
        </w:rPr>
        <w:t xml:space="preserve"> – среднее (нормативное) число автобусов, работающих на маршруте; </w:t>
      </w:r>
      <w:r>
        <w:rPr>
          <w:i/>
          <w:sz w:val="28"/>
          <w:szCs w:val="28"/>
          <w:lang w:val="en-US"/>
        </w:rPr>
        <w:t xml:space="preserve">Y</w:t>
      </w:r>
      <w:r>
        <w:rPr>
          <w:sz w:val="28"/>
          <w:szCs w:val="28"/>
        </w:rPr>
        <w:t xml:space="preserve"> – среднее количество пассажиров на остановке (условная «вместимость» остановки); </w:t>
      </w:r>
      <w:r>
        <w:rPr>
          <w:i/>
          <w:sz w:val="28"/>
          <w:szCs w:val="28"/>
          <w:lang w:val="en-US"/>
        </w:rPr>
        <w:t xml:space="preserve">Z</w:t>
      </w:r>
      <w:r>
        <w:rPr>
          <w:sz w:val="28"/>
          <w:szCs w:val="28"/>
        </w:rPr>
        <w:t xml:space="preserve"> – среднее число мест для пассажиров (вместимость автобуса). Коэффициенты модели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характеризуют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– интенсивность прибытия автобусов на остановку (имеет размерность 1/(</w:t>
      </w:r>
      <w:r>
        <w:rPr>
          <w:i/>
          <w:sz w:val="28"/>
          <w:szCs w:val="28"/>
        </w:rPr>
        <w:t xml:space="preserve">мест·мин</w:t>
      </w:r>
      <w:r>
        <w:rPr>
          <w:sz w:val="28"/>
          <w:szCs w:val="28"/>
        </w:rPr>
        <w:t xml:space="preserve">)); </w:t>
      </w:r>
      <w:r>
        <w:rPr>
          <w:i/>
          <w:sz w:val="28"/>
          <w:szCs w:val="28"/>
          <w:lang w:val="en-US"/>
        </w:rPr>
        <w:t xml:space="preserve">b</w:t>
      </w:r>
      <w:r>
        <w:rPr>
          <w:sz w:val="28"/>
          <w:szCs w:val="28"/>
        </w:rPr>
        <w:t xml:space="preserve"> – интенсивность отправления автобусов от остановки (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/(пасс·мест·мин</w:t>
      </w:r>
      <w:r>
        <w:rPr>
          <w:sz w:val="28"/>
          <w:szCs w:val="28"/>
        </w:rPr>
        <w:t xml:space="preserve">)); </w:t>
      </w:r>
      <w:r>
        <w:rPr>
          <w:i/>
          <w:sz w:val="28"/>
          <w:szCs w:val="28"/>
        </w:rPr>
        <w:t xml:space="preserve">с</w:t>
      </w:r>
      <w:r>
        <w:rPr>
          <w:sz w:val="28"/>
          <w:szCs w:val="28"/>
        </w:rPr>
        <w:t xml:space="preserve"> – интенсивность посадки пассажиров в автобусы (</w:t>
      </w:r>
      <w:r>
        <w:rPr>
          <w:i/>
          <w:sz w:val="28"/>
          <w:szCs w:val="28"/>
        </w:rPr>
        <w:t xml:space="preserve">пасс/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·мест·мин</w:t>
      </w:r>
      <w:r>
        <w:rPr>
          <w:sz w:val="28"/>
          <w:szCs w:val="28"/>
        </w:rPr>
        <w:t xml:space="preserve">)); </w:t>
      </w:r>
      <w:r>
        <w:rPr>
          <w:i/>
          <w:sz w:val="28"/>
          <w:szCs w:val="28"/>
          <w:lang w:val="en-US"/>
        </w:rPr>
        <w:t xml:space="preserve">d</w:t>
      </w:r>
      <w:r>
        <w:rPr>
          <w:sz w:val="28"/>
          <w:szCs w:val="28"/>
        </w:rPr>
        <w:t xml:space="preserve"> – интенсивность прибытия пассажиров на остановку (1/</w:t>
      </w:r>
      <w:r>
        <w:rPr>
          <w:i/>
          <w:sz w:val="28"/>
          <w:szCs w:val="28"/>
        </w:rPr>
        <w:t xml:space="preserve">мин</w:t>
      </w:r>
      <w:r>
        <w:rPr>
          <w:sz w:val="28"/>
          <w:szCs w:val="28"/>
        </w:rPr>
        <w:t xml:space="preserve">); </w:t>
      </w:r>
      <w:r>
        <w:rPr>
          <w:i/>
          <w:sz w:val="28"/>
          <w:szCs w:val="28"/>
        </w:rPr>
        <w:t xml:space="preserve">е</w:t>
      </w:r>
      <w:r>
        <w:rPr>
          <w:sz w:val="28"/>
          <w:szCs w:val="28"/>
        </w:rPr>
        <w:t xml:space="preserve"> – скорость уменьшения числа свободных мест вследствие посадки пассажиров (1</w:t>
      </w:r>
      <w:r>
        <w:rPr>
          <w:i/>
          <w:sz w:val="28"/>
          <w:szCs w:val="28"/>
        </w:rPr>
        <w:t xml:space="preserve">/(пасс·мин</w:t>
      </w:r>
      <w:r>
        <w:rPr>
          <w:sz w:val="28"/>
          <w:szCs w:val="28"/>
        </w:rPr>
        <w:t xml:space="preserve">)); </w:t>
      </w:r>
      <w:r>
        <w:rPr>
          <w:i/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– интенсивность увеличения числа свободных мест за счет высадки пассажиров (1/</w:t>
      </w:r>
      <w:r>
        <w:rPr>
          <w:i/>
          <w:sz w:val="28"/>
          <w:szCs w:val="28"/>
        </w:rPr>
        <w:t xml:space="preserve">мин</w:t>
      </w:r>
      <w:r>
        <w:rPr>
          <w:sz w:val="28"/>
          <w:szCs w:val="28"/>
        </w:rPr>
        <w:t xml:space="preserve">); </w:t>
      </w:r>
      <w:r>
        <w:rPr>
          <w:i/>
          <w:sz w:val="28"/>
          <w:szCs w:val="28"/>
          <w:lang w:val="en-US"/>
        </w:rPr>
        <w:t xml:space="preserve">g</w:t>
      </w:r>
      <w:r>
        <w:rPr>
          <w:sz w:val="28"/>
          <w:szCs w:val="28"/>
        </w:rPr>
        <w:t xml:space="preserve"> – скорость роста числа свободных мест, «прибывающих» вместе с автобусами (1</w:t>
      </w:r>
      <w:r>
        <w:rPr>
          <w:i/>
          <w:sz w:val="28"/>
          <w:szCs w:val="28"/>
        </w:rPr>
        <w:t xml:space="preserve">/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·мин</w:t>
      </w:r>
      <w:r>
        <w:rPr>
          <w:sz w:val="28"/>
          <w:szCs w:val="28"/>
        </w:rPr>
        <w:t xml:space="preserve">)); </w:t>
      </w:r>
      <w:r>
        <w:rPr>
          <w:sz w:val="28"/>
          <w:szCs w:val="28"/>
        </w:rPr>
        <w:br w:type="textWrapping" w:clear="all"/>
      </w:r>
      <w:r>
        <w:rPr>
          <w:i/>
          <w:sz w:val="28"/>
          <w:szCs w:val="28"/>
          <w:lang w:val="en-US"/>
        </w:rPr>
        <w:t xml:space="preserve">h</w:t>
      </w:r>
      <w:r>
        <w:rPr>
          <w:sz w:val="28"/>
          <w:szCs w:val="28"/>
        </w:rPr>
        <w:t xml:space="preserve"> – интенсивность «убывания» свободных мест, не занятых пассажирами до отправления автобуса (1</w:t>
      </w:r>
      <w:r>
        <w:rPr>
          <w:i/>
          <w:sz w:val="28"/>
          <w:szCs w:val="28"/>
        </w:rPr>
        <w:t xml:space="preserve">/пасс·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·мин</w:t>
      </w:r>
      <w:r>
        <w:rPr>
          <w:sz w:val="28"/>
          <w:szCs w:val="28"/>
        </w:rPr>
        <w:t xml:space="preserve">)); </w:t>
      </w:r>
      <w:r>
        <w:rPr>
          <w:i/>
          <w:iCs/>
          <w:sz w:val="28"/>
          <w:szCs w:val="28"/>
          <w:lang w:val="en-US"/>
        </w:rPr>
        <w:t xml:space="preserve">k</w:t>
      </w:r>
      <w:r>
        <w:rPr>
          <w:sz w:val="28"/>
          <w:szCs w:val="28"/>
        </w:rPr>
        <w:t xml:space="preserve"> – интенсивность выхода на линию автобусов сверх нормативного значения при увеличении числа пассажиров на остановках (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/пасс</w:t>
      </w:r>
      <w:r>
        <w:rPr>
          <w:sz w:val="28"/>
          <w:szCs w:val="28"/>
        </w:rPr>
        <w:t xml:space="preserve">); </w:t>
      </w:r>
      <w:r>
        <w:rPr>
          <w:i/>
          <w:iCs/>
          <w:sz w:val="28"/>
          <w:szCs w:val="28"/>
          <w:lang w:val="en-US"/>
        </w:rPr>
        <w:t xml:space="preserve">m</w:t>
      </w:r>
      <w:r>
        <w:rPr>
          <w:sz w:val="28"/>
          <w:szCs w:val="28"/>
        </w:rPr>
        <w:t xml:space="preserve"> – интенсивность «схода» автобусов с маршрутов вследствие роста числа свободных мест (</w:t>
      </w:r>
      <w:r>
        <w:rPr>
          <w:i/>
          <w:sz w:val="28"/>
          <w:szCs w:val="28"/>
        </w:rPr>
        <w:t xml:space="preserve">авт</w:t>
      </w:r>
      <w:r>
        <w:rPr>
          <w:i/>
          <w:sz w:val="28"/>
          <w:szCs w:val="28"/>
        </w:rPr>
        <w:t xml:space="preserve">/мест</w:t>
      </w:r>
      <w:r>
        <w:rPr>
          <w:sz w:val="28"/>
          <w:szCs w:val="28"/>
        </w:rPr>
        <w:t xml:space="preserve">).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Слагаемые в правых частях </w:t>
      </w:r>
      <w:r>
        <w:rPr>
          <w:sz w:val="28"/>
          <w:szCs w:val="28"/>
        </w:rPr>
        <w:t xml:space="preserve">уравнений имеют следующий смысл. В первом уравнении (4) слагаемое с знаком «+» отражает поступление автобусов на остановку, зависящее от разности общего количества автобусов, находящихся на маршрутах, и числа автобусов на остановке. В этом слагаемом учитыв</w:t>
      </w:r>
      <w:r>
        <w:rPr>
          <w:sz w:val="28"/>
          <w:szCs w:val="28"/>
        </w:rPr>
        <w:t xml:space="preserve">аются также выпуск автобусов на маршрут при росте числа пассажиров на остановке (например, в часы «пик»), а также «сход» с маршрута при увеличении числа свободных мест в автобусе. Это слагаемое пропорционально количеству свободных мест в автобусах на остан</w:t>
      </w:r>
      <w:r>
        <w:rPr>
          <w:sz w:val="28"/>
          <w:szCs w:val="28"/>
        </w:rPr>
        <w:t xml:space="preserve">овке (чем больше свободных мест, тем интенсивнее будут автобусы поступать на посадку с целью загрузки – или сходят с маршрута, о чем уже сказано). Слагаемое со знаком «–» отражает процесс отправления автобуса от остановки. Оно осуществляется быстрее, если,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одной стороны, на остановке мало пассажиров (становится короче по времени процесс посадки) или, с другой стороны, если мало свободных мест в самом автобусе (пассажиры отказываются от посадки). Таким образом, имеем произведение </w:t>
      </w:r>
      <w:r>
        <w:rPr>
          <w:position w:val="-12"/>
        </w:rPr>
        <w:object w:dxaOrig="171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6" o:spid="_x0000_s46" type="#_x0000_t75" style="mso-wrap-distance-left:0.0pt;mso-wrap-distance-top:0.0pt;mso-wrap-distance-right:0.0pt;mso-wrap-distance-bottom:0.0pt;width:86.0pt;height:19.0pt;" filled="f" stroked="f">
            <v:path textboxrect="0,0,0,0"/>
            <v:imagedata r:id="rId98" o:title=""/>
          </v:shape>
          <o:OLEObject DrawAspect="Content" r:id="rId99" ObjectID="_15250446" ProgID="Equation.3" ShapeID="_x0000_i46" Type="Embed"/>
        </w:object>
      </w:r>
      <w: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Во втором уравнении слагаемое со знаком «+» описывает приход пассажиров на остановку: чем меньше занята остановка, тем выше вероятность увеличения числа пассажиров. Чем больше занята остановка (уменьшение разности </w:t>
      </w:r>
      <w:r>
        <w:rPr>
          <w:position w:val="-12"/>
        </w:rPr>
        <w:object w:dxaOrig="8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7" o:spid="_x0000_s47" type="#_x0000_t75" style="mso-wrap-distance-left:0.0pt;mso-wrap-distance-top:0.0pt;mso-wrap-distance-right:0.0pt;mso-wrap-distance-bottom:0.0pt;width:42.0pt;height:19.0pt;" filled="f" stroked="f">
            <v:path textboxrect="0,0,0,0"/>
            <v:imagedata r:id="rId100" o:title=""/>
          </v:shape>
          <o:OLEObject DrawAspect="Content" r:id="rId101" ObjectID="_15250447" ProgID="Equation.3" ShapeID="_x0000_i47" Type="Embed"/>
        </w:object>
      </w:r>
      <w:r>
        <w:rPr>
          <w:sz w:val="28"/>
          <w:szCs w:val="28"/>
        </w:rPr>
        <w:t xml:space="preserve">), тем больше пассажиров будет ее покидать с целью поиска альтернативного способа передвижения. Чем больше пассажиров уже нах</w:t>
      </w:r>
      <w:r>
        <w:rPr>
          <w:sz w:val="28"/>
          <w:szCs w:val="28"/>
        </w:rPr>
        <w:t xml:space="preserve">одится на остановке, тем меньше потенциальных пассажиров находится за ее пределами. Слагаемое со знаком «–» описывает процесс посадки пассажиров в автобусы: чем больше автобусов на остановке и чем больше на ней свободных мест, тем выше вероятность посадки.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 третьем уравнении слагаемое </w:t>
      </w:r>
      <w:r>
        <w:rPr>
          <w:position w:val="-12"/>
        </w:rPr>
        <w:object w:dxaOrig="10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8" o:spid="_x0000_s48" type="#_x0000_t75" style="mso-wrap-distance-left:0.0pt;mso-wrap-distance-top:0.0pt;mso-wrap-distance-right:0.0pt;mso-wrap-distance-bottom:0.0pt;width:51.0pt;height:19.0pt;" filled="f" stroked="f">
            <v:path textboxrect="0,0,0,0"/>
            <v:imagedata r:id="rId102" o:title=""/>
          </v:shape>
          <o:OLEObject DrawAspect="Content" r:id="rId103" ObjectID="_15250448" ProgID="Equation.3" ShapeID="_x0000_i48" Type="Embed"/>
        </w:object>
      </w:r>
      <w:r>
        <w:t xml:space="preserve"> </w:t>
      </w:r>
      <w:r>
        <w:rPr>
          <w:sz w:val="28"/>
          <w:szCs w:val="28"/>
        </w:rPr>
        <w:t xml:space="preserve">учитывает процесс увеличения числа свободных мест за счет высадки пассажиров (чем больше пассажиров в автобусе, тем вероятнее</w:t>
      </w:r>
      <w:r>
        <w:rPr>
          <w:sz w:val="28"/>
          <w:szCs w:val="28"/>
        </w:rPr>
        <w:t xml:space="preserve"> выход пассажиров на остановке). Второе слагаемое со знаком «+» учитывает «поступление» свободных мест с автобусами. Слагаемое со знаком «–» описывает процесс уменьшения свободных мест за счет посадки пассажиров. Это слагаемое пропорционально произведению </w:t>
      </w:r>
      <w:r>
        <w:rPr>
          <w:i/>
          <w:sz w:val="28"/>
          <w:szCs w:val="28"/>
          <w:lang w:val="en-US"/>
        </w:rPr>
        <w:t xml:space="preserve">yz</w:t>
      </w:r>
      <w:r>
        <w:rPr>
          <w:sz w:val="28"/>
          <w:szCs w:val="28"/>
        </w:rPr>
        <w:t xml:space="preserve">: чем больше пассажиров на остановке и чем больше свободных мест, тем выше вероятность того, что свободные места будут заняты.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70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Пример</w:t>
      </w:r>
      <w:r>
        <w:rPr>
          <w:b/>
          <w:sz w:val="28"/>
          <w:szCs w:val="28"/>
        </w:rPr>
        <w:t xml:space="preserve"> исследования моделей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Анализ описанных выше моделей (1) и (2) выполняется при допущении, что все параметры и коэффициенты положительны </w:t>
      </w:r>
      <w:r>
        <w:rPr>
          <w:sz w:val="28"/>
          <w:szCs w:val="28"/>
        </w:rPr>
        <w:t xml:space="preserve">(некоторые в частных случаях принимаются равными нулю) </w:t>
      </w:r>
      <w:r>
        <w:rPr>
          <w:sz w:val="28"/>
          <w:szCs w:val="28"/>
        </w:rPr>
        <w:t xml:space="preserve">и не зависят от времени. Исследование систем уравнений начинаем с определения точек стационарных состояний, их типа и устойчивости. Модель (1) в общем случае имеет три особые точки, координаты которых определяются формулами: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3720" w:dyaOrig="7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9" o:spid="_x0000_s49" type="#_x0000_t75" style="mso-wrap-distance-left:0.0pt;mso-wrap-distance-top:0.0pt;mso-wrap-distance-right:0.0pt;mso-wrap-distance-bottom:0.0pt;width:186.0pt;height:39.0pt;" filled="f" stroked="f">
            <v:path textboxrect="0,0,0,0"/>
            <v:imagedata r:id="rId104" o:title=""/>
          </v:shape>
          <o:OLEObject DrawAspect="Content" r:id="rId105" ObjectID="_15250449" ProgID="Equation.3" ShapeID="_x0000_i49" Type="Embed"/>
        </w:object>
      </w:r>
      <w:r>
        <w:rPr>
          <w:sz w:val="28"/>
          <w:szCs w:val="28"/>
        </w:rPr>
        <w:t xml:space="preserve"> </w:t>
      </w:r>
      <w:r>
        <w:rPr>
          <w:position w:val="-12"/>
        </w:rPr>
        <w:object w:dxaOrig="216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0" o:spid="_x0000_s50" type="#_x0000_t75" style="mso-wrap-distance-left:0.0pt;mso-wrap-distance-top:0.0pt;mso-wrap-distance-right:0.0pt;mso-wrap-distance-bottom:0.0pt;width:108.0pt;height:21.0pt;" filled="f" stroked="f">
            <v:path textboxrect="0,0,0,0"/>
            <v:imagedata r:id="rId106" o:title=""/>
          </v:shape>
          <o:OLEObject DrawAspect="Content" r:id="rId107" ObjectID="_15250450" ProgID="Equation.3" ShapeID="_x0000_i50" Type="Embed"/>
        </w:object>
      </w:r>
      <w:r>
        <w:t xml:space="preserve"> </w:t>
      </w:r>
      <w:r>
        <w:rPr>
          <w:position w:val="-12"/>
        </w:rPr>
        <w:object w:dxaOrig="9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1" o:spid="_x0000_s51" type="#_x0000_t75" style="mso-wrap-distance-left:0.0pt;mso-wrap-distance-top:0.0pt;mso-wrap-distance-right:0.0pt;mso-wrap-distance-bottom:0.0pt;width:45.0pt;height:21.0pt;" filled="f" stroked="f">
            <v:path textboxrect="0,0,0,0"/>
            <v:imagedata r:id="rId108" o:title=""/>
          </v:shape>
          <o:OLEObject DrawAspect="Content" r:id="rId109" ObjectID="_15250451" ProgID="Equation.3" ShapeID="_x0000_i51" Type="Embed"/>
        </w:object>
      </w:r>
      <w:r>
        <w:tab/>
      </w:r>
      <w:r>
        <w:rPr>
          <w:lang w:val="en-US"/>
        </w:rPr>
        <w:tab/>
      </w:r>
      <w:r>
        <w:rPr>
          <w:sz w:val="28"/>
          <w:szCs w:val="28"/>
        </w:rPr>
        <w:t xml:space="preserve"> (3)</w:t>
      </w:r>
      <w:r/>
    </w:p>
    <w:p>
      <w:pPr>
        <w:jc w:val="right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3900" w:dyaOrig="7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2" o:spid="_x0000_s52" type="#_x0000_t75" style="mso-wrap-distance-left:0.0pt;mso-wrap-distance-top:0.0pt;mso-wrap-distance-right:0.0pt;mso-wrap-distance-bottom:0.0pt;width:195.0pt;height:39.0pt;" filled="f" stroked="f">
            <v:path textboxrect="0,0,0,0"/>
            <v:imagedata r:id="rId110" o:title=""/>
          </v:shape>
          <o:OLEObject DrawAspect="Content" r:id="rId111" ObjectID="_15250452" ProgID="Equation.3" ShapeID="_x0000_i52" Type="Embed"/>
        </w:object>
      </w:r>
      <w:r>
        <w:rPr>
          <w:sz w:val="28"/>
          <w:szCs w:val="28"/>
        </w:rPr>
        <w:t xml:space="preserve"> </w:t>
      </w:r>
      <w:r>
        <w:rPr>
          <w:position w:val="-12"/>
        </w:rPr>
        <w:object w:dxaOrig="21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3" o:spid="_x0000_s53" type="#_x0000_t75" style="mso-wrap-distance-left:0.0pt;mso-wrap-distance-top:0.0pt;mso-wrap-distance-right:0.0pt;mso-wrap-distance-bottom:0.0pt;width:109.0pt;height:21.0pt;" filled="f" stroked="f">
            <v:path textboxrect="0,0,0,0"/>
            <v:imagedata r:id="rId112" o:title=""/>
          </v:shape>
          <o:OLEObject DrawAspect="Content" r:id="rId113" ObjectID="_15250453" ProgID="Equation.3" ShapeID="_x0000_i53" Type="Embed"/>
        </w:object>
      </w:r>
      <w:r>
        <w:t xml:space="preserve"> </w:t>
      </w:r>
      <w:r>
        <w:rPr>
          <w:position w:val="-12"/>
        </w:rPr>
        <w:object w:dxaOrig="96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4" o:spid="_x0000_s54" type="#_x0000_t75" style="mso-wrap-distance-left:0.0pt;mso-wrap-distance-top:0.0pt;mso-wrap-distance-right:0.0pt;mso-wrap-distance-bottom:0.0pt;width:48.0pt;height:21.0pt;" filled="f" stroked="f">
            <v:path textboxrect="0,0,0,0"/>
            <v:imagedata r:id="rId114" o:title=""/>
          </v:shape>
          <o:OLEObject DrawAspect="Content" r:id="rId115" ObjectID="_15250454" ProgID="Equation.3" ShapeID="_x0000_i54" Type="Embed"/>
        </w:object>
      </w:r>
      <w:r>
        <w:tab/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 xml:space="preserve">4</w:t>
      </w:r>
      <w:r>
        <w:rPr>
          <w:sz w:val="28"/>
          <w:szCs w:val="28"/>
        </w:rPr>
        <w:t xml:space="preserve">)</w:t>
      </w:r>
      <w:r/>
    </w:p>
    <w:p>
      <w:pPr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6660" w:dyaOrig="7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5" o:spid="_x0000_s55" type="#_x0000_t75" style="mso-wrap-distance-left:0.0pt;mso-wrap-distance-top:0.0pt;mso-wrap-distance-right:0.0pt;mso-wrap-distance-bottom:0.0pt;width:333.0pt;height:39.0pt;" filled="f" stroked="f">
            <v:path textboxrect="0,0,0,0"/>
            <v:imagedata r:id="rId116" o:title=""/>
          </v:shape>
          <o:OLEObject DrawAspect="Content" r:id="rId117" ObjectID="_15250455" ProgID="Equation.3" ShapeID="_x0000_i55" Type="Embed"/>
        </w:object>
      </w:r>
      <w:r/>
    </w:p>
    <w:p>
      <w:pPr>
        <w:jc w:val="right"/>
        <w:rPr>
          <w:sz w:val="28"/>
          <w:szCs w:val="28"/>
        </w:rPr>
      </w:pPr>
      <w:r>
        <w:rPr>
          <w:position w:val="-12"/>
        </w:rPr>
        <w:object w:dxaOrig="21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6" o:spid="_x0000_s56" type="#_x0000_t75" style="mso-wrap-distance-left:0.0pt;mso-wrap-distance-top:0.0pt;mso-wrap-distance-right:0.0pt;mso-wrap-distance-bottom:0.0pt;width:109.0pt;height:21.0pt;" filled="f" stroked="f">
            <v:path textboxrect="0,0,0,0"/>
            <v:imagedata r:id="rId118" o:title=""/>
          </v:shape>
          <o:OLEObject DrawAspect="Content" r:id="rId119" ObjectID="_15250456" ProgID="Equation.3" ShapeID="_x0000_i56" Type="Embed"/>
        </w:object>
      </w:r>
      <w:r>
        <w:t xml:space="preserve"> </w:t>
      </w:r>
      <w:r>
        <w:rPr>
          <w:position w:val="-28"/>
        </w:rPr>
        <w:object w:dxaOrig="4880" w:dyaOrig="7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7" o:spid="_x0000_s57" type="#_x0000_t75" style="mso-wrap-distance-left:0.0pt;mso-wrap-distance-top:0.0pt;mso-wrap-distance-right:0.0pt;mso-wrap-distance-bottom:0.0pt;width:244.0pt;height:36.0pt;" filled="f" stroked="f">
            <v:path textboxrect="0,0,0,0"/>
            <v:imagedata r:id="rId120" o:title=""/>
          </v:shape>
          <o:OLEObject DrawAspect="Content" r:id="rId121" ObjectID="_15250457" ProgID="Equation.3" ShapeID="_x0000_i57" Type="Embed"/>
        </w:object>
      </w:r>
      <w:r>
        <w:tab/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)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 частном случае, при </w:t>
      </w:r>
      <w:r>
        <w:rPr>
          <w:position w:val="-6"/>
          <w:sz w:val="28"/>
          <w:szCs w:val="28"/>
        </w:rPr>
        <w:object w:dxaOrig="132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8" o:spid="_x0000_s58" type="#_x0000_t75" style="mso-wrap-distance-left:0.0pt;mso-wrap-distance-top:0.0pt;mso-wrap-distance-right:0.0pt;mso-wrap-distance-bottom:0.0pt;width:66.0pt;height:15.0pt;" filled="f" stroked="f">
            <v:path textboxrect="0,0,0,0"/>
            <v:imagedata r:id="rId122" o:title=""/>
          </v:shape>
          <o:OLEObject DrawAspect="Content" r:id="rId123" ObjectID="_15250458" ProgID="Equation.3" ShapeID="_x0000_i58" Type="Embed"/>
        </w:object>
      </w:r>
      <w:r>
        <w:rPr>
          <w:sz w:val="28"/>
          <w:szCs w:val="28"/>
        </w:rPr>
        <w:t xml:space="preserve">, в системе могут быть две особые точки.</w:t>
      </w:r>
      <w:r>
        <w:rPr>
          <w:sz w:val="28"/>
          <w:szCs w:val="28"/>
        </w:rPr>
        <w:t xml:space="preserve"> Тип и устойчивость точек определяется</w:t>
      </w:r>
      <w:r>
        <w:rPr>
          <w:sz w:val="28"/>
          <w:szCs w:val="28"/>
        </w:rPr>
        <w:t xml:space="preserve">, как обычно,</w:t>
      </w:r>
      <w:r>
        <w:rPr>
          <w:sz w:val="28"/>
          <w:szCs w:val="28"/>
        </w:rPr>
        <w:t xml:space="preserve"> характеристическим уравнением для линеаризованной в окрестности этих точек системы.</w:t>
      </w:r>
      <w:r/>
    </w:p>
    <w:p>
      <w:pPr>
        <w:ind w:firstLine="684"/>
        <w:rPr>
          <w:sz w:val="28"/>
          <w:szCs w:val="28"/>
        </w:rPr>
      </w:pPr>
      <w:r>
        <w:rPr>
          <w:sz w:val="28"/>
          <w:szCs w:val="28"/>
        </w:rPr>
        <w:t xml:space="preserve">Система </w:t>
      </w:r>
      <w:r>
        <w:rPr>
          <w:sz w:val="28"/>
          <w:szCs w:val="28"/>
        </w:rPr>
        <w:t xml:space="preserve">(1) </w:t>
      </w:r>
      <w:r>
        <w:rPr>
          <w:sz w:val="28"/>
          <w:szCs w:val="28"/>
        </w:rPr>
        <w:t xml:space="preserve">диссипативна при условии:</w:t>
      </w:r>
      <w:r/>
    </w:p>
    <w:p>
      <w:pPr>
        <w:ind w:firstLine="68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32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9" o:spid="_x0000_s59" type="#_x0000_t75" style="mso-wrap-distance-left:0.0pt;mso-wrap-distance-top:0.0pt;mso-wrap-distance-right:0.0pt;mso-wrap-distance-bottom:0.0pt;width:160.0pt;height:19.0pt;" filled="f" stroked="f">
            <v:path textboxrect="0,0,0,0"/>
            <v:imagedata r:id="rId124" o:title=""/>
          </v:shape>
          <o:OLEObject DrawAspect="Content" r:id="rId125" ObjectID="_15250459" ProgID="Equation.3" ShapeID="_x0000_i59" Type="Embed"/>
        </w:object>
      </w:r>
      <w:r>
        <w:rPr>
          <w:sz w:val="28"/>
          <w:szCs w:val="28"/>
        </w:rPr>
        <w:t xml:space="preserve">,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которое выполняется всегда при положительных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 xml:space="preserve">с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Следовательно, имеется предположение о возможности существования гетероклинических контуров, определя</w:t>
      </w:r>
      <w:r>
        <w:rPr>
          <w:sz w:val="28"/>
          <w:szCs w:val="28"/>
        </w:rPr>
        <w:t xml:space="preserve">ющих</w:t>
      </w:r>
      <w:r>
        <w:rPr>
          <w:sz w:val="28"/>
          <w:szCs w:val="28"/>
        </w:rPr>
        <w:t xml:space="preserve"> вид траекторий в фазовом пространстве.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равнени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(1) и (2) исследовались численно методом Рунге-Кутта с переменным шагом и точностью </w:t>
      </w:r>
      <w:r>
        <w:rPr>
          <w:position w:val="-6"/>
          <w:sz w:val="28"/>
          <w:szCs w:val="28"/>
        </w:rPr>
        <w:object w:dxaOrig="76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0" o:spid="_x0000_s60" type="#_x0000_t75" style="mso-wrap-distance-left:0.0pt;mso-wrap-distance-top:0.0pt;mso-wrap-distance-right:0.0pt;mso-wrap-distance-bottom:0.0pt;width:38.0pt;height:18.0pt;" filled="f" stroked="f">
            <v:path textboxrect="0,0,0,0"/>
            <v:imagedata r:id="rId126" o:title=""/>
          </v:shape>
          <o:OLEObject DrawAspect="Content" r:id="rId127" ObjectID="_15250460" ProgID="Equation.3" ShapeID="_x0000_i60" Type="Embed"/>
        </w:objec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Зафиксируем константы модели</w:t>
      </w:r>
      <w:r>
        <w:rPr>
          <w:sz w:val="28"/>
          <w:szCs w:val="28"/>
        </w:rPr>
        <w:t xml:space="preserve"> (1)</w:t>
      </w:r>
      <w:r>
        <w:rPr>
          <w:sz w:val="28"/>
          <w:szCs w:val="28"/>
        </w:rPr>
        <w:t xml:space="preserve">, как указано в табл.1. Рассматривая коэффициент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 xml:space="preserve">d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e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f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k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l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m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 в качестве </w:t>
      </w:r>
      <w:r>
        <w:rPr>
          <w:sz w:val="28"/>
          <w:szCs w:val="28"/>
        </w:rPr>
        <w:t xml:space="preserve">бифуркационн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параметр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можем обнаружить все основные виды решений, характерных для трехмерных автономных нелинейных систем: стационарное состояние, предельный цикл, хаотический аттрактор и другие типы циклов различной периодичности. Например, на рис.2 </w:t>
      </w:r>
      <w:r>
        <w:rPr>
          <w:sz w:val="28"/>
          <w:szCs w:val="28"/>
        </w:rPr>
        <w:t xml:space="preserve">и 3 </w:t>
      </w:r>
      <w:r>
        <w:rPr>
          <w:sz w:val="28"/>
          <w:szCs w:val="28"/>
        </w:rPr>
        <w:t xml:space="preserve">представлен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хаотический аттрактор, а также циклы типа </w:t>
      </w:r>
      <w:r>
        <w:rPr>
          <w:position w:val="-12"/>
          <w:sz w:val="28"/>
          <w:szCs w:val="28"/>
        </w:rPr>
        <w:object w:dxaOrig="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1" o:spid="_x0000_s61" type="#_x0000_t75" style="mso-wrap-distance-left:0.0pt;mso-wrap-distance-top:0.0pt;mso-wrap-distance-right:0.0pt;mso-wrap-distance-bottom:0.0pt;width:20.0pt;height:21.0pt;" filled="f" stroked="f">
            <v:path textboxrect="0,0,0,0"/>
            <v:imagedata r:id="rId128" o:title=""/>
          </v:shape>
          <o:OLEObject DrawAspect="Content" r:id="rId129" ObjectID="_15250461" ProgID="Equation.3" ShapeID="_x0000_i61" Type="Embed"/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 w:dxaOrig="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2" o:spid="_x0000_s62" type="#_x0000_t75" style="mso-wrap-distance-left:0.0pt;mso-wrap-distance-top:0.0pt;mso-wrap-distance-right:0.0pt;mso-wrap-distance-bottom:0.0pt;width:20.0pt;height:21.0pt;" filled="f" stroked="f">
            <v:path textboxrect="0,0,0,0"/>
            <v:imagedata r:id="rId130" o:title=""/>
          </v:shape>
          <o:OLEObject DrawAspect="Content" r:id="rId131" ObjectID="_15250462" ProgID="Equation.3" ShapeID="_x0000_i62" Type="Embed"/>
        </w:object>
      </w:r>
      <w:r>
        <w:rPr>
          <w:sz w:val="28"/>
          <w:szCs w:val="28"/>
        </w:rPr>
        <w:t xml:space="preserve"> (в терминологии, принятой в работе </w:t>
      </w:r>
      <w:r>
        <w:rPr>
          <w:sz w:val="28"/>
          <w:szCs w:val="28"/>
        </w:rPr>
        <w:t xml:space="preserve">[4]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  <w:lang w:val="en-US"/>
        </w:rPr>
        <w:t xml:space="preserve"> 1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Параметры модели </w:t>
      </w:r>
      <w:r>
        <w:rPr>
          <w:b/>
          <w:sz w:val="28"/>
          <w:szCs w:val="28"/>
        </w:rPr>
        <w:t xml:space="preserve">макросистемы</w:t>
      </w:r>
      <w:r>
        <w:rPr>
          <w:b/>
          <w:sz w:val="28"/>
          <w:szCs w:val="28"/>
        </w:rPr>
        <w:t xml:space="preserve">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3" o:spid="_x0000_s63" type="#_x0000_t75" style="mso-wrap-distance-left:0.0pt;mso-wrap-distance-top:0.0pt;mso-wrap-distance-right:0.0pt;mso-wrap-distance-bottom:0.0pt;width:22.0pt;height:19.0pt;" filled="f" stroked="f">
            <v:path textboxrect="0,0,0,0"/>
            <v:imagedata r:id="rId132" o:title=""/>
          </v:shape>
          <o:OLEObject DrawAspect="Content" r:id="rId133" ObjectID="_15250463" ProgID="Equation.3" ShapeID="_x0000_i63" Type="Embed"/>
        </w:objec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95"/>
        <w:gridCol w:w="1196"/>
        <w:gridCol w:w="1196"/>
        <w:gridCol w:w="1196"/>
        <w:gridCol w:w="1196"/>
        <w:gridCol w:w="1197"/>
        <w:gridCol w:w="1197"/>
      </w:tblGrid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a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b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c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d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e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f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g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0.2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2.5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0.3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1.535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k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l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m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n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X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Y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Z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</w:pPr>
      <w:r/>
      <w:r/>
    </w:p>
    <w:tbl>
      <w:tblPr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ook w:val="01E0" w:firstRow="1" w:lastRow="1" w:firstColumn="1" w:lastColumn="1" w:noHBand="0" w:noVBand="0"/>
      </w:tblPr>
      <w:tblGrid>
        <w:gridCol w:w="4837"/>
        <w:gridCol w:w="4733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33700" cy="1358900"/>
                      <wp:effectExtent l="0" t="0" r="0" b="0"/>
                      <wp:docPr id="65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33699" cy="1358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31.0pt;height:107.0pt;" stroked="f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а</w:t>
            </w:r>
            <w:r/>
          </w:p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3850" cy="1320800"/>
                      <wp:effectExtent l="0" t="0" r="0" b="0"/>
                      <wp:docPr id="66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63850" cy="13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25.5pt;height:104.0pt;" stroked="f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б</w:t>
            </w:r>
            <w:r/>
          </w:p>
        </w:tc>
        <w:tc>
          <w:tcPr>
            <w:tcW w:w="478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3850" cy="2393950"/>
                      <wp:effectExtent l="0" t="0" r="0" b="0"/>
                      <wp:docPr id="67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63850" cy="239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25.5pt;height:188.5pt;" stroked="f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в</w:t>
            </w:r>
            <w:r/>
          </w:p>
        </w:tc>
      </w:tr>
    </w:tbl>
    <w:p>
      <w:pPr>
        <w:jc w:val="center"/>
      </w:pPr>
      <w:r/>
      <w:r/>
    </w:p>
    <w:p>
      <w:pPr>
        <w:jc w:val="center"/>
      </w:pPr>
      <w:r>
        <w:t xml:space="preserve">Рис.2. Проекции хаотического </w:t>
      </w:r>
      <w:r>
        <w:t xml:space="preserve">аттрактора</w:t>
      </w:r>
      <w:r>
        <w:t xml:space="preserve"> (параметры соответствуют табл.1)</w:t>
      </w:r>
      <w:r/>
    </w:p>
    <w:p>
      <w:pPr>
        <w:jc w:val="center"/>
        <w:rPr>
          <w:i/>
        </w:rPr>
      </w:pPr>
      <w:r>
        <w:t xml:space="preserve">в координатах: </w:t>
      </w:r>
      <w:r>
        <w:rPr>
          <w:i/>
        </w:rPr>
        <w:t xml:space="preserve">а – </w:t>
      </w:r>
      <w:r>
        <w:rPr>
          <w:i/>
          <w:lang w:val="en-US"/>
        </w:rPr>
        <w:t xml:space="preserve">z</w:t>
      </w:r>
      <w:r>
        <w:rPr>
          <w:i/>
        </w:rPr>
        <w:t xml:space="preserve">(</w:t>
      </w:r>
      <w:r>
        <w:rPr>
          <w:i/>
          <w:lang w:val="en-US"/>
        </w:rPr>
        <w:t xml:space="preserve">y</w:t>
      </w:r>
      <w:r>
        <w:rPr>
          <w:i/>
        </w:rPr>
        <w:t xml:space="preserve">); б – </w:t>
      </w:r>
      <w:r>
        <w:rPr>
          <w:i/>
          <w:lang w:val="en-US"/>
        </w:rPr>
        <w:t xml:space="preserve">x</w:t>
      </w:r>
      <w:r>
        <w:rPr>
          <w:i/>
        </w:rPr>
        <w:t xml:space="preserve">(</w:t>
      </w:r>
      <w:r>
        <w:rPr>
          <w:i/>
          <w:lang w:val="en-US"/>
        </w:rPr>
        <w:t xml:space="preserve">z</w:t>
      </w:r>
      <w:r>
        <w:rPr>
          <w:i/>
        </w:rPr>
        <w:t xml:space="preserve">)</w:t>
      </w:r>
      <w:r/>
    </w:p>
    <w:p>
      <w:pPr>
        <w:jc w:val="center"/>
      </w:pPr>
      <w:r/>
      <w:r/>
    </w:p>
    <w:tbl>
      <w:tblPr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43200" cy="2279650"/>
                      <wp:effectExtent l="0" t="0" r="0" b="0"/>
                      <wp:docPr id="68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43200" cy="227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16.0pt;height:179.5pt;" stroked="f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cW w:w="478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36850" cy="2279650"/>
                      <wp:effectExtent l="0" t="0" r="0" b="0"/>
                      <wp:docPr id="69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36850" cy="227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15.5pt;height:179.5pt;" stroked="f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</w:tbl>
    <w:p>
      <w:pPr>
        <w:jc w:val="center"/>
        <w:rPr>
          <w:i/>
        </w:rPr>
      </w:pPr>
      <w:r>
        <w:rPr>
          <w:i/>
        </w:rPr>
        <w:t xml:space="preserve">а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б</w:t>
      </w:r>
      <w:r/>
    </w:p>
    <w:p>
      <w:pPr>
        <w:jc w:val="center"/>
      </w:pPr>
      <w:r/>
      <w:r/>
    </w:p>
    <w:p>
      <w:pPr>
        <w:jc w:val="center"/>
      </w:pPr>
      <w:r>
        <w:t xml:space="preserve">Рис.3. </w:t>
      </w:r>
      <w:r>
        <w:t xml:space="preserve">Циклы типа </w:t>
      </w:r>
      <w:r>
        <w:rPr>
          <w:position w:val="-12"/>
        </w:rPr>
        <w:object w:dxaOrig="3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9" o:spid="_x0000_s69" type="#_x0000_t75" style="mso-wrap-distance-left:0.0pt;mso-wrap-distance-top:0.0pt;mso-wrap-distance-right:0.0pt;mso-wrap-distance-bottom:0.0pt;width:15.5pt;height:17.5pt;" filled="f" stroked="f">
            <v:path textboxrect="0,0,0,0"/>
            <v:imagedata r:id="rId139" o:title=""/>
          </v:shape>
          <o:OLEObject DrawAspect="Content" r:id="rId140" ObjectID="_15250469" ProgID="Equation.3" ShapeID="_x0000_i69" Type="Embed"/>
        </w:object>
      </w:r>
      <w:r>
        <w:t xml:space="preserve"> и </w:t>
      </w:r>
      <w:r>
        <w:rPr>
          <w:position w:val="-12"/>
        </w:rPr>
        <w:object w:dxaOrig="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0" o:spid="_x0000_s70" type="#_x0000_t75" style="mso-wrap-distance-left:0.0pt;mso-wrap-distance-top:0.0pt;mso-wrap-distance-right:0.0pt;mso-wrap-distance-bottom:0.0pt;width:17.0pt;height:17.5pt;" filled="f" stroked="f">
            <v:path textboxrect="0,0,0,0"/>
            <v:imagedata r:id="rId141" o:title=""/>
          </v:shape>
          <o:OLEObject DrawAspect="Content" r:id="rId142" ObjectID="_15250470" ProgID="Equation.3" ShapeID="_x0000_i70" Type="Embed"/>
        </w:object>
      </w:r>
      <w:r>
        <w:t xml:space="preserve"> при </w:t>
      </w:r>
      <w:r>
        <w:rPr>
          <w:i/>
          <w:lang w:val="en-US"/>
        </w:rPr>
        <w:t xml:space="preserve">d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t xml:space="preserve">2, </w:t>
      </w:r>
      <w:r>
        <w:rPr>
          <w:i/>
          <w:lang w:val="en-US"/>
        </w:rPr>
        <w:t xml:space="preserve">e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t xml:space="preserve">0.5, </w:t>
      </w:r>
      <w:r>
        <w:rPr>
          <w:i/>
          <w:lang w:val="en-US"/>
        </w:rPr>
        <w:t xml:space="preserve">k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rPr>
          <w:i/>
          <w:lang w:val="en-US"/>
        </w:rPr>
        <w:t xml:space="preserve">m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t xml:space="preserve">0.5, </w:t>
      </w:r>
      <w:r>
        <w:rPr>
          <w:i/>
          <w:lang w:val="en-US"/>
        </w:rPr>
        <w:t xml:space="preserve">l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rPr>
          <w:i/>
          <w:lang w:val="en-US"/>
        </w:rPr>
        <w:t xml:space="preserve">n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t xml:space="preserve">1</w:t>
      </w:r>
      <w:r/>
    </w:p>
    <w:p>
      <w:pPr>
        <w:jc w:val="center"/>
      </w:pPr>
      <w:r>
        <w:t xml:space="preserve">(остальные параметры как в табл.1): </w:t>
      </w:r>
      <w:r>
        <w:rPr>
          <w:i/>
        </w:rPr>
        <w:t xml:space="preserve">а – </w:t>
      </w:r>
      <w:r>
        <w:rPr>
          <w:i/>
          <w:lang w:val="en-US"/>
        </w:rPr>
        <w:t xml:space="preserve">f</w:t>
      </w:r>
      <w:r>
        <w:rPr>
          <w:i/>
        </w:rPr>
        <w:t xml:space="preserve"> </w:t>
      </w:r>
      <w:r>
        <w:t xml:space="preserve">=</w:t>
      </w:r>
      <w:r>
        <w:t xml:space="preserve"> </w:t>
      </w:r>
      <w:r>
        <w:t xml:space="preserve">21; </w:t>
      </w:r>
      <w:r>
        <w:rPr>
          <w:i/>
        </w:rPr>
        <w:t xml:space="preserve">б – </w:t>
      </w:r>
      <w:r>
        <w:rPr>
          <w:i/>
          <w:lang w:val="en-US"/>
        </w:rPr>
        <w:t xml:space="preserve">f</w:t>
      </w:r>
      <w:r>
        <w:t xml:space="preserve"> =</w:t>
      </w:r>
      <w:r>
        <w:t xml:space="preserve"> </w:t>
      </w:r>
      <w:r>
        <w:t xml:space="preserve">10</w:t>
      </w:r>
      <w:r/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Предположение о возможности существования гетероклинического контура косвенно подтверждается видом аттрактор</w:t>
      </w:r>
      <w:r>
        <w:rPr>
          <w:sz w:val="28"/>
          <w:szCs w:val="28"/>
        </w:rPr>
        <w:t xml:space="preserve">а (рис.4)</w:t>
      </w:r>
      <w:r>
        <w:rPr>
          <w:sz w:val="28"/>
          <w:szCs w:val="28"/>
        </w:rPr>
        <w:t xml:space="preserve">, полученн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в системе (1) с параметрами, заданными в табл.2. На рис.4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б</w:t>
      </w:r>
      <w:r>
        <w:rPr>
          <w:sz w:val="28"/>
          <w:szCs w:val="28"/>
        </w:rPr>
        <w:t xml:space="preserve"> приведена зависимость </w:t>
      </w:r>
      <w:r>
        <w:rPr>
          <w:i/>
          <w:sz w:val="28"/>
          <w:szCs w:val="28"/>
          <w:lang w:val="en-US"/>
        </w:rPr>
        <w:t xml:space="preserve">z</w:t>
      </w:r>
      <w:r>
        <w:rPr>
          <w:i/>
          <w:sz w:val="28"/>
          <w:szCs w:val="28"/>
        </w:rPr>
        <w:t xml:space="preserve">(</w:t>
      </w:r>
      <w:r>
        <w:rPr>
          <w:i/>
          <w:sz w:val="28"/>
          <w:szCs w:val="28"/>
          <w:lang w:val="en-US"/>
        </w:rPr>
        <w:t xml:space="preserve">t</w:t>
      </w:r>
      <w:r>
        <w:rPr>
          <w:i/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которая свидетельствует о существовании так называемых контрастных структур и пограничного слоя </w:t>
      </w:r>
      <w:r>
        <w:rPr>
          <w:sz w:val="28"/>
          <w:szCs w:val="28"/>
        </w:rPr>
        <w:t xml:space="preserve">[5]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решениях модели.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 особенности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неслучайными, так как при заданных в табл.2 параметрах система стремится к </w:t>
      </w:r>
      <w:r>
        <w:rPr>
          <w:sz w:val="28"/>
          <w:szCs w:val="28"/>
        </w:rPr>
        <w:t xml:space="preserve">сингулярно</w:t>
      </w:r>
      <w:r>
        <w:rPr>
          <w:sz w:val="28"/>
          <w:szCs w:val="28"/>
        </w:rPr>
        <w:t xml:space="preserve"> возмущенной задаче,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и явля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тся</w:t>
      </w:r>
      <w:r>
        <w:rPr>
          <w:sz w:val="28"/>
          <w:szCs w:val="28"/>
        </w:rPr>
        <w:t xml:space="preserve">, по-видимому,</w:t>
      </w:r>
      <w:r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эффектов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Зависимость </w:t>
      </w:r>
      <w:r>
        <w:rPr>
          <w:i/>
          <w:sz w:val="28"/>
          <w:szCs w:val="28"/>
          <w:lang w:val="en-US"/>
        </w:rPr>
        <w:t xml:space="preserve">z</w:t>
      </w:r>
      <w:r>
        <w:rPr>
          <w:i/>
          <w:sz w:val="28"/>
          <w:szCs w:val="28"/>
        </w:rPr>
        <w:t xml:space="preserve">(</w:t>
      </w:r>
      <w:r>
        <w:rPr>
          <w:i/>
          <w:sz w:val="28"/>
          <w:szCs w:val="28"/>
          <w:lang w:val="en-US"/>
        </w:rPr>
        <w:t xml:space="preserve">t</w:t>
      </w:r>
      <w:r>
        <w:rPr>
          <w:i/>
          <w:sz w:val="28"/>
          <w:szCs w:val="28"/>
        </w:rPr>
        <w:t xml:space="preserve">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весьма напоминает при этом некоторую стратегию управления запасами, что придает модели (1) практическую привлекательность.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Параметры модели макросистемы </w:t>
      </w:r>
      <w:r>
        <w:rPr>
          <w:b/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1" o:spid="_x0000_s71" type="#_x0000_t75" style="mso-wrap-distance-left:0.0pt;mso-wrap-distance-top:0.0pt;mso-wrap-distance-right:0.0pt;mso-wrap-distance-bottom:0.0pt;width:22.0pt;height:19.0pt;" filled="f" stroked="f">
            <v:path textboxrect="0,0,0,0"/>
            <v:imagedata r:id="rId143" o:title=""/>
          </v:shape>
          <o:OLEObject DrawAspect="Content" r:id="rId144" ObjectID="_15250471" ProgID="Equation.3" ShapeID="_x0000_i71" Type="Embed"/>
        </w:objec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для случая 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контрастных структур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95"/>
        <w:gridCol w:w="1196"/>
        <w:gridCol w:w="1196"/>
        <w:gridCol w:w="1196"/>
        <w:gridCol w:w="1196"/>
        <w:gridCol w:w="1197"/>
        <w:gridCol w:w="1197"/>
      </w:tblGrid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a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b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c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d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e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f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g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0.2</w:t>
            </w: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2.</w:t>
            </w:r>
            <w:r>
              <w:rPr>
                <w:sz w:val="28"/>
                <w:szCs w:val="28"/>
              </w:rPr>
              <w:t xml:space="preserve">937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72,1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1.53</w:t>
            </w: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4,9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k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l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m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n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X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Y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Z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</w:t>
            </w:r>
            <w:r>
              <w:rPr>
                <w:sz w:val="28"/>
                <w:szCs w:val="28"/>
              </w:rPr>
              <w:t xml:space="preserve">49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ook w:val="01E0" w:firstRow="1" w:lastRow="1" w:firstColumn="1" w:lastColumn="1" w:noHBand="0" w:noVBand="0"/>
      </w:tblPr>
      <w:tblGrid>
        <w:gridCol w:w="4685"/>
        <w:gridCol w:w="4885"/>
      </w:tblGrid>
      <w:tr>
        <w:trPr/>
        <w:tc>
          <w:tcPr>
            <w:tcW w:w="4685" w:type="dxa"/>
            <w:textDirection w:val="lrTb"/>
            <w:noWrap w:val="false"/>
          </w:tcPr>
          <w:p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47950" cy="1225550"/>
                      <wp:effectExtent l="0" t="0" r="0" b="0"/>
                      <wp:docPr id="73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47949" cy="1225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8.5pt;height:96.5pt;" stroked="f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а</w:t>
            </w:r>
            <w:r/>
          </w:p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86050" cy="1263650"/>
                      <wp:effectExtent l="0" t="0" r="0" b="0"/>
                      <wp:docPr id="74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86050" cy="126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11.5pt;height:99.5pt;" stroked="f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б</w:t>
            </w:r>
            <w:r/>
          </w:p>
        </w:tc>
        <w:tc>
          <w:tcPr>
            <w:tcW w:w="48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65450" cy="2482850"/>
                      <wp:effectExtent l="0" t="0" r="0" b="0"/>
                      <wp:docPr id="75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65450" cy="2482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33.5pt;height:195.5pt;" stroked="f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в</w:t>
            </w:r>
            <w:r/>
          </w:p>
        </w:tc>
      </w:tr>
    </w:tbl>
    <w:p>
      <w:pPr>
        <w:jc w:val="center"/>
      </w:pPr>
      <w:r>
        <w:t xml:space="preserve">Рис.</w:t>
      </w:r>
      <w:r>
        <w:t xml:space="preserve">4</w:t>
      </w:r>
      <w:r>
        <w:t xml:space="preserve">. Проекци</w:t>
      </w:r>
      <w:r>
        <w:t xml:space="preserve">я</w:t>
      </w:r>
      <w:r>
        <w:t xml:space="preserve"> </w:t>
      </w:r>
      <w:r>
        <w:t xml:space="preserve">аттрактора</w:t>
      </w:r>
      <w:r>
        <w:t xml:space="preserve"> (</w:t>
      </w:r>
      <w:r>
        <w:rPr>
          <w:i/>
        </w:rPr>
        <w:t xml:space="preserve">а</w:t>
      </w:r>
      <w:r>
        <w:t xml:space="preserve">, отмечены особые точки)</w:t>
      </w:r>
      <w:r>
        <w:t xml:space="preserve"> </w:t>
      </w:r>
      <w:r>
        <w:t xml:space="preserve">с контрастными структурами и </w:t>
      </w:r>
      <w:r>
        <w:t xml:space="preserve">погранслоем</w:t>
      </w:r>
      <w:r>
        <w:t xml:space="preserve"> (</w:t>
      </w:r>
      <w:r>
        <w:rPr>
          <w:i/>
        </w:rPr>
        <w:t xml:space="preserve">б</w:t>
      </w:r>
      <w:r>
        <w:t xml:space="preserve">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К сожалению, в рамках данной статьи невозможно привести все найденные виды решений, исследование которых в настоящий момент находится т</w:t>
      </w:r>
      <w:r>
        <w:rPr>
          <w:sz w:val="28"/>
          <w:szCs w:val="28"/>
        </w:rPr>
        <w:t xml:space="preserve">ем не менее</w:t>
      </w:r>
      <w:r>
        <w:rPr>
          <w:sz w:val="28"/>
          <w:szCs w:val="28"/>
        </w:rPr>
        <w:t xml:space="preserve"> на начальной стадии.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Система</w:t>
      </w:r>
      <w:r>
        <w:rPr>
          <w:sz w:val="28"/>
          <w:szCs w:val="28"/>
        </w:rPr>
        <w:t xml:space="preserve"> (2) мо</w:t>
      </w:r>
      <w:r>
        <w:rPr>
          <w:sz w:val="28"/>
          <w:szCs w:val="28"/>
        </w:rPr>
        <w:t xml:space="preserve">же</w:t>
      </w:r>
      <w:r>
        <w:rPr>
          <w:sz w:val="28"/>
          <w:szCs w:val="28"/>
        </w:rPr>
        <w:t xml:space="preserve">т иметь различное, в зависимости от числа действительных корней уравнения 4-й степени, количество особых точек. Это уравнение здесь не приводим ввиду его громоздкости.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 табл.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представлены значения параметров модели и начальные условия, которые принимались при изучении системы</w:t>
      </w:r>
      <w:r>
        <w:rPr>
          <w:sz w:val="28"/>
          <w:szCs w:val="28"/>
        </w:rPr>
        <w:t xml:space="preserve"> (2)</w:t>
      </w:r>
      <w:r>
        <w:rPr>
          <w:sz w:val="28"/>
          <w:szCs w:val="28"/>
        </w:rPr>
        <w:t xml:space="preserve">.</w:t>
      </w:r>
      <w:r/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 xml:space="preserve">3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Параметры и начальные условия модели </w:t>
      </w:r>
      <w:r>
        <w:rPr>
          <w:i/>
          <w:position w:val="-12"/>
          <w:sz w:val="28"/>
          <w:szCs w:val="28"/>
        </w:rPr>
        <w:object w:dxaOrig="4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5" o:spid="_x0000_s75" type="#_x0000_t75" style="mso-wrap-distance-left:0.0pt;mso-wrap-distance-top:0.0pt;mso-wrap-distance-right:0.0pt;mso-wrap-distance-bottom:0.0pt;width:22.0pt;height:19.0pt;" filled="f" stroked="f">
            <v:path textboxrect="0,0,0,0"/>
            <v:imagedata r:id="rId148" o:title=""/>
          </v:shape>
          <o:OLEObject DrawAspect="Content" r:id="rId149" ObjectID="_15250475" ProgID="Equation.3" ShapeID="_x0000_i75" Type="Embed"/>
        </w:object>
      </w:r>
      <w:r/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95"/>
        <w:gridCol w:w="1196"/>
        <w:gridCol w:w="1196"/>
        <w:gridCol w:w="1196"/>
        <w:gridCol w:w="1196"/>
        <w:gridCol w:w="1197"/>
        <w:gridCol w:w="1197"/>
        <w:gridCol w:w="1197"/>
      </w:tblGrid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a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b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c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d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e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f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g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h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2,5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0,2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1,5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k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m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X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Y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Z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X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 xml:space="preserve">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y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 xml:space="preserve">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z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 xml:space="preserve">0</w:t>
            </w:r>
            <w:r/>
          </w:p>
        </w:tc>
      </w:tr>
      <w:tr>
        <w:trPr>
          <w:jc w:val="center"/>
        </w:trPr>
        <w:tc>
          <w:tcPr>
            <w:tcW w:w="1195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0,5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50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  <w:r/>
          </w:p>
        </w:tc>
        <w:tc>
          <w:tcPr>
            <w:tcW w:w="1197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t xml:space="preserve">Практический интерес представляет решение системы, полученное при </w:t>
      </w:r>
      <w:r>
        <w:rPr>
          <w:i/>
          <w:sz w:val="28"/>
          <w:szCs w:val="28"/>
          <w:lang w:val="en-US"/>
        </w:rPr>
        <w:t xml:space="preserve">f</w:t>
      </w:r>
      <w:r>
        <w:rPr>
          <w:sz w:val="28"/>
          <w:szCs w:val="28"/>
        </w:rPr>
        <w:t xml:space="preserve"> = 8 (</w:t>
      </w:r>
      <w:r>
        <w:rPr>
          <w:i/>
          <w:sz w:val="28"/>
          <w:szCs w:val="28"/>
        </w:rPr>
        <w:t xml:space="preserve">1/мин</w:t>
      </w:r>
      <w:r>
        <w:rPr>
          <w:sz w:val="28"/>
          <w:szCs w:val="28"/>
        </w:rPr>
        <w:t xml:space="preserve">) и приведенное на рис.5. Здесь имеет место циклический характер работы системы. Временная зависимость переменных </w:t>
      </w:r>
      <w:r>
        <w:rPr>
          <w:i/>
          <w:sz w:val="28"/>
          <w:szCs w:val="28"/>
          <w:lang w:val="en-US"/>
        </w:rPr>
        <w:t xml:space="preserve">x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  <w:lang w:val="en-US"/>
        </w:rPr>
        <w:t xml:space="preserve">y</w:t>
      </w:r>
      <w:r>
        <w:rPr>
          <w:sz w:val="28"/>
          <w:szCs w:val="28"/>
        </w:rPr>
        <w:t xml:space="preserve"> показывает изменение числа автобусов и пассажиров на </w:t>
      </w:r>
      <w:r>
        <w:rPr>
          <w:sz w:val="28"/>
          <w:szCs w:val="28"/>
        </w:rPr>
        <w:t xml:space="preserve">остановке, напоминающее известные функции из теории управления запасами, как и в модели (1). В течение некоторого времени число автобусов на остановке плавно уменьшается, число пассажиров остается до определенного момента почти постоянным, затем их количес</w:t>
      </w:r>
      <w:r>
        <w:rPr>
          <w:sz w:val="28"/>
          <w:szCs w:val="28"/>
        </w:rPr>
        <w:t xml:space="preserve">тво заметно уменьшается и практически мгновенно (в масштабе времени одного цикла) осуществляется интенсивный переходный процесс, связанный с накоплением пассажиров и автобусов до исходного уровня. Эти пилообразные кривые представляют своего рода временные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контрастные, как и в модели грузового склада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структуры, показывающие согласованный характер работы в</w:t>
      </w:r>
      <w:r>
        <w:rPr>
          <w:sz w:val="28"/>
          <w:szCs w:val="28"/>
        </w:rPr>
        <w:t xml:space="preserve">сех элементов (остановок) макросистемы, т.е. самоорганизацию. Изучение подобных структур в реальных системах позволит сформулировать постановку задачи теории управления для создания требуемых типов временных структур в течение дня работы автобусного парка.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 модели реализ</w:t>
      </w:r>
      <w:r>
        <w:rPr>
          <w:sz w:val="28"/>
          <w:szCs w:val="28"/>
        </w:rPr>
        <w:t xml:space="preserve">уется каскад бифуркаций, приводящих к нерегулярному аттрактору. Параметры, приведенные в таблице, соответствуют этому решению, которое показано на рис.6. Таким образом, в системе уравнений (2) также имеется детерминированный хаос, возникающий в результате </w:t>
      </w:r>
      <w:r>
        <w:rPr>
          <w:sz w:val="28"/>
          <w:szCs w:val="28"/>
        </w:rPr>
        <w:t xml:space="preserve">гомоклинического</w:t>
      </w:r>
      <w:r>
        <w:rPr>
          <w:sz w:val="28"/>
          <w:szCs w:val="28"/>
        </w:rPr>
        <w:t xml:space="preserve"> каскада бифуркаций </w:t>
      </w:r>
      <w:r>
        <w:rPr>
          <w:sz w:val="28"/>
          <w:szCs w:val="28"/>
        </w:rPr>
        <w:t xml:space="preserve">[4]</w:t>
      </w:r>
      <w:r>
        <w:rPr>
          <w:sz w:val="28"/>
          <w:szCs w:val="28"/>
        </w:rPr>
        <w:t xml:space="preserve">.</w:t>
      </w:r>
      <w:r/>
    </w:p>
    <w:tbl>
      <w:tblPr>
        <w:tblW w:w="0" w:type="auto"/>
        <w:tblLook w:val="01E0" w:firstRow="1" w:lastRow="1" w:firstColumn="1" w:lastColumn="1" w:noHBand="0" w:noVBand="0"/>
      </w:tblPr>
      <w:tblGrid>
        <w:gridCol w:w="4898"/>
        <w:gridCol w:w="4672"/>
      </w:tblGrid>
      <w:tr>
        <w:trPr/>
        <w:tc>
          <w:tcPr>
            <w:tcW w:w="4898" w:type="dxa"/>
            <w:textDirection w:val="lrTb"/>
            <w:noWrap w:val="false"/>
          </w:tcPr>
          <w:p>
            <w:pPr>
              <w:ind w:firstLine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71800" cy="1409700"/>
                      <wp:effectExtent l="0" t="0" r="0" b="0"/>
                      <wp:docPr id="77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71800" cy="1409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34.0pt;height:111.0pt;" stroked="f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rPr>
                <w:sz w:val="28"/>
                <w:szCs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65450" cy="1403350"/>
                      <wp:effectExtent l="0" t="0" r="0" b="0"/>
                      <wp:docPr id="78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65450" cy="140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33.5pt;height:110.5pt;" stroked="f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cW w:w="4672" w:type="dxa"/>
            <w:vAlign w:val="center"/>
            <w:textDirection w:val="lrTb"/>
            <w:noWrap w:val="false"/>
          </w:tcPr>
          <w:p>
            <w:pPr>
              <w:ind w:firstLine="0"/>
              <w:rPr>
                <w:sz w:val="28"/>
                <w:szCs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24150" cy="2578100"/>
                      <wp:effectExtent l="0" t="0" r="0" b="0"/>
                      <wp:docPr id="79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24150" cy="2578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14.5pt;height:203.0pt;" stroked="f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</w:tbl>
    <w:p>
      <w:pPr>
        <w:jc w:val="center"/>
        <w:rPr>
          <w:i/>
        </w:rPr>
      </w:pPr>
      <w:r>
        <w:rPr>
          <w:i/>
        </w:rPr>
        <w:t xml:space="preserve">а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б</w:t>
      </w:r>
      <w:r/>
    </w:p>
    <w:p>
      <w:pPr>
        <w:jc w:val="center"/>
      </w:pPr>
      <w:r>
        <w:t xml:space="preserve">Рис.5. Решение модели (2</w:t>
      </w:r>
      <w:r>
        <w:t xml:space="preserve">) при </w:t>
      </w:r>
      <w:r>
        <w:rPr>
          <w:i/>
          <w:lang w:val="en-US"/>
        </w:rPr>
        <w:t xml:space="preserve">f</w:t>
      </w:r>
      <w:r>
        <w:t xml:space="preserve"> = 8 (1/</w:t>
      </w:r>
      <w:r>
        <w:rPr>
          <w:i/>
        </w:rPr>
        <w:t xml:space="preserve">мин</w:t>
      </w:r>
      <w:r>
        <w:t xml:space="preserve">):</w:t>
      </w:r>
      <w:r/>
    </w:p>
    <w:p>
      <w:pPr>
        <w:jc w:val="center"/>
      </w:pPr>
      <w:r>
        <w:rPr>
          <w:i/>
        </w:rPr>
        <w:t xml:space="preserve">а</w:t>
      </w:r>
      <w:r>
        <w:t xml:space="preserve"> – временн</w:t>
      </w:r>
      <w:r>
        <w:t xml:space="preserve">ые</w:t>
      </w:r>
      <w:r>
        <w:t xml:space="preserve"> </w:t>
      </w:r>
      <w:r>
        <w:t xml:space="preserve">зависимости</w:t>
      </w:r>
      <w:r>
        <w:t xml:space="preserve">; </w:t>
      </w:r>
      <w:r>
        <w:rPr>
          <w:i/>
        </w:rPr>
        <w:t xml:space="preserve">б</w:t>
      </w:r>
      <w:r>
        <w:t xml:space="preserve"> – фазовый портрет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9744" w:type="dxa"/>
        <w:tblLook w:val="01E0" w:firstRow="1" w:lastRow="1" w:firstColumn="1" w:lastColumn="1" w:noHBand="0" w:noVBand="0"/>
      </w:tblPr>
      <w:tblGrid>
        <w:gridCol w:w="4888"/>
        <w:gridCol w:w="4856"/>
      </w:tblGrid>
      <w:tr>
        <w:trPr/>
        <w:tc>
          <w:tcPr>
            <w:tcW w:w="4888" w:type="dxa"/>
            <w:textDirection w:val="lrTb"/>
            <w:noWrap w:val="false"/>
          </w:tcPr>
          <w:p>
            <w:pPr>
              <w:ind w:firstLine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65450" cy="1377950"/>
                      <wp:effectExtent l="0" t="0" r="0" b="0"/>
                      <wp:docPr id="80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65450" cy="137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33.5pt;height:108.5pt;" stroked="f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rPr>
                <w:sz w:val="28"/>
                <w:szCs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65450" cy="1397000"/>
                      <wp:effectExtent l="0" t="0" r="0" b="0"/>
                      <wp:docPr id="81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65450" cy="1397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33.5pt;height:110.0pt;" stroked="f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cW w:w="4856" w:type="dxa"/>
            <w:textDirection w:val="lrTb"/>
            <w:noWrap w:val="false"/>
          </w:tcPr>
          <w:p>
            <w:pPr>
              <w:ind w:firstLine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46400" cy="1390650"/>
                      <wp:effectExtent l="0" t="0" r="0" b="0"/>
                      <wp:docPr id="82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46400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32.0pt;height:109.5pt;" stroked="f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  <w:p>
            <w:pPr>
              <w:ind w:firstLine="0"/>
              <w:rPr>
                <w:sz w:val="28"/>
                <w:szCs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46400" cy="1384300"/>
                      <wp:effectExtent l="0" t="0" r="0" b="0"/>
                      <wp:docPr id="83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hidden="0"/>
                              <pic:cNvPicPr/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46400" cy="138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32.0pt;height:109.0pt;" stroked="f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</w:tbl>
    <w:p>
      <w:pPr>
        <w:jc w:val="center"/>
        <w:rPr>
          <w:i/>
        </w:rPr>
      </w:pPr>
      <w:r>
        <w:rPr>
          <w:i/>
        </w:rPr>
        <w:t xml:space="preserve">а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б</w:t>
      </w:r>
      <w:r/>
    </w:p>
    <w:p>
      <w:pPr>
        <w:jc w:val="center"/>
      </w:pPr>
      <w:r>
        <w:t xml:space="preserve">Рис.6. </w:t>
      </w:r>
      <w:r>
        <w:t xml:space="preserve">Хаотический</w:t>
      </w:r>
      <w:r>
        <w:t xml:space="preserve"> аттрактор в модели </w:t>
      </w:r>
      <w:r>
        <w:t xml:space="preserve">пассажирской остановки</w:t>
      </w:r>
      <w:r>
        <w:t xml:space="preserve">: </w:t>
      </w:r>
      <w:r/>
    </w:p>
    <w:p>
      <w:pPr>
        <w:jc w:val="center"/>
      </w:pPr>
      <w:r>
        <w:rPr>
          <w:i/>
        </w:rPr>
        <w:t xml:space="preserve">а</w:t>
      </w:r>
      <w:r>
        <w:t xml:space="preserve"> – временные зависимости; </w:t>
      </w:r>
      <w:r>
        <w:rPr>
          <w:i/>
        </w:rPr>
        <w:t xml:space="preserve">б</w:t>
      </w:r>
      <w:r>
        <w:t xml:space="preserve"> – проекции фазового портрета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 xml:space="preserve">3</w:t>
      </w:r>
      <w:r/>
    </w:p>
    <w:p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Система показателей работы транспорта, показатели перевозочной работы и провозной способности транспортной системы, показатели материально-технической базы, показатели эксплуатационной работы, показатели экономической эффективности и финансовые показатели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Каждый вид транспорта характеризуется своей собственной системой показателей, однако многие из них являются общими для всех видов. Условно показатели можно разделить на следующие группы: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ab/>
        <w:t xml:space="preserve">показатели перевозочной работы:</w:t>
      </w:r>
      <w:r/>
    </w:p>
    <w:p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грузооборот, </w:t>
      </w:r>
      <w:r>
        <w:rPr>
          <w:i/>
          <w:sz w:val="28"/>
          <w:szCs w:val="28"/>
        </w:rPr>
        <w:t xml:space="preserve">т·км</w:t>
      </w:r>
      <w:r>
        <w:rPr>
          <w:sz w:val="28"/>
          <w:szCs w:val="28"/>
        </w:rPr>
        <w:t xml:space="preserve">;</w:t>
      </w:r>
      <w:r/>
    </w:p>
    <w:p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объем перевозок грузов,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</w:rPr>
        <w:t xml:space="preserve">;</w:t>
      </w:r>
      <w:r/>
    </w:p>
    <w:p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пассажирооборот, </w:t>
      </w:r>
      <w:r>
        <w:rPr>
          <w:i/>
          <w:sz w:val="28"/>
          <w:szCs w:val="28"/>
        </w:rPr>
        <w:t xml:space="preserve">пасс·км</w:t>
      </w:r>
      <w:r>
        <w:rPr>
          <w:i/>
          <w:sz w:val="28"/>
          <w:szCs w:val="28"/>
        </w:rPr>
        <w:t xml:space="preserve">;</w:t>
      </w:r>
      <w:r/>
    </w:p>
    <w:p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объем перевозок пассажиров,</w:t>
      </w:r>
      <w:r>
        <w:rPr>
          <w:i/>
          <w:sz w:val="28"/>
          <w:szCs w:val="28"/>
        </w:rPr>
        <w:t xml:space="preserve"> чел;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ab/>
        <w:t xml:space="preserve">показатели материально-технической базы:</w:t>
      </w:r>
      <w:r/>
    </w:p>
    <w:p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протяженность сети путей сообщения, </w:t>
      </w:r>
      <w:r>
        <w:rPr>
          <w:i/>
          <w:sz w:val="28"/>
          <w:szCs w:val="28"/>
        </w:rPr>
        <w:t xml:space="preserve">км</w:t>
      </w:r>
      <w:r>
        <w:rPr>
          <w:sz w:val="28"/>
          <w:szCs w:val="28"/>
        </w:rPr>
        <w:t xml:space="preserve">;</w:t>
      </w:r>
      <w:r/>
    </w:p>
    <w:p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густота сети путей сообщения, т.е. протяженность сети путей сообщения, отнесенная к единице площади территории, </w:t>
      </w:r>
      <w:r>
        <w:rPr>
          <w:i/>
          <w:sz w:val="28"/>
          <w:szCs w:val="28"/>
        </w:rPr>
        <w:t xml:space="preserve">км/1000</w:t>
      </w:r>
      <w:r>
        <w:rPr>
          <w:i/>
          <w:sz w:val="28"/>
          <w:szCs w:val="28"/>
        </w:rPr>
        <w:t xml:space="preserve"> </w:t>
      </w:r>
      <w:r>
        <w:rPr>
          <w:i/>
          <w:sz w:val="28"/>
          <w:szCs w:val="28"/>
        </w:rPr>
        <w:t xml:space="preserve">км</w:t>
      </w:r>
      <w:r>
        <w:rPr>
          <w:i/>
          <w:sz w:val="28"/>
          <w:szCs w:val="28"/>
          <w:vertAlign w:val="superscript"/>
        </w:rPr>
        <w:t xml:space="preserve">2</w:t>
      </w:r>
      <w:r>
        <w:rPr>
          <w:i/>
          <w:sz w:val="28"/>
          <w:szCs w:val="28"/>
        </w:rPr>
        <w:t xml:space="preserve">;</w:t>
      </w:r>
      <w:r/>
    </w:p>
    <w:p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суммарная грузоподъемность, или тоннаж, транспортных средств,</w:t>
      </w:r>
      <w:r>
        <w:rPr>
          <w:i/>
          <w:sz w:val="28"/>
          <w:szCs w:val="28"/>
        </w:rPr>
        <w:t xml:space="preserve"> т;</w:t>
      </w:r>
      <w:r/>
    </w:p>
    <w:p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пропускная способность элементов транспортной сети, </w:t>
      </w:r>
      <w:r>
        <w:rPr>
          <w:i/>
          <w:sz w:val="28"/>
          <w:szCs w:val="28"/>
        </w:rPr>
        <w:t xml:space="preserve">транспортных средств в час или в сутки;</w:t>
      </w:r>
      <w:r/>
    </w:p>
    <w:p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провозная способность элементов транспортной сети, </w:t>
      </w:r>
      <w:r>
        <w:rPr>
          <w:i/>
          <w:sz w:val="28"/>
          <w:szCs w:val="28"/>
        </w:rPr>
        <w:t xml:space="preserve">т</w:t>
      </w:r>
      <w:r>
        <w:rPr>
          <w:i/>
          <w:sz w:val="28"/>
          <w:szCs w:val="28"/>
        </w:rPr>
        <w:t xml:space="preserve">онн</w:t>
      </w:r>
      <w:r>
        <w:rPr>
          <w:i/>
          <w:sz w:val="28"/>
          <w:szCs w:val="28"/>
        </w:rPr>
        <w:t xml:space="preserve"> в час или в сутки;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ab/>
        <w:t xml:space="preserve">показатели эксплуатационной работы:</w:t>
      </w:r>
      <w:r/>
    </w:p>
    <w:p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средняя дальность перевозок, </w:t>
      </w:r>
      <w:r>
        <w:rPr>
          <w:i/>
          <w:sz w:val="28"/>
          <w:szCs w:val="28"/>
        </w:rPr>
        <w:t xml:space="preserve">км;</w:t>
      </w:r>
      <w:r/>
    </w:p>
    <w:p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скорость доставки грузов, </w:t>
      </w:r>
      <w:r>
        <w:rPr>
          <w:i/>
          <w:sz w:val="28"/>
          <w:szCs w:val="28"/>
        </w:rPr>
        <w:t xml:space="preserve">км/ч;</w:t>
      </w:r>
      <w:r/>
    </w:p>
    <w:p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использование грузоподъемности подвижного состава, </w:t>
      </w:r>
      <w:r>
        <w:rPr>
          <w:i/>
          <w:sz w:val="28"/>
          <w:szCs w:val="28"/>
        </w:rPr>
        <w:t xml:space="preserve">доли единицы или проценты;</w:t>
      </w:r>
      <w:r/>
    </w:p>
    <w:p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время оборота, </w:t>
      </w:r>
      <w:r>
        <w:rPr>
          <w:i/>
          <w:sz w:val="28"/>
          <w:szCs w:val="28"/>
        </w:rPr>
        <w:t xml:space="preserve">час;</w:t>
      </w:r>
      <w:r/>
    </w:p>
    <w:p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среднесуточный пробег, </w:t>
      </w:r>
      <w:r>
        <w:rPr>
          <w:i/>
          <w:sz w:val="28"/>
          <w:szCs w:val="28"/>
        </w:rPr>
        <w:t xml:space="preserve">км/</w:t>
      </w:r>
      <w:r>
        <w:rPr>
          <w:i/>
          <w:sz w:val="28"/>
          <w:szCs w:val="28"/>
        </w:rPr>
        <w:t xml:space="preserve">сут</w:t>
      </w:r>
      <w:r>
        <w:rPr>
          <w:i/>
          <w:sz w:val="28"/>
          <w:szCs w:val="28"/>
        </w:rPr>
        <w:t xml:space="preserve">;</w:t>
      </w:r>
      <w:r/>
    </w:p>
    <w:p>
      <w:pPr>
        <w:ind w:firstLine="72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ab/>
        <w:t xml:space="preserve">показатели экономической эффективности и финансовые показатели: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себестоимость перевозки;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производительность труда;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фондоотдача;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доходы;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расходы;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прибыль;</w:t>
      </w:r>
      <w:r/>
    </w:p>
    <w:p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рентабельность и др.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Рассмотрим эти показатели более подробно.</w:t>
      </w:r>
      <w:r/>
    </w:p>
    <w:p>
      <w:pPr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1. Показатели перевозочной работы и п</w:t>
      </w:r>
      <w:r>
        <w:rPr>
          <w:i/>
          <w:sz w:val="28"/>
          <w:szCs w:val="28"/>
        </w:rPr>
        <w:t xml:space="preserve">ровозные возможности транспортных систем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r>
        <w:rPr>
          <w:i/>
          <w:sz w:val="28"/>
          <w:szCs w:val="28"/>
        </w:rPr>
        <w:t xml:space="preserve">провозными возможностями</w:t>
      </w:r>
      <w:r>
        <w:rPr>
          <w:sz w:val="28"/>
          <w:szCs w:val="28"/>
        </w:rPr>
        <w:t xml:space="preserve"> транспортной системы понимается количество груза в тоннах, которое может перев</w:t>
      </w:r>
      <w:r>
        <w:rPr>
          <w:sz w:val="28"/>
          <w:szCs w:val="28"/>
        </w:rPr>
        <w:t xml:space="preserve">езти данная транспортная система в единицу времени при конкретных технико-эксплуатационных условиях организации перевозок. Провозные возможности определяются числом автомобилей в транспортной системе и производительностью каждой единицы подвижного состава.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r>
        <w:rPr>
          <w:i/>
          <w:sz w:val="28"/>
          <w:szCs w:val="28"/>
        </w:rPr>
        <w:t xml:space="preserve">производительностью</w:t>
      </w:r>
      <w:r>
        <w:rPr>
          <w:sz w:val="28"/>
          <w:szCs w:val="28"/>
        </w:rPr>
        <w:t xml:space="preserve"> грузового автомобиля понимается количество перевезенного им груза в тоннах за единицу времени. Если автомобиль работает с постоянной фактической загрузкой </w:t>
      </w:r>
      <w:r>
        <w:rPr>
          <w:position w:val="-16"/>
          <w:sz w:val="28"/>
          <w:szCs w:val="28"/>
        </w:rPr>
        <w:object w:dxaOrig="12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3" o:spid="_x0000_s83" type="#_x0000_t75" style="mso-wrap-distance-left:0.0pt;mso-wrap-distance-top:0.0pt;mso-wrap-distance-right:0.0pt;mso-wrap-distance-bottom:0.0pt;width:62.0pt;height:21.0pt;" filled="f" stroked="f">
            <v:path textboxrect="0,0,0,0"/>
            <v:imagedata r:id="rId157" o:title=""/>
          </v:shape>
          <o:OLEObject DrawAspect="Content" r:id="rId158" ObjectID="_15250483" ProgID="Equation.3" ShapeID="_x0000_i83" Type="Embed"/>
        </w:object>
      </w:r>
      <w:r>
        <w:rPr>
          <w:sz w:val="28"/>
          <w:szCs w:val="28"/>
        </w:rPr>
        <w:t xml:space="preserve">, то его производительность за 1 час работы определится по формуле, </w:t>
      </w:r>
      <w:r>
        <w:rPr>
          <w:i/>
          <w:sz w:val="28"/>
          <w:szCs w:val="28"/>
        </w:rPr>
        <w:t xml:space="preserve">т/ч</w:t>
      </w:r>
      <w:r>
        <w:rPr>
          <w:sz w:val="28"/>
          <w:szCs w:val="28"/>
        </w:rPr>
        <w:t xml:space="preserve">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2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4" o:spid="_x0000_s84" type="#_x0000_t75" style="mso-wrap-distance-left:0.0pt;mso-wrap-distance-top:0.0pt;mso-wrap-distance-right:0.0pt;mso-wrap-distance-bottom:0.0pt;width:64.0pt;height:21.0pt;" filled="f" stroked="f">
            <v:path textboxrect="0,0,0,0"/>
            <v:imagedata r:id="rId159" o:title=""/>
          </v:shape>
          <o:OLEObject DrawAspect="Content" r:id="rId160" ObjectID="_15250484" ProgID="Equation.3" ShapeID="_x0000_i84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3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5" o:spid="_x0000_s85" type="#_x0000_t75" style="mso-wrap-distance-left:0.0pt;mso-wrap-distance-top:0.0pt;mso-wrap-distance-right:0.0pt;mso-wrap-distance-bottom:0.0pt;width:17.0pt;height:19.0pt;" filled="f" stroked="f">
            <v:path textboxrect="0,0,0,0"/>
            <v:imagedata r:id="rId161" o:title=""/>
          </v:shape>
          <o:OLEObject DrawAspect="Content" r:id="rId162" ObjectID="_15250485" ProgID="Equation.3" ShapeID="_x0000_i85" Type="Embed"/>
        </w:objec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число ездок с грузом, равное числу циклов транспортного процесса.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Так как продолжительность цикла транспортного процесса </w:t>
      </w:r>
      <w:r>
        <w:rPr>
          <w:position w:val="-16"/>
          <w:sz w:val="28"/>
          <w:szCs w:val="28"/>
        </w:rPr>
        <w:object w:dxaOrig="2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6" o:spid="_x0000_s86" type="#_x0000_t75" style="mso-wrap-distance-left:0.0pt;mso-wrap-distance-top:0.0pt;mso-wrap-distance-right:0.0pt;mso-wrap-distance-bottom:0.0pt;width:12.0pt;height:21.0pt;" filled="f" stroked="f">
            <v:path textboxrect="0,0,0,0"/>
            <v:imagedata r:id="rId163" o:title=""/>
          </v:shape>
          <o:OLEObject DrawAspect="Content" r:id="rId164" ObjectID="_15250486" ProgID="Equation.3" ShapeID="_x0000_i86" Type="Embed"/>
        </w:object>
      </w:r>
      <w:r>
        <w:rPr>
          <w:sz w:val="28"/>
          <w:szCs w:val="28"/>
        </w:rPr>
        <w:t xml:space="preserve"> складывается из времени движения автомобиля </w:t>
      </w:r>
      <w:r>
        <w:rPr>
          <w:position w:val="-12"/>
          <w:sz w:val="28"/>
          <w:szCs w:val="28"/>
        </w:rPr>
        <w:object w:dxaOrig="3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7" o:spid="_x0000_s87" type="#_x0000_t75" style="mso-wrap-distance-left:0.0pt;mso-wrap-distance-top:0.0pt;mso-wrap-distance-right:0.0pt;mso-wrap-distance-bottom:0.0pt;width:16.0pt;height:19.0pt;" filled="f" stroked="f">
            <v:path textboxrect="0,0,0,0"/>
            <v:imagedata r:id="rId165" o:title=""/>
          </v:shape>
          <o:OLEObject DrawAspect="Content" r:id="rId166" ObjectID="_15250487" ProgID="Equation.3" ShapeID="_x0000_i87" Type="Embed"/>
        </w:object>
      </w:r>
      <w:r>
        <w:rPr>
          <w:sz w:val="28"/>
          <w:szCs w:val="28"/>
        </w:rPr>
        <w:t xml:space="preserve"> и времени простоя под погрузкой и разгрузкой </w:t>
      </w:r>
      <w:r>
        <w:rPr>
          <w:position w:val="-16"/>
          <w:sz w:val="28"/>
          <w:szCs w:val="28"/>
        </w:rPr>
        <w:object w:dxaOrig="32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8" o:spid="_x0000_s88" type="#_x0000_t75" style="mso-wrap-distance-left:0.0pt;mso-wrap-distance-top:0.0pt;mso-wrap-distance-right:0.0pt;mso-wrap-distance-bottom:0.0pt;width:16.0pt;height:21.0pt;" filled="f" stroked="f">
            <v:path textboxrect="0,0,0,0"/>
            <v:imagedata r:id="rId167" o:title=""/>
          </v:shape>
          <o:OLEObject DrawAspect="Content" r:id="rId168" ObjectID="_15250488" ProgID="Equation.3" ShapeID="_x0000_i88" Type="Embed"/>
        </w:object>
      </w:r>
      <w:r>
        <w:rPr>
          <w:sz w:val="28"/>
          <w:szCs w:val="28"/>
        </w:rPr>
        <w:t xml:space="preserve">, то, учитывая технико-эксплуатационные условия организации перевозок, время, затрачиваемое на один транспортный цикл, определится по формуле:</w:t>
      </w:r>
      <w:r/>
    </w:p>
    <w:p>
      <w:pPr>
        <w:ind w:firstLine="720"/>
        <w:jc w:val="center"/>
        <w:rPr>
          <w:sz w:val="28"/>
          <w:szCs w:val="28"/>
          <w:lang w:val="en-US"/>
        </w:rPr>
      </w:pPr>
      <w:r>
        <w:rPr>
          <w:position w:val="-34"/>
          <w:sz w:val="28"/>
          <w:szCs w:val="28"/>
        </w:rPr>
        <w:object w:dxaOrig="4340" w:dyaOrig="8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9" o:spid="_x0000_s89" type="#_x0000_t75" style="mso-wrap-distance-left:0.0pt;mso-wrap-distance-top:0.0pt;mso-wrap-distance-right:0.0pt;mso-wrap-distance-bottom:0.0pt;width:217.0pt;height:41.0pt;" filled="f" stroked="f">
            <v:path textboxrect="0,0,0,0"/>
            <v:imagedata r:id="rId169" o:title=""/>
          </v:shape>
          <o:OLEObject DrawAspect="Content" r:id="rId170" ObjectID="_15250489" ProgID="Equation.3" ShapeID="_x0000_i89" Type="Embed"/>
        </w:objec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Учитывая, что за каждую ездку перевозится </w:t>
      </w:r>
      <w:r>
        <w:rPr>
          <w:position w:val="-16"/>
          <w:sz w:val="28"/>
          <w:szCs w:val="28"/>
        </w:rPr>
        <w:object w:dxaOrig="9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0" o:spid="_x0000_s90" type="#_x0000_t75" style="mso-wrap-distance-left:0.0pt;mso-wrap-distance-top:0.0pt;mso-wrap-distance-right:0.0pt;mso-wrap-distance-bottom:0.0pt;width:47.0pt;height:21.0pt;" filled="f" stroked="f">
            <v:path textboxrect="0,0,0,0"/>
            <v:imagedata r:id="rId171" o:title=""/>
          </v:shape>
          <o:OLEObject DrawAspect="Content" r:id="rId172" ObjectID="_15250490" ProgID="Equation.3" ShapeID="_x0000_i90" Type="Embed"/>
        </w:object>
      </w:r>
      <w:r>
        <w:rPr>
          <w:sz w:val="28"/>
          <w:szCs w:val="28"/>
        </w:rPr>
        <w:t xml:space="preserve"> тонн груза, производительность автомобиля будет определяться по формуле: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8"/>
          <w:sz w:val="28"/>
        </w:rPr>
        <w:object w:dxaOrig="2079" w:dyaOrig="8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1" o:spid="_x0000_s91" type="#_x0000_t75" style="mso-wrap-distance-left:0.0pt;mso-wrap-distance-top:0.0pt;mso-wrap-distance-right:0.0pt;mso-wrap-distance-bottom:0.0pt;width:104.0pt;height:41.0pt;" filled="f" stroked="f">
            <v:path textboxrect="0,0,0,0"/>
            <v:imagedata r:id="rId173" o:title=""/>
          </v:shape>
          <o:OLEObject DrawAspect="Content" r:id="rId174" ObjectID="_15250491" ProgID="Equation.3" ShapeID="_x0000_i91" Type="Embed"/>
        </w:object>
      </w:r>
      <w:r>
        <w:rPr>
          <w:sz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3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2" o:spid="_x0000_s92" type="#_x0000_t75" style="mso-wrap-distance-left:0.0pt;mso-wrap-distance-top:0.0pt;mso-wrap-distance-right:0.0pt;mso-wrap-distance-bottom:0.0pt;width:19.0pt;height:19.0pt;" filled="f" stroked="f">
            <v:path textboxrect="0,0,0,0"/>
            <v:imagedata r:id="rId175" o:title=""/>
          </v:shape>
          <o:OLEObject DrawAspect="Content" r:id="rId176" ObjectID="_15250492" ProgID="Equation.3" ShapeID="_x0000_i92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длина груженой ездки; </w:t>
      </w:r>
      <w:r>
        <w:rPr>
          <w:position w:val="-10"/>
          <w:sz w:val="28"/>
          <w:szCs w:val="28"/>
        </w:rPr>
        <w:object w:dxaOrig="2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3" o:spid="_x0000_s93" type="#_x0000_t75" style="mso-wrap-distance-left:0.0pt;mso-wrap-distance-top:0.0pt;mso-wrap-distance-right:0.0pt;mso-wrap-distance-bottom:0.0pt;width:13.0pt;height:17.0pt;" filled="f" stroked="f">
            <v:path textboxrect="0,0,0,0"/>
            <v:imagedata r:id="rId177" o:title=""/>
          </v:shape>
          <o:OLEObject DrawAspect="Content" r:id="rId178" ObjectID="_15250493" ProgID="Equation.3" ShapeID="_x0000_i93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коэффициент использования пробега; </w:t>
      </w:r>
      <w:r>
        <w:rPr>
          <w:position w:val="-12"/>
          <w:sz w:val="28"/>
          <w:szCs w:val="28"/>
        </w:rPr>
        <w:object w:dxaOrig="3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4" o:spid="_x0000_s94" type="#_x0000_t75" style="mso-wrap-distance-left:0.0pt;mso-wrap-distance-top:0.0pt;mso-wrap-distance-right:0.0pt;mso-wrap-distance-bottom:0.0pt;width:16.0pt;height:19.0pt;" filled="f" stroked="f">
            <v:path textboxrect="0,0,0,0"/>
            <v:imagedata r:id="rId179" o:title=""/>
          </v:shape>
          <o:OLEObject DrawAspect="Content" r:id="rId180" ObjectID="_15250494" ProgID="Equation.3" ShapeID="_x0000_i94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средняя техническая скорость автомобиля; </w:t>
      </w:r>
      <w:r>
        <w:rPr>
          <w:position w:val="-10"/>
          <w:sz w:val="28"/>
          <w:szCs w:val="28"/>
        </w:rPr>
        <w:object w:dxaOrig="220" w:dyaOrig="2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5" o:spid="_x0000_s95" type="#_x0000_t75" style="mso-wrap-distance-left:0.0pt;mso-wrap-distance-top:0.0pt;mso-wrap-distance-right:0.0pt;mso-wrap-distance-bottom:0.0pt;width:11.0pt;height:14.0pt;" filled="f" stroked="f">
            <v:path textboxrect="0,0,0,0"/>
            <v:imagedata r:id="rId181" o:title=""/>
          </v:shape>
          <o:OLEObject DrawAspect="Content" r:id="rId182" ObjectID="_15250495" ProgID="Equation.3" ShapeID="_x0000_i95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статический коэффициент использования грузоподъемности; </w:t>
      </w:r>
      <w:r>
        <w:rPr>
          <w:position w:val="-12"/>
          <w:sz w:val="28"/>
          <w:szCs w:val="28"/>
        </w:rPr>
        <w:object w:dxaOrig="22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6" o:spid="_x0000_s96" type="#_x0000_t75" style="mso-wrap-distance-left:0.0pt;mso-wrap-distance-top:0.0pt;mso-wrap-distance-right:0.0pt;mso-wrap-distance-bottom:0.0pt;width:11.0pt;height:15.0pt;" filled="f" stroked="f">
            <v:path textboxrect="0,0,0,0"/>
            <v:imagedata r:id="rId183" o:title=""/>
          </v:shape>
          <o:OLEObject DrawAspect="Content" r:id="rId184" ObjectID="_15250496" ProgID="Equation.3" ShapeID="_x0000_i96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номинальная грузоподъемность автомобиля.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При пассажирских перевозках на автобусах циклом транспортного процесса считается </w:t>
      </w:r>
      <w:r>
        <w:rPr>
          <w:i/>
          <w:sz w:val="28"/>
          <w:szCs w:val="28"/>
        </w:rPr>
        <w:t xml:space="preserve">рейс</w:t>
      </w:r>
      <w:r>
        <w:rPr>
          <w:sz w:val="28"/>
          <w:szCs w:val="28"/>
        </w:rPr>
        <w:t xml:space="preserve">. Под рейсом понимается совокупность транспортных операций, происходящих за пробег автобуса от начального до конечного пункта маршрута.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рейса определяется по формуле: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3859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7" o:spid="_x0000_s97" type="#_x0000_t75" style="mso-wrap-distance-left:0.0pt;mso-wrap-distance-top:0.0pt;mso-wrap-distance-right:0.0pt;mso-wrap-distance-bottom:0.0pt;width:193.0pt;height:21.0pt;" filled="f" stroked="f">
            <v:path textboxrect="0,0,0,0"/>
            <v:imagedata r:id="rId185" o:title=""/>
          </v:shape>
          <o:OLEObject DrawAspect="Content" r:id="rId186" ObjectID="_15250497" ProgID="Equation.3" ShapeID="_x0000_i97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4"/>
          <w:sz w:val="28"/>
          <w:szCs w:val="28"/>
        </w:rPr>
        <w:object w:dxaOrig="320" w:dyaOrig="4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8" o:spid="_x0000_s98" type="#_x0000_t75" style="mso-wrap-distance-left:0.0pt;mso-wrap-distance-top:0.0pt;mso-wrap-distance-right:0.0pt;mso-wrap-distance-bottom:0.0pt;width:16.0pt;height:20.0pt;" filled="f" stroked="f">
            <v:path textboxrect="0,0,0,0"/>
            <v:imagedata r:id="rId187" o:title=""/>
          </v:shape>
          <o:OLEObject DrawAspect="Content" r:id="rId188" ObjectID="_15250498" ProgID="Equation.3" ShapeID="_x0000_i98" Type="Embed"/>
        </w:object>
      </w:r>
      <w:r>
        <w:rPr>
          <w:sz w:val="28"/>
          <w:szCs w:val="28"/>
        </w:rPr>
        <w:t xml:space="preserve"> – время в движении; </w:t>
      </w:r>
      <w:r>
        <w:rPr>
          <w:position w:val="-12"/>
          <w:sz w:val="28"/>
          <w:szCs w:val="28"/>
        </w:rPr>
        <w:object w:dxaOrig="3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9" o:spid="_x0000_s99" type="#_x0000_t75" style="mso-wrap-distance-left:0.0pt;mso-wrap-distance-top:0.0pt;mso-wrap-distance-right:0.0pt;mso-wrap-distance-bottom:0.0pt;width:16.0pt;height:19.0pt;" filled="f" stroked="f">
            <v:path textboxrect="0,0,0,0"/>
            <v:imagedata r:id="rId189" o:title=""/>
          </v:shape>
          <o:OLEObject DrawAspect="Content" r:id="rId190" ObjectID="_15250499" ProgID="Equation.3" ShapeID="_x0000_i99" Type="Embed"/>
        </w:object>
      </w:r>
      <w:r>
        <w:rPr>
          <w:sz w:val="28"/>
          <w:szCs w:val="28"/>
        </w:rPr>
        <w:t xml:space="preserve"> – время остановок для посадки и высадки пассажиров; </w:t>
      </w:r>
      <w:r>
        <w:rPr>
          <w:position w:val="-12"/>
        </w:rPr>
        <w:object w:dxaOrig="3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0" o:spid="_x0000_s100" type="#_x0000_t75" style="mso-wrap-distance-left:0.0pt;mso-wrap-distance-top:0.0pt;mso-wrap-distance-right:0.0pt;mso-wrap-distance-bottom:0.0pt;width:16.0pt;height:19.0pt;" filled="f" stroked="f">
            <v:path textboxrect="0,0,0,0"/>
            <v:imagedata r:id="rId191" o:title=""/>
          </v:shape>
          <o:OLEObject DrawAspect="Content" r:id="rId192" ObjectID="_152504100" ProgID="Equation.3" ShapeID="_x0000_i100" Type="Embed"/>
        </w:object>
      </w:r>
      <w:r>
        <w:rPr>
          <w:sz w:val="28"/>
          <w:szCs w:val="28"/>
        </w:rPr>
        <w:t xml:space="preserve"> – время</w:t>
      </w:r>
      <w:r>
        <w:rPr>
          <w:sz w:val="28"/>
          <w:szCs w:val="28"/>
        </w:rPr>
        <w:t xml:space="preserve"> простой автобуса в конечных пунктах маршрута, </w:t>
      </w:r>
      <w:r>
        <w:rPr>
          <w:i/>
          <w:sz w:val="28"/>
          <w:szCs w:val="28"/>
        </w:rPr>
        <w:t xml:space="preserve">час</w:t>
      </w:r>
      <w:r>
        <w:rPr>
          <w:sz w:val="28"/>
          <w:szCs w:val="28"/>
        </w:rPr>
        <w:t xml:space="preserve">; </w:t>
      </w:r>
      <w:r>
        <w:rPr>
          <w:position w:val="-12"/>
        </w:rPr>
        <w:object w:dxaOrig="2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1" o:spid="_x0000_s101" type="#_x0000_t75" style="mso-wrap-distance-left:0.0pt;mso-wrap-distance-top:0.0pt;mso-wrap-distance-right:0.0pt;mso-wrap-distance-bottom:0.0pt;width:12.0pt;height:19.0pt;" filled="f" stroked="f">
            <v:path textboxrect="0,0,0,0"/>
            <v:imagedata r:id="rId193" o:title=""/>
          </v:shape>
          <o:OLEObject DrawAspect="Content" r:id="rId194" ObjectID="_152504101" ProgID="Equation.3" ShapeID="_x0000_i101" Type="Embed"/>
        </w:object>
      </w:r>
      <w: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длина маршрута, </w:t>
      </w:r>
      <w:r>
        <w:rPr>
          <w:i/>
          <w:sz w:val="28"/>
          <w:szCs w:val="28"/>
        </w:rPr>
        <w:t xml:space="preserve">км</w:t>
      </w:r>
      <w:r>
        <w:rPr>
          <w:sz w:val="28"/>
          <w:szCs w:val="28"/>
        </w:rPr>
        <w:t xml:space="preserve">; </w:t>
      </w:r>
      <w:r>
        <w:rPr>
          <w:position w:val="-12"/>
        </w:rPr>
        <w:object w:dxaOrig="27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2" o:spid="_x0000_s102" type="#_x0000_t75" style="mso-wrap-distance-left:0.0pt;mso-wrap-distance-top:0.0pt;mso-wrap-distance-right:0.0pt;mso-wrap-distance-bottom:0.0pt;width:14.0pt;height:19.0pt;" filled="f" stroked="f">
            <v:path textboxrect="0,0,0,0"/>
            <v:imagedata r:id="rId195" o:title=""/>
          </v:shape>
          <o:OLEObject DrawAspect="Content" r:id="rId196" ObjectID="_152504102" ProgID="Equation.3" ShapeID="_x0000_i102" Type="Embed"/>
        </w:object>
      </w:r>
      <w:r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техническая скорость на маршруте, </w:t>
      </w:r>
      <w:r>
        <w:rPr>
          <w:i/>
          <w:sz w:val="28"/>
          <w:szCs w:val="28"/>
        </w:rPr>
        <w:t xml:space="preserve">км/час</w: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Количество пассажиров, находящихся в автобусе, равно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02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3" o:spid="_x0000_s103" type="#_x0000_t75" style="mso-wrap-distance-left:0.0pt;mso-wrap-distance-top:0.0pt;mso-wrap-distance-right:0.0pt;mso-wrap-distance-bottom:0.0pt;width:51.0pt;height:21.0pt;" filled="f" stroked="f">
            <v:path textboxrect="0,0,0,0"/>
            <v:imagedata r:id="rId197" o:title=""/>
          </v:shape>
          <o:OLEObject DrawAspect="Content" r:id="rId198" ObjectID="_152504103" ProgID="Equation.3" ShapeID="_x0000_i103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220" w:dyaOrig="3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4" o:spid="_x0000_s104" type="#_x0000_t75" style="mso-wrap-distance-left:0.0pt;mso-wrap-distance-top:0.0pt;mso-wrap-distance-right:0.0pt;mso-wrap-distance-bottom:0.0pt;width:11.0pt;height:15.0pt;" filled="f" stroked="f">
            <v:path textboxrect="0,0,0,0"/>
            <v:imagedata r:id="rId199" o:title=""/>
          </v:shape>
          <o:OLEObject DrawAspect="Content" r:id="rId200" ObjectID="_152504104" ProgID="Equation.3" ShapeID="_x0000_i104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номинальная вместимость автобуса; </w:t>
      </w:r>
      <w:r>
        <w:rPr>
          <w:position w:val="-12"/>
        </w:rPr>
        <w:object w:dxaOrig="27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5" o:spid="_x0000_s105" type="#_x0000_t75" style="mso-wrap-distance-left:0.0pt;mso-wrap-distance-top:0.0pt;mso-wrap-distance-right:0.0pt;mso-wrap-distance-bottom:0.0pt;width:14.0pt;height:19.0pt;" filled="f" stroked="f">
            <v:path textboxrect="0,0,0,0"/>
            <v:imagedata r:id="rId201" o:title=""/>
          </v:shape>
          <o:OLEObject DrawAspect="Content" r:id="rId202" ObjectID="_152504105" ProgID="Equation.3" ShapeID="_x0000_i105" Type="Embed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коэффициент наполнения салона.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Так как во время одного рейса пассажиры в автобусе сменяются, то количество перевезенных пассажиров за рейс определяется выражением: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6" o:spid="_x0000_s106" type="#_x0000_t75" style="mso-wrap-distance-left:0.0pt;mso-wrap-distance-top:0.0pt;mso-wrap-distance-right:0.0pt;mso-wrap-distance-bottom:0.0pt;width:70.0pt;height:21.0pt;" filled="f" stroked="f">
            <v:path textboxrect="0,0,0,0"/>
            <v:imagedata r:id="rId203" o:title=""/>
          </v:shape>
          <o:OLEObject DrawAspect="Content" r:id="rId204" ObjectID="_152504106" ProgID="Equation.3" ShapeID="_x0000_i106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</w:rPr>
        <w:object w:dxaOrig="4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7" o:spid="_x0000_s107" type="#_x0000_t75" style="mso-wrap-distance-left:0.0pt;mso-wrap-distance-top:0.0pt;mso-wrap-distance-right:0.0pt;mso-wrap-distance-bottom:0.0pt;width:20.0pt;height:19.0pt;" filled="f" stroked="f">
            <v:path textboxrect="0,0,0,0"/>
            <v:imagedata r:id="rId205" o:title=""/>
          </v:shape>
          <o:OLEObject DrawAspect="Content" r:id="rId206" ObjectID="_152504107" ProgID="Equation.3" ShapeID="_x0000_i107" Type="Embed"/>
        </w:object>
      </w:r>
      <w: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коэффициент сменности пассажиров.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Часовая производительность автобуса с учетом использования пробега равна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5820" w:dyaOrig="8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8" o:spid="_x0000_s108" type="#_x0000_t75" style="mso-wrap-distance-left:0.0pt;mso-wrap-distance-top:0.0pt;mso-wrap-distance-right:0.0pt;mso-wrap-distance-bottom:0.0pt;width:291.0pt;height:40.0pt;" filled="f" stroked="f">
            <v:path textboxrect="0,0,0,0"/>
            <v:imagedata r:id="rId207" o:title=""/>
          </v:shape>
          <o:OLEObject DrawAspect="Content" r:id="rId208" ObjectID="_152504108" ProgID="Equation.3" ShapeID="_x0000_i108" Type="Embed"/>
        </w:objec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Провозные возможности автомобильной трансп</w:t>
      </w:r>
      <w:r>
        <w:rPr>
          <w:sz w:val="28"/>
          <w:szCs w:val="28"/>
        </w:rPr>
        <w:t xml:space="preserve">ортной системы могут быть определены на основе величины производительности одиночного автомобиля с учетом показателей, характеризующих использование подвижного состава. Если подвижной состав имеет одинаковую грузоподъемность, то провозная возможность равна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5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9" o:spid="_x0000_s109" type="#_x0000_t75" style="mso-wrap-distance-left:0.0pt;mso-wrap-distance-top:0.0pt;mso-wrap-distance-right:0.0pt;mso-wrap-distance-bottom:0.0pt;width:76.0pt;height:19.0pt;" filled="f" stroked="f">
            <v:path textboxrect="0,0,0,0"/>
            <v:imagedata r:id="rId209" o:title=""/>
          </v:shape>
          <o:OLEObject DrawAspect="Content" r:id="rId210" ObjectID="_152504109" ProgID="Equation.3" ShapeID="_x0000_i109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3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0" o:spid="_x0000_s110" type="#_x0000_t75" style="mso-wrap-distance-left:0.0pt;mso-wrap-distance-top:0.0pt;mso-wrap-distance-right:0.0pt;mso-wrap-distance-bottom:0.0pt;width:16.0pt;height:19.0pt;" filled="f" stroked="f">
            <v:path textboxrect="0,0,0,0"/>
            <v:imagedata r:id="rId211" o:title=""/>
          </v:shape>
          <o:OLEObject DrawAspect="Content" r:id="rId212" ObjectID="_152504110" ProgID="Equation.3" ShapeID="_x0000_i110" Type="Embed"/>
        </w:object>
      </w:r>
      <w:r>
        <w:rPr>
          <w:sz w:val="28"/>
          <w:szCs w:val="28"/>
        </w:rPr>
        <w:t xml:space="preserve"> – инвентарное (списочное) число автомобилей в системе; </w:t>
      </w:r>
      <w:r>
        <w:rPr>
          <w:position w:val="-12"/>
          <w:sz w:val="28"/>
          <w:szCs w:val="28"/>
        </w:rPr>
        <w:object w:dxaOrig="3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1" o:spid="_x0000_s111" type="#_x0000_t75" style="mso-wrap-distance-left:0.0pt;mso-wrap-distance-top:0.0pt;mso-wrap-distance-right:0.0pt;mso-wrap-distance-bottom:0.0pt;width:17.0pt;height:19.0pt;" filled="f" stroked="f">
            <v:path textboxrect="0,0,0,0"/>
            <v:imagedata r:id="rId213" o:title=""/>
          </v:shape>
          <o:OLEObject DrawAspect="Content" r:id="rId214" ObjectID="_152504111" ProgID="Equation.3" ShapeID="_x0000_i111" Type="Embed"/>
        </w:object>
      </w:r>
      <w:r>
        <w:rPr>
          <w:sz w:val="28"/>
          <w:szCs w:val="28"/>
        </w:rPr>
        <w:t xml:space="preserve"> – коэффициент использования парка</w:t>
      </w:r>
      <w:r>
        <w:rPr>
          <w:sz w:val="28"/>
          <w:szCs w:val="28"/>
        </w:rPr>
        <w:t xml:space="preserve">, который определяется отношением количества дней работы подвижного состава к инвентарным дням: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3840" w:dyaOrig="8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2" o:spid="_x0000_s112" type="#_x0000_t75" style="mso-wrap-distance-left:0.0pt;mso-wrap-distance-top:0.0pt;mso-wrap-distance-right:0.0pt;mso-wrap-distance-bottom:0.0pt;width:192.0pt;height:40.0pt;" filled="f" stroked="f">
            <v:path textboxrect="0,0,0,0"/>
            <v:imagedata r:id="rId215" o:title=""/>
          </v:shape>
          <o:OLEObject DrawAspect="Content" r:id="rId216" ObjectID="_152504112" ProgID="Equation.3" ShapeID="_x0000_i112" Type="Embed"/>
        </w:objec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Здесь обозначены количества </w:t>
      </w:r>
      <w:r>
        <w:rPr>
          <w:sz w:val="28"/>
          <w:szCs w:val="28"/>
        </w:rPr>
        <w:t xml:space="preserve">автомобиле-дней</w:t>
      </w:r>
      <w:r>
        <w:rPr>
          <w:sz w:val="28"/>
          <w:szCs w:val="28"/>
        </w:rPr>
        <w:t xml:space="preserve">: </w:t>
      </w:r>
      <w:r>
        <w:rPr>
          <w:position w:val="-12"/>
          <w:sz w:val="28"/>
          <w:szCs w:val="28"/>
        </w:rPr>
        <w:object w:dxaOrig="5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3" o:spid="_x0000_s113" type="#_x0000_t75" style="mso-wrap-distance-left:0.0pt;mso-wrap-distance-top:0.0pt;mso-wrap-distance-right:0.0pt;mso-wrap-distance-bottom:0.0pt;width:27.0pt;height:19.0pt;" filled="f" stroked="f">
            <v:path textboxrect="0,0,0,0"/>
            <v:imagedata r:id="rId217" o:title=""/>
          </v:shape>
          <o:OLEObject DrawAspect="Content" r:id="rId218" ObjectID="_152504113" ProgID="Equation.3" ShapeID="_x0000_i113" Type="Embed"/>
        </w:object>
      </w:r>
      <w:r>
        <w:rPr>
          <w:sz w:val="28"/>
          <w:szCs w:val="28"/>
        </w:rPr>
        <w:t xml:space="preserve"> – инвентарных</w:t>
      </w:r>
      <w:r>
        <w:rPr>
          <w:sz w:val="28"/>
          <w:szCs w:val="28"/>
        </w:rPr>
        <w:t xml:space="preserve">;</w:t>
      </w:r>
      <w:r>
        <w:rPr>
          <w:position w:val="-12"/>
          <w:sz w:val="28"/>
          <w:szCs w:val="28"/>
        </w:rPr>
        <w:object w:dxaOrig="6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4" o:spid="_x0000_s114" type="#_x0000_t75" style="mso-wrap-distance-left:0.0pt;mso-wrap-distance-top:0.0pt;mso-wrap-distance-right:0.0pt;mso-wrap-distance-bottom:0.0pt;width:30.0pt;height:19.0pt;" filled="f" stroked="f">
            <v:path textboxrect="0,0,0,0"/>
            <v:imagedata r:id="rId219" o:title=""/>
          </v:shape>
          <o:OLEObject DrawAspect="Content" r:id="rId220" ObjectID="_152504114" ProgID="Equation.3" ShapeID="_x0000_i114" Type="Embed"/>
        </w:object>
      </w:r>
      <w:r>
        <w:rPr>
          <w:sz w:val="28"/>
          <w:szCs w:val="28"/>
        </w:rPr>
        <w:t xml:space="preserve"> – в эксплуатации; </w:t>
      </w:r>
      <w:r>
        <w:rPr>
          <w:position w:val="-16"/>
        </w:rPr>
        <w:object w:dxaOrig="62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5" o:spid="_x0000_s115" type="#_x0000_t75" style="mso-wrap-distance-left:0.0pt;mso-wrap-distance-top:0.0pt;mso-wrap-distance-right:0.0pt;mso-wrap-distance-bottom:0.0pt;width:31.0pt;height:21.0pt;" filled="f" stroked="f">
            <v:path textboxrect="0,0,0,0"/>
            <v:imagedata r:id="rId221" o:title=""/>
          </v:shape>
          <o:OLEObject DrawAspect="Content" r:id="rId222" ObjectID="_152504115" ProgID="Equation.3" ShapeID="_x0000_i115" Type="Embed"/>
        </w:object>
      </w:r>
      <w: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в ремонте и ожидании ремонта; </w:t>
      </w:r>
      <w:r>
        <w:rPr>
          <w:position w:val="-12"/>
        </w:rPr>
        <w:object w:dxaOrig="6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6" o:spid="_x0000_s116" type="#_x0000_t75" style="mso-wrap-distance-left:0.0pt;mso-wrap-distance-top:0.0pt;mso-wrap-distance-right:0.0pt;mso-wrap-distance-bottom:0.0pt;width:31.0pt;height:19.0pt;" filled="f" stroked="f">
            <v:path textboxrect="0,0,0,0"/>
            <v:imagedata r:id="rId223" o:title=""/>
          </v:shape>
          <o:OLEObject DrawAspect="Content" r:id="rId224" ObjectID="_152504116" ProgID="Equation.3" ShapeID="_x0000_i116" Type="Embed"/>
        </w:object>
      </w:r>
      <w: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в простое.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2. </w:t>
      </w:r>
      <w:r>
        <w:rPr>
          <w:i/>
          <w:sz w:val="28"/>
          <w:szCs w:val="28"/>
        </w:rPr>
        <w:t xml:space="preserve">Показатели материально-технической базы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 основным показателям материально-технической базы транспортной системы на каждом виде транспорта относятся:</w:t>
      </w:r>
      <w:r/>
    </w:p>
    <w:p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протяженность транспортной сети;</w:t>
      </w:r>
      <w:r/>
    </w:p>
    <w:p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густота транспортной сети;</w:t>
      </w:r>
      <w:r/>
    </w:p>
    <w:p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суммарная грузоподъемность (тоннаж) транспортных единиц;</w:t>
      </w:r>
      <w:r/>
    </w:p>
    <w:p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пропускная и провозная способность элементов транспортной сети.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Дополнительно к перечисленному в этот список включают суммарну</w:t>
      </w:r>
      <w:r>
        <w:rPr>
          <w:sz w:val="28"/>
          <w:szCs w:val="28"/>
        </w:rPr>
        <w:t xml:space="preserve">ю энергетическую мощность активных транспортных единиц, среднюю грузоподъемность единицы подвижного состава, а также уровень специализации (конструктивной приспособленности) парка грузового подвижного состава по видам (транспортным характеристикам) грузов.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показат</w:t>
      </w:r>
      <w:r>
        <w:rPr>
          <w:sz w:val="28"/>
          <w:szCs w:val="28"/>
        </w:rPr>
        <w:t xml:space="preserve">ели материально-технической базы транспорта в целом определяют провозные и пропускные возможности элементов транспортной сети, наличие достаточных резервов на перспективу по пропускной и провозной способности, а также качество транспортной инфраструктуры. </w:t>
      </w:r>
      <w:r>
        <w:rPr>
          <w:i/>
          <w:sz w:val="28"/>
          <w:szCs w:val="28"/>
        </w:rPr>
        <w:t xml:space="preserve">Инфраструктурой</w:t>
      </w:r>
      <w:r>
        <w:rPr>
          <w:sz w:val="28"/>
          <w:szCs w:val="28"/>
        </w:rPr>
        <w:t xml:space="preserve"> называют систему объектов, обслуживающих транспортное производство.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</w:t>
      </w:r>
      <w:r>
        <w:rPr>
          <w:i/>
          <w:sz w:val="28"/>
          <w:szCs w:val="28"/>
        </w:rPr>
        <w:t xml:space="preserve">.</w:t>
      </w:r>
      <w:r>
        <w:rPr>
          <w:i/>
          <w:sz w:val="28"/>
          <w:szCs w:val="28"/>
        </w:rPr>
        <w:tab/>
        <w:t xml:space="preserve">Эксплуатационные показатели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Использование грузоподъемности транспортных единиц оценивается коэффициентом использования грузоподъемности, который определяется в двух вариантах: </w:t>
      </w:r>
      <w:r>
        <w:rPr>
          <w:i/>
          <w:sz w:val="28"/>
          <w:szCs w:val="28"/>
        </w:rPr>
        <w:t xml:space="preserve">статический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 xml:space="preserve">динамический</w: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Статический коэффициент </w:t>
      </w:r>
      <w:r>
        <w:rPr>
          <w:position w:val="-10"/>
          <w:sz w:val="28"/>
          <w:szCs w:val="28"/>
        </w:rPr>
        <w:object w:dxaOrig="220" w:dyaOrig="2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7" o:spid="_x0000_s117" type="#_x0000_t75" style="mso-wrap-distance-left:0.0pt;mso-wrap-distance-top:0.0pt;mso-wrap-distance-right:0.0pt;mso-wrap-distance-bottom:0.0pt;width:11.0pt;height:14.0pt;" filled="f" stroked="f">
            <v:path textboxrect="0,0,0,0"/>
            <v:imagedata r:id="rId225" o:title=""/>
          </v:shape>
          <o:OLEObject DrawAspect="Content" r:id="rId226" ObjectID="_152504117" ProgID="Equation.3" ShapeID="_x0000_i117" Type="Embed"/>
        </w:object>
      </w:r>
      <w:r>
        <w:rPr>
          <w:sz w:val="28"/>
          <w:szCs w:val="28"/>
        </w:rPr>
        <w:t xml:space="preserve"> определяется отношением массы фактически перевезенного груза </w:t>
      </w:r>
      <w:r>
        <w:rPr>
          <w:position w:val="-16"/>
          <w:sz w:val="28"/>
          <w:szCs w:val="28"/>
        </w:rPr>
        <w:object w:dxaOrig="3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8" o:spid="_x0000_s118" type="#_x0000_t75" style="mso-wrap-distance-left:0.0pt;mso-wrap-distance-top:0.0pt;mso-wrap-distance-right:0.0pt;mso-wrap-distance-bottom:0.0pt;width:19.0pt;height:21.0pt;" filled="f" stroked="f">
            <v:path textboxrect="0,0,0,0"/>
            <v:imagedata r:id="rId227" o:title=""/>
          </v:shape>
          <o:OLEObject DrawAspect="Content" r:id="rId228" ObjectID="_152504118" ProgID="Equation.3" ShapeID="_x0000_i118" Type="Embed"/>
        </w:object>
      </w:r>
      <w:r>
        <w:rPr>
          <w:sz w:val="28"/>
          <w:szCs w:val="28"/>
        </w:rPr>
        <w:t xml:space="preserve"> к возможной массе груза </w:t>
      </w:r>
      <w:r>
        <w:rPr>
          <w:position w:val="-12"/>
          <w:sz w:val="28"/>
          <w:szCs w:val="28"/>
        </w:rPr>
        <w:object w:dxaOrig="5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9" o:spid="_x0000_s119" type="#_x0000_t75" style="mso-wrap-distance-left:0.0pt;mso-wrap-distance-top:0.0pt;mso-wrap-distance-right:0.0pt;mso-wrap-distance-bottom:0.0pt;width:29.0pt;height:19.0pt;" filled="f" stroked="f">
            <v:path textboxrect="0,0,0,0"/>
            <v:imagedata r:id="rId229" o:title=""/>
          </v:shape>
          <o:OLEObject DrawAspect="Content" r:id="rId230" ObjectID="_152504119" ProgID="Equation.3" ShapeID="_x0000_i119" Type="Embed"/>
        </w:object>
      </w:r>
      <w:r>
        <w:rPr>
          <w:sz w:val="28"/>
          <w:szCs w:val="28"/>
        </w:rPr>
        <w:t xml:space="preserve"> при полном использовании номинальной грузоподъемности </w:t>
      </w:r>
      <w:r>
        <w:rPr>
          <w:position w:val="-12"/>
          <w:sz w:val="28"/>
          <w:szCs w:val="28"/>
        </w:rPr>
        <w:object w:dxaOrig="3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0" o:spid="_x0000_s120" type="#_x0000_t75" style="mso-wrap-distance-left:0.0pt;mso-wrap-distance-top:0.0pt;mso-wrap-distance-right:0.0pt;mso-wrap-distance-bottom:0.0pt;width:15.0pt;height:19.0pt;" filled="f" stroked="f">
            <v:path textboxrect="0,0,0,0"/>
            <v:imagedata r:id="rId231" o:title=""/>
          </v:shape>
          <o:OLEObject DrawAspect="Content" r:id="rId232" ObjectID="_152504120" ProgID="Equation.3" ShapeID="_x0000_i120" Type="Embed"/>
        </w:object>
      </w:r>
      <w:r>
        <w:rPr>
          <w:sz w:val="28"/>
          <w:szCs w:val="28"/>
        </w:rPr>
        <w:t xml:space="preserve">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2040" w:dyaOrig="11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1" o:spid="_x0000_s121" type="#_x0000_t75" style="mso-wrap-distance-left:0.0pt;mso-wrap-distance-top:0.0pt;mso-wrap-distance-right:0.0pt;mso-wrap-distance-bottom:0.0pt;width:102.0pt;height:57.0pt;" filled="f" stroked="f">
            <v:path textboxrect="0,0,0,0"/>
            <v:imagedata r:id="rId233" o:title=""/>
          </v:shape>
          <o:OLEObject DrawAspect="Content" r:id="rId234" ObjectID="_152504121" ProgID="Equation.3" ShapeID="_x0000_i121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6"/>
          <w:sz w:val="28"/>
          <w:szCs w:val="28"/>
        </w:rPr>
        <w:object w:dxaOrig="3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2" o:spid="_x0000_s122" type="#_x0000_t75" style="mso-wrap-distance-left:0.0pt;mso-wrap-distance-top:0.0pt;mso-wrap-distance-right:0.0pt;mso-wrap-distance-bottom:0.0pt;width:19.0pt;height:21.0pt;" filled="f" stroked="f">
            <v:path textboxrect="0,0,0,0"/>
            <v:imagedata r:id="rId235" o:title=""/>
          </v:shape>
          <o:OLEObject DrawAspect="Content" r:id="rId236" ObjectID="_152504122" ProgID="Equation.3" ShapeID="_x0000_i122" Type="Embed"/>
        </w:object>
      </w:r>
      <w:r>
        <w:rPr>
          <w:sz w:val="28"/>
          <w:szCs w:val="28"/>
        </w:rPr>
        <w:t xml:space="preserve"> – масса фактически перевезенного груза за рейс (ездку), </w:t>
      </w:r>
      <w:r>
        <w:rPr>
          <w:i/>
          <w:sz w:val="28"/>
          <w:szCs w:val="28"/>
        </w:rPr>
        <w:t xml:space="preserve">т</w:t>
      </w:r>
      <w:r>
        <w:rPr>
          <w:sz w:val="28"/>
          <w:szCs w:val="28"/>
        </w:rPr>
        <w:t xml:space="preserve">; </w:t>
      </w:r>
      <w:r>
        <w:rPr>
          <w:i/>
          <w:sz w:val="28"/>
          <w:szCs w:val="28"/>
        </w:rPr>
        <w:t xml:space="preserve">n</w:t>
      </w:r>
      <w:r>
        <w:rPr>
          <w:sz w:val="28"/>
          <w:szCs w:val="28"/>
        </w:rPr>
        <w:t xml:space="preserve"> – количество рейсов (ездок).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Динамический коэффициент использования грузоподъемности </w:t>
      </w:r>
      <w:r>
        <w:rPr>
          <w:position w:val="-12"/>
          <w:sz w:val="28"/>
          <w:szCs w:val="28"/>
        </w:rPr>
        <w:object w:dxaOrig="3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3" o:spid="_x0000_s123" type="#_x0000_t75" style="mso-wrap-distance-left:0.0pt;mso-wrap-distance-top:0.0pt;mso-wrap-distance-right:0.0pt;mso-wrap-distance-bottom:0.0pt;width:15.0pt;height:19.0pt;" filled="f" stroked="f">
            <v:path textboxrect="0,0,0,0"/>
            <v:imagedata r:id="rId237" o:title=""/>
          </v:shape>
          <o:OLEObject DrawAspect="Content" r:id="rId238" ObjectID="_152504123" ProgID="Equation.3" ShapeID="_x0000_i123" Type="Embed"/>
        </w:object>
      </w:r>
      <w:r>
        <w:rPr>
          <w:sz w:val="28"/>
          <w:szCs w:val="28"/>
        </w:rPr>
        <w:t xml:space="preserve"> определяется отношением фактически выполненной транспортной работы </w:t>
      </w:r>
      <w:r>
        <w:rPr>
          <w:position w:val="-16"/>
          <w:sz w:val="28"/>
          <w:szCs w:val="28"/>
        </w:rPr>
        <w:object w:dxaOrig="3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4" o:spid="_x0000_s124" type="#_x0000_t75" style="mso-wrap-distance-left:0.0pt;mso-wrap-distance-top:0.0pt;mso-wrap-distance-right:0.0pt;mso-wrap-distance-bottom:0.0pt;width:17.0pt;height:21.0pt;" filled="f" stroked="f">
            <v:path textboxrect="0,0,0,0"/>
            <v:imagedata r:id="rId239" o:title=""/>
          </v:shape>
          <o:OLEObject DrawAspect="Content" r:id="rId240" ObjectID="_152504124" ProgID="Equation.3" ShapeID="_x0000_i124" Type="Embed"/>
        </w:objec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т·км</w:t>
      </w:r>
      <w:r>
        <w:rPr>
          <w:sz w:val="28"/>
          <w:szCs w:val="28"/>
        </w:rPr>
        <w:t xml:space="preserve">) к возможной </w:t>
      </w:r>
      <w:r>
        <w:rPr>
          <w:position w:val="-12"/>
          <w:sz w:val="28"/>
          <w:szCs w:val="28"/>
        </w:rPr>
        <w:object w:dxaOrig="5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5" o:spid="_x0000_s125" type="#_x0000_t75" style="mso-wrap-distance-left:0.0pt;mso-wrap-distance-top:0.0pt;mso-wrap-distance-right:0.0pt;mso-wrap-distance-bottom:0.0pt;width:27.0pt;height:19.0pt;" filled="f" stroked="f">
            <v:path textboxrect="0,0,0,0"/>
            <v:imagedata r:id="rId241" o:title=""/>
          </v:shape>
          <o:OLEObject DrawAspect="Content" r:id="rId242" ObjectID="_152504125" ProgID="Equation.3" ShapeID="_x0000_i125" Type="Embed"/>
        </w:object>
      </w:r>
      <w:r>
        <w:rPr>
          <w:sz w:val="28"/>
          <w:szCs w:val="28"/>
        </w:rPr>
        <w:t xml:space="preserve"> при полном использовании номинальной грузоподъемности: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66"/>
          <w:sz w:val="28"/>
          <w:szCs w:val="28"/>
        </w:rPr>
        <w:object w:dxaOrig="2500" w:dyaOrig="14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6" o:spid="_x0000_s126" type="#_x0000_t75" style="mso-wrap-distance-left:0.0pt;mso-wrap-distance-top:0.0pt;mso-wrap-distance-right:0.0pt;mso-wrap-distance-bottom:0.0pt;width:125.0pt;height:73.0pt;" filled="f" stroked="f">
            <v:path textboxrect="0,0,0,0"/>
            <v:imagedata r:id="rId243" o:title=""/>
          </v:shape>
          <o:OLEObject DrawAspect="Content" r:id="rId244" ObjectID="_152504126" ProgID="Equation.3" ShapeID="_x0000_i126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2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7" o:spid="_x0000_s127" type="#_x0000_t75" style="mso-wrap-distance-left:0.0pt;mso-wrap-distance-top:0.0pt;mso-wrap-distance-right:0.0pt;mso-wrap-distance-bottom:0.0pt;width:11.0pt;height:19.0pt;" filled="f" stroked="f">
            <v:path textboxrect="0,0,0,0"/>
            <v:imagedata r:id="rId245" o:title=""/>
          </v:shape>
          <o:OLEObject DrawAspect="Content" r:id="rId246" ObjectID="_152504127" ProgID="Equation.3" ShapeID="_x0000_i127" Type="Embed"/>
        </w:object>
      </w:r>
      <w:r>
        <w:rPr>
          <w:sz w:val="28"/>
          <w:szCs w:val="28"/>
        </w:rPr>
        <w:t xml:space="preserve"> – груженый пробег за рейс (ездку).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Как видно из формул, статический и динамический коэффициенты могут быть равны только в двух случаях, когда </w:t>
      </w:r>
      <w:r>
        <w:rPr>
          <w:position w:val="-16"/>
          <w:sz w:val="28"/>
          <w:szCs w:val="28"/>
        </w:rPr>
        <w:object w:dxaOrig="12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8" o:spid="_x0000_s128" type="#_x0000_t75" style="mso-wrap-distance-left:0.0pt;mso-wrap-distance-top:0.0pt;mso-wrap-distance-right:0.0pt;mso-wrap-distance-bottom:0.0pt;width:62.0pt;height:21.0pt;" filled="f" stroked="f">
            <v:path textboxrect="0,0,0,0"/>
            <v:imagedata r:id="rId247" o:title=""/>
          </v:shape>
          <o:OLEObject DrawAspect="Content" r:id="rId248" ObjectID="_152504128" ProgID="Equation.3" ShapeID="_x0000_i128" Type="Embed"/>
        </w:object>
      </w:r>
      <w:r>
        <w:rPr>
          <w:sz w:val="28"/>
          <w:szCs w:val="28"/>
        </w:rPr>
        <w:t xml:space="preserve"> или </w:t>
      </w:r>
      <w:r>
        <w:rPr>
          <w:position w:val="-12"/>
          <w:sz w:val="28"/>
          <w:szCs w:val="28"/>
        </w:rPr>
        <w:object w:dxaOrig="11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29" o:spid="_x0000_s129" type="#_x0000_t75" style="mso-wrap-distance-left:0.0pt;mso-wrap-distance-top:0.0pt;mso-wrap-distance-right:0.0pt;mso-wrap-distance-bottom:0.0pt;width:57.0pt;height:19.0pt;" filled="f" stroked="f">
            <v:path textboxrect="0,0,0,0"/>
            <v:imagedata r:id="rId249" o:title=""/>
          </v:shape>
          <o:OLEObject DrawAspect="Content" r:id="rId250" ObjectID="_152504129" ProgID="Equation.3" ShapeID="_x0000_i129" Type="Embed"/>
        </w:object>
      </w:r>
      <w:r>
        <w:rPr>
          <w:sz w:val="28"/>
          <w:szCs w:val="28"/>
        </w:rPr>
        <w:t xml:space="preserve">. Во всех остальных случаях эти величины различаются.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теории и практике пассажирских перевозок по аналогии с грузовыми коэффициент использования </w:t>
      </w:r>
      <w:r>
        <w:rPr>
          <w:sz w:val="28"/>
          <w:szCs w:val="28"/>
        </w:rPr>
        <w:t xml:space="preserve">пассажировместимости</w:t>
      </w:r>
      <w:r>
        <w:rPr>
          <w:sz w:val="28"/>
          <w:szCs w:val="28"/>
        </w:rPr>
        <w:t xml:space="preserve"> (наполнения) </w:t>
      </w:r>
      <w:r>
        <w:rPr>
          <w:position w:val="-12"/>
          <w:sz w:val="28"/>
          <w:szCs w:val="28"/>
        </w:rPr>
        <w:object w:dxaOrig="3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0" o:spid="_x0000_s130" type="#_x0000_t75" style="mso-wrap-distance-left:0.0pt;mso-wrap-distance-top:0.0pt;mso-wrap-distance-right:0.0pt;mso-wrap-distance-bottom:0.0pt;width:15.0pt;height:19.0pt;" filled="f" stroked="f">
            <v:path textboxrect="0,0,0,0"/>
            <v:imagedata r:id="rId251" o:title=""/>
          </v:shape>
          <o:OLEObject DrawAspect="Content" r:id="rId252" ObjectID="_152504130" ProgID="Equation.3" ShapeID="_x0000_i130" Type="Embed"/>
        </w:object>
      </w:r>
      <w:r>
        <w:rPr>
          <w:sz w:val="28"/>
          <w:szCs w:val="28"/>
        </w:rPr>
        <w:t xml:space="preserve"> определяется отношением фактического объема перевозок пассажиров </w:t>
      </w:r>
      <w:r>
        <w:rPr>
          <w:position w:val="-16"/>
          <w:sz w:val="28"/>
          <w:szCs w:val="28"/>
        </w:rPr>
        <w:object w:dxaOrig="3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1" o:spid="_x0000_s131" type="#_x0000_t75" style="mso-wrap-distance-left:0.0pt;mso-wrap-distance-top:0.0pt;mso-wrap-distance-right:0.0pt;mso-wrap-distance-bottom:0.0pt;width:19.0pt;height:21.0pt;" filled="f" stroked="f">
            <v:path textboxrect="0,0,0,0"/>
            <v:imagedata r:id="rId253" o:title=""/>
          </v:shape>
          <o:OLEObject DrawAspect="Content" r:id="rId254" ObjectID="_152504131" ProgID="Equation.3" ShapeID="_x0000_i131" Type="Embed"/>
        </w:object>
      </w:r>
      <w:r>
        <w:rPr>
          <w:sz w:val="28"/>
          <w:szCs w:val="28"/>
        </w:rPr>
        <w:t xml:space="preserve"> к возможному объему перевозок </w:t>
      </w:r>
      <w:r>
        <w:rPr>
          <w:position w:val="-12"/>
          <w:sz w:val="28"/>
          <w:szCs w:val="28"/>
        </w:rPr>
        <w:object w:dxaOrig="5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2" o:spid="_x0000_s132" type="#_x0000_t75" style="mso-wrap-distance-left:0.0pt;mso-wrap-distance-top:0.0pt;mso-wrap-distance-right:0.0pt;mso-wrap-distance-bottom:0.0pt;width:29.0pt;height:19.0pt;" filled="f" stroked="f">
            <v:path textboxrect="0,0,0,0"/>
            <v:imagedata r:id="rId255" o:title=""/>
          </v:shape>
          <o:OLEObject DrawAspect="Content" r:id="rId256" ObjectID="_152504132" ProgID="Equation.3" ShapeID="_x0000_i132" Type="Embed"/>
        </w:object>
      </w:r>
      <w:r>
        <w:rPr>
          <w:sz w:val="28"/>
          <w:szCs w:val="28"/>
        </w:rPr>
        <w:t xml:space="preserve"> при полном использовании номинальной вместимости </w:t>
      </w:r>
      <w:r>
        <w:rPr>
          <w:position w:val="-12"/>
          <w:sz w:val="28"/>
          <w:szCs w:val="28"/>
        </w:rPr>
        <w:object w:dxaOrig="3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3" o:spid="_x0000_s133" type="#_x0000_t75" style="mso-wrap-distance-left:0.0pt;mso-wrap-distance-top:0.0pt;mso-wrap-distance-right:0.0pt;mso-wrap-distance-bottom:0.0pt;width:15.0pt;height:19.0pt;" filled="f" stroked="f">
            <v:path textboxrect="0,0,0,0"/>
            <v:imagedata r:id="rId257" o:title=""/>
          </v:shape>
          <o:OLEObject DrawAspect="Content" r:id="rId258" ObjectID="_152504133" ProgID="Equation.3" ShapeID="_x0000_i133" Type="Embed"/>
        </w:object>
      </w:r>
      <w:r>
        <w:rPr>
          <w:sz w:val="28"/>
          <w:szCs w:val="28"/>
        </w:rPr>
        <w:t xml:space="preserve"> с учетом сменяемости пассажиров (</w:t>
      </w:r>
      <w:r>
        <w:rPr>
          <w:sz w:val="28"/>
          <w:szCs w:val="28"/>
        </w:rPr>
        <w:t xml:space="preserve">пассажирообмена</w:t>
      </w:r>
      <w:r>
        <w:rPr>
          <w:sz w:val="28"/>
          <w:szCs w:val="28"/>
        </w:rPr>
        <w:t xml:space="preserve">) в пути следования: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2340" w:dyaOrig="11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4" o:spid="_x0000_s134" type="#_x0000_t75" style="mso-wrap-distance-left:0.0pt;mso-wrap-distance-top:0.0pt;mso-wrap-distance-right:0.0pt;mso-wrap-distance-bottom:0.0pt;width:117.0pt;height:58.0pt;" filled="f" stroked="f">
            <v:path textboxrect="0,0,0,0"/>
            <v:imagedata r:id="rId259" o:title=""/>
          </v:shape>
          <o:OLEObject DrawAspect="Content" r:id="rId260" ObjectID="_152504134" ProgID="Equation.3" ShapeID="_x0000_i134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6"/>
          <w:sz w:val="28"/>
          <w:szCs w:val="28"/>
        </w:rPr>
        <w:object w:dxaOrig="38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5" o:spid="_x0000_s135" type="#_x0000_t75" style="mso-wrap-distance-left:0.0pt;mso-wrap-distance-top:0.0pt;mso-wrap-distance-right:0.0pt;mso-wrap-distance-bottom:0.0pt;width:19.0pt;height:21.0pt;" filled="f" stroked="f">
            <v:path textboxrect="0,0,0,0"/>
            <v:imagedata r:id="rId261" o:title=""/>
          </v:shape>
          <o:OLEObject DrawAspect="Content" r:id="rId262" ObjectID="_152504135" ProgID="Equation.3" ShapeID="_x0000_i135" Type="Embed"/>
        </w:object>
      </w:r>
      <w:r>
        <w:rPr>
          <w:sz w:val="28"/>
          <w:szCs w:val="28"/>
        </w:rPr>
        <w:t xml:space="preserve"> – фактический объем перевозок пассажиров за рейс, </w:t>
      </w:r>
      <w:r>
        <w:rPr>
          <w:i/>
          <w:sz w:val="28"/>
          <w:szCs w:val="28"/>
        </w:rPr>
        <w:t xml:space="preserve">пасс</w:t>
      </w:r>
      <w:r>
        <w:rPr>
          <w:sz w:val="28"/>
          <w:szCs w:val="28"/>
        </w:rPr>
        <w:t xml:space="preserve">; </w:t>
      </w:r>
      <w:r>
        <w:rPr>
          <w:i/>
          <w:sz w:val="28"/>
          <w:szCs w:val="28"/>
        </w:rPr>
        <w:t xml:space="preserve">z</w:t>
      </w:r>
      <w:r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количество рейсов</w:t>
      </w:r>
      <w:r>
        <w:rPr>
          <w:sz w:val="28"/>
          <w:szCs w:val="28"/>
        </w:rPr>
        <w:t xml:space="preserve">; </w:t>
      </w:r>
      <w:r>
        <w:rPr>
          <w:position w:val="-16"/>
          <w:sz w:val="28"/>
          <w:szCs w:val="28"/>
        </w:rPr>
        <w:object w:dxaOrig="1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6" o:spid="_x0000_s136" type="#_x0000_t75" style="mso-wrap-distance-left:0.0pt;mso-wrap-distance-top:0.0pt;mso-wrap-distance-right:0.0pt;mso-wrap-distance-bottom:0.0pt;width:70.0pt;height:21.0pt;" filled="f" stroked="f">
            <v:path textboxrect="0,0,0,0"/>
            <v:imagedata r:id="rId263" o:title=""/>
          </v:shape>
          <o:OLEObject DrawAspect="Content" r:id="rId264" ObjectID="_152504136" ProgID="Equation.3" ShapeID="_x0000_i136" Type="Embed"/>
        </w:object>
      </w:r>
      <w:r>
        <w:rPr>
          <w:sz w:val="28"/>
          <w:szCs w:val="28"/>
        </w:rPr>
        <w:t xml:space="preserve"> – коэффициент сменяемости пассажиров за рейс; </w:t>
      </w:r>
      <w:r>
        <w:rPr>
          <w:position w:val="-16"/>
          <w:sz w:val="28"/>
          <w:szCs w:val="28"/>
        </w:rPr>
        <w:object w:dxaOrig="26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7" o:spid="_x0000_s137" type="#_x0000_t75" style="mso-wrap-distance-left:0.0pt;mso-wrap-distance-top:0.0pt;mso-wrap-distance-right:0.0pt;mso-wrap-distance-bottom:0.0pt;width:13.0pt;height:21.0pt;" filled="f" stroked="f">
            <v:path textboxrect="0,0,0,0"/>
            <v:imagedata r:id="rId265" o:title=""/>
          </v:shape>
          <o:OLEObject DrawAspect="Content" r:id="rId266" ObjectID="_152504137" ProgID="Equation.3" ShapeID="_x0000_i137" Type="Embed"/>
        </w:object>
      </w:r>
      <w:r>
        <w:rPr>
          <w:sz w:val="28"/>
          <w:szCs w:val="28"/>
        </w:rPr>
        <w:t xml:space="preserve"> – длина рейса; </w:t>
      </w:r>
      <w:r>
        <w:rPr>
          <w:position w:val="-16"/>
          <w:sz w:val="28"/>
          <w:szCs w:val="28"/>
        </w:rPr>
        <w:object w:dxaOrig="40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8" o:spid="_x0000_s138" type="#_x0000_t75" style="mso-wrap-distance-left:0.0pt;mso-wrap-distance-top:0.0pt;mso-wrap-distance-right:0.0pt;mso-wrap-distance-bottom:0.0pt;width:20.0pt;height:21.0pt;" filled="f" stroked="f">
            <v:path textboxrect="0,0,0,0"/>
            <v:imagedata r:id="rId267" o:title=""/>
          </v:shape>
          <o:OLEObject DrawAspect="Content" r:id="rId268" ObjectID="_152504138" ProgID="Equation.3" ShapeID="_x0000_i138" Type="Embed"/>
        </w:object>
      </w:r>
      <w:r>
        <w:rPr>
          <w:sz w:val="28"/>
          <w:szCs w:val="28"/>
        </w:rPr>
        <w:t xml:space="preserve"> – среднее расстояние поездки пассажира за рейс, </w:t>
      </w:r>
      <w:r>
        <w:rPr>
          <w:i/>
          <w:sz w:val="28"/>
          <w:szCs w:val="28"/>
        </w:rPr>
        <w:t xml:space="preserve">км</w: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Динамический коэффициент использования </w:t>
      </w:r>
      <w:r>
        <w:rPr>
          <w:sz w:val="28"/>
          <w:szCs w:val="28"/>
        </w:rPr>
        <w:t xml:space="preserve">пассажировместимости</w:t>
      </w:r>
      <w:r>
        <w:rPr>
          <w:sz w:val="28"/>
          <w:szCs w:val="28"/>
        </w:rPr>
        <w:t xml:space="preserve"> (наполнения) </w:t>
      </w:r>
      <w:r>
        <w:rPr>
          <w:position w:val="-12"/>
          <w:sz w:val="28"/>
          <w:szCs w:val="28"/>
        </w:rPr>
        <w:object w:dxaOrig="30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9" o:spid="_x0000_s139" type="#_x0000_t75" style="mso-wrap-distance-left:0.0pt;mso-wrap-distance-top:0.0pt;mso-wrap-distance-right:0.0pt;mso-wrap-distance-bottom:0.0pt;width:15.0pt;height:19.0pt;" filled="f" stroked="f">
            <v:path textboxrect="0,0,0,0"/>
            <v:imagedata r:id="rId269" o:title=""/>
          </v:shape>
          <o:OLEObject DrawAspect="Content" r:id="rId270" ObjectID="_152504139" ProgID="Equation.3" ShapeID="_x0000_i139" Type="Embed"/>
        </w:object>
      </w:r>
      <w:r>
        <w:rPr>
          <w:sz w:val="28"/>
          <w:szCs w:val="28"/>
        </w:rPr>
        <w:t xml:space="preserve"> определяется отношением фактического пассажирооборота </w:t>
      </w:r>
      <w:r>
        <w:rPr>
          <w:position w:val="-16"/>
          <w:sz w:val="28"/>
          <w:szCs w:val="28"/>
        </w:rPr>
        <w:object w:dxaOrig="3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0" o:spid="_x0000_s140" type="#_x0000_t75" style="mso-wrap-distance-left:0.0pt;mso-wrap-distance-top:0.0pt;mso-wrap-distance-right:0.0pt;mso-wrap-distance-bottom:0.0pt;width:17.0pt;height:21.0pt;" filled="f" stroked="f">
            <v:path textboxrect="0,0,0,0"/>
            <v:imagedata r:id="rId271" o:title=""/>
          </v:shape>
          <o:OLEObject DrawAspect="Content" r:id="rId272" ObjectID="_152504140" ProgID="Equation.3" ShapeID="_x0000_i140" Type="Embed"/>
        </w:object>
      </w:r>
      <w:r>
        <w:rPr>
          <w:sz w:val="28"/>
          <w:szCs w:val="28"/>
        </w:rPr>
        <w:t xml:space="preserve"> к возможному </w:t>
      </w:r>
      <w:r>
        <w:rPr>
          <w:position w:val="-12"/>
          <w:sz w:val="28"/>
          <w:szCs w:val="28"/>
        </w:rPr>
        <w:object w:dxaOrig="54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1" o:spid="_x0000_s141" type="#_x0000_t75" style="mso-wrap-distance-left:0.0pt;mso-wrap-distance-top:0.0pt;mso-wrap-distance-right:0.0pt;mso-wrap-distance-bottom:0.0pt;width:27.0pt;height:19.0pt;" filled="f" stroked="f">
            <v:path textboxrect="0,0,0,0"/>
            <v:imagedata r:id="rId273" o:title=""/>
          </v:shape>
          <o:OLEObject DrawAspect="Content" r:id="rId274" ObjectID="_152504141" ProgID="Equation.3" ShapeID="_x0000_i141" Type="Embed"/>
        </w:object>
      </w:r>
      <w:r>
        <w:rPr>
          <w:sz w:val="28"/>
          <w:szCs w:val="28"/>
        </w:rPr>
        <w:t xml:space="preserve"> при полном использовании номинальной вместимости: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2659" w:dyaOrig="11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2" o:spid="_x0000_s142" type="#_x0000_t75" style="mso-wrap-distance-left:0.0pt;mso-wrap-distance-top:0.0pt;mso-wrap-distance-right:0.0pt;mso-wrap-distance-bottom:0.0pt;width:133.0pt;height:58.0pt;" filled="f" stroked="f">
            <v:path textboxrect="0,0,0,0"/>
            <v:imagedata r:id="rId275" o:title=""/>
          </v:shape>
          <o:OLEObject DrawAspect="Content" r:id="rId276" ObjectID="_152504142" ProgID="Equation.3" ShapeID="_x0000_i142" Type="Embed"/>
        </w:objec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4</w:t>
      </w:r>
      <w:r>
        <w:rPr>
          <w:i/>
          <w:sz w:val="28"/>
          <w:szCs w:val="28"/>
        </w:rPr>
        <w:t xml:space="preserve">.</w:t>
      </w:r>
      <w:r>
        <w:rPr>
          <w:i/>
          <w:sz w:val="28"/>
          <w:szCs w:val="28"/>
        </w:rPr>
        <w:tab/>
        <w:t xml:space="preserve">Показатели экономической эффективности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Основные показатели, характеризующие экономическую эффективность работы транспортной системы: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Себестоимость перевозки грузов (или пассажиров) </w:t>
      </w:r>
      <w:r>
        <w:rPr>
          <w:i/>
          <w:sz w:val="28"/>
          <w:szCs w:val="28"/>
        </w:rPr>
        <w:t xml:space="preserve">S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руб</w:t>
      </w:r>
      <w:r>
        <w:rPr>
          <w:i/>
          <w:sz w:val="28"/>
          <w:szCs w:val="28"/>
        </w:rPr>
        <w:t xml:space="preserve">/т·км</w:t>
      </w:r>
      <w:r>
        <w:rPr>
          <w:sz w:val="28"/>
          <w:szCs w:val="28"/>
        </w:rPr>
        <w:t xml:space="preserve"> или </w:t>
      </w:r>
      <w:r>
        <w:rPr>
          <w:i/>
          <w:sz w:val="28"/>
          <w:szCs w:val="28"/>
        </w:rPr>
        <w:t xml:space="preserve">руб</w:t>
      </w:r>
      <w:r>
        <w:rPr>
          <w:i/>
          <w:sz w:val="28"/>
          <w:szCs w:val="28"/>
        </w:rPr>
        <w:t xml:space="preserve">/пасс·км</w:t>
      </w:r>
      <w:r>
        <w:rPr>
          <w:sz w:val="28"/>
          <w:szCs w:val="28"/>
        </w:rPr>
        <w:t xml:space="preserve">) на любом виде транспорта в принципе определяется отношением эксплуатационных расходов за расчетный период времени </w:t>
      </w:r>
      <w:r>
        <w:rPr>
          <w:i/>
          <w:sz w:val="28"/>
          <w:szCs w:val="28"/>
        </w:rPr>
        <w:t xml:space="preserve">С</w:t>
      </w:r>
      <w:r>
        <w:rPr>
          <w:sz w:val="28"/>
          <w:szCs w:val="28"/>
          <w:vertAlign w:val="subscript"/>
        </w:rPr>
        <w:t xml:space="preserve">э</w:t>
      </w:r>
      <w:r>
        <w:rPr>
          <w:sz w:val="28"/>
          <w:szCs w:val="28"/>
        </w:rPr>
        <w:t xml:space="preserve"> в рублях к выполненному грузообороту (или пассажирообороту) </w:t>
      </w:r>
      <w:r>
        <w:rPr>
          <w:i/>
          <w:sz w:val="28"/>
          <w:szCs w:val="28"/>
        </w:rPr>
        <w:t xml:space="preserve">Р</w:t>
      </w:r>
      <w:r>
        <w:rPr>
          <w:sz w:val="28"/>
          <w:szCs w:val="28"/>
        </w:rPr>
        <w:t xml:space="preserve"> за тот же период: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12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3" o:spid="_x0000_s143" type="#_x0000_t75" style="mso-wrap-distance-left:0.0pt;mso-wrap-distance-top:0.0pt;mso-wrap-distance-right:0.0pt;mso-wrap-distance-bottom:0.0pt;width:56.0pt;height:19.0pt;" filled="f" stroked="f">
            <v:path textboxrect="0,0,0,0"/>
            <v:imagedata r:id="rId277" o:title=""/>
          </v:shape>
          <o:OLEObject DrawAspect="Content" r:id="rId278" ObjectID="_152504143" ProgID="Equation.3" ShapeID="_x0000_i143" Type="Embed"/>
        </w:objec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Производительность труда одного работника за год </w:t>
      </w:r>
      <w:r>
        <w:rPr>
          <w:i/>
          <w:sz w:val="28"/>
          <w:szCs w:val="28"/>
        </w:rPr>
        <w:t xml:space="preserve">П</w:t>
      </w:r>
      <w:r>
        <w:rPr>
          <w:sz w:val="28"/>
          <w:szCs w:val="28"/>
          <w:vertAlign w:val="subscript"/>
        </w:rPr>
        <w:t xml:space="preserve">т</w:t>
      </w:r>
      <w:r>
        <w:rPr>
          <w:sz w:val="28"/>
          <w:szCs w:val="28"/>
        </w:rPr>
        <w:t xml:space="preserve"> определяется отношением годового грузооборота (или пассажирооборота) </w:t>
      </w:r>
      <w:r>
        <w:rPr>
          <w:i/>
          <w:sz w:val="28"/>
          <w:szCs w:val="28"/>
        </w:rPr>
        <w:t xml:space="preserve">P</w:t>
      </w:r>
      <w:r>
        <w:rPr>
          <w:sz w:val="28"/>
          <w:szCs w:val="28"/>
        </w:rPr>
        <w:t xml:space="preserve"> к среднесписочному количеству работников за год </w:t>
      </w:r>
      <w:r>
        <w:rPr>
          <w:i/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п</w:t>
      </w:r>
      <w:r>
        <w:rPr>
          <w:sz w:val="28"/>
          <w:szCs w:val="28"/>
        </w:rPr>
        <w:t xml:space="preserve">, связанных непосредственно с перевозками: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35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4" o:spid="_x0000_s144" type="#_x0000_t75" style="mso-wrap-distance-left:0.0pt;mso-wrap-distance-top:0.0pt;mso-wrap-distance-right:0.0pt;mso-wrap-distance-bottom:0.0pt;width:68.0pt;height:19.0pt;" filled="f" stroked="f">
            <v:path textboxrect="0,0,0,0"/>
            <v:imagedata r:id="rId279" o:title=""/>
          </v:shape>
          <o:OLEObject DrawAspect="Content" r:id="rId280" ObjectID="_152504144" ProgID="Equation.3" ShapeID="_x0000_i144" Type="Embed"/>
        </w:objec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Фондовооруженность</w:t>
      </w:r>
      <w:r>
        <w:rPr>
          <w:sz w:val="28"/>
          <w:szCs w:val="28"/>
        </w:rPr>
        <w:t xml:space="preserve"> труда характеризует обеспеченность каждого работника основными производственными фондами и определяется отношением стоимости основных производственных фондов (</w:t>
      </w:r>
      <w:r>
        <w:rPr>
          <w:i/>
          <w:sz w:val="28"/>
          <w:szCs w:val="28"/>
        </w:rPr>
        <w:t xml:space="preserve">С</w:t>
      </w:r>
      <w:r>
        <w:rPr>
          <w:sz w:val="28"/>
          <w:szCs w:val="28"/>
          <w:vertAlign w:val="subscript"/>
        </w:rPr>
        <w:t xml:space="preserve">оф</w:t>
      </w:r>
      <w:r>
        <w:rPr>
          <w:sz w:val="28"/>
          <w:szCs w:val="28"/>
        </w:rPr>
        <w:t xml:space="preserve">) в рублях к среднесписочной численности работников </w:t>
      </w:r>
      <w:r>
        <w:rPr>
          <w:i/>
          <w:sz w:val="28"/>
          <w:szCs w:val="28"/>
        </w:rPr>
        <w:t xml:space="preserve">N</w:t>
      </w:r>
      <w:r>
        <w:rPr>
          <w:sz w:val="28"/>
          <w:szCs w:val="28"/>
          <w:vertAlign w:val="subscript"/>
        </w:rPr>
        <w:t xml:space="preserve">р</w:t>
      </w:r>
      <w:r>
        <w:rPr>
          <w:sz w:val="28"/>
          <w:szCs w:val="28"/>
        </w:rPr>
        <w:t xml:space="preserve">, определяемой технологией и организацией производства: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6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5" o:spid="_x0000_s145" type="#_x0000_t75" style="mso-wrap-distance-left:0.0pt;mso-wrap-distance-top:0.0pt;mso-wrap-distance-right:0.0pt;mso-wrap-distance-bottom:0.0pt;width:82.0pt;height:21.0pt;" filled="f" stroked="f">
            <v:path textboxrect="0,0,0,0"/>
            <v:imagedata r:id="rId281" o:title=""/>
          </v:shape>
          <o:OLEObject DrawAspect="Content" r:id="rId282" ObjectID="_152504145" ProgID="Equation.3" ShapeID="_x0000_i145" Type="Embed"/>
        </w:objec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К основным производственным фондам относятся транспортные средства и объекты производственной инфраструктуры.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Фондоотдача является обобщающим пока</w:t>
      </w:r>
      <w:r>
        <w:rPr>
          <w:sz w:val="28"/>
          <w:szCs w:val="28"/>
        </w:rPr>
        <w:t xml:space="preserve">зателем эффективности использования основных производственных фондов и определяется отношением произведенной продукции (транспортной работы, объем перевезенного груза, пассажиров и т.д.) в стоимостном выражении к стоимости основных производственных фондов: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740" w:dyaOrig="4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6" o:spid="_x0000_s146" type="#_x0000_t75" style="mso-wrap-distance-left:0.0pt;mso-wrap-distance-top:0.0pt;mso-wrap-distance-right:0.0pt;mso-wrap-distance-bottom:0.0pt;width:87.0pt;height:21.0pt;" filled="f" stroked="f">
            <v:path textboxrect="0,0,0,0"/>
            <v:imagedata r:id="rId283" o:title=""/>
          </v:shape>
          <o:OLEObject DrawAspect="Content" r:id="rId284" ObjectID="_152504146" ProgID="Equation.3" ShapeID="_x0000_i146" Type="Embed"/>
        </w:object>
      </w:r>
      <w:r>
        <w:rPr>
          <w:sz w:val="28"/>
          <w:szCs w:val="28"/>
        </w:rPr>
        <w:t xml:space="preserve">,</w:t>
      </w:r>
      <w:r/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48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7" o:spid="_x0000_s147" type="#_x0000_t75" style="mso-wrap-distance-left:0.0pt;mso-wrap-distance-top:0.0pt;mso-wrap-distance-right:0.0pt;mso-wrap-distance-bottom:0.0pt;width:24.0pt;height:19.0pt;" filled="f" stroked="f">
            <v:path textboxrect="0,0,0,0"/>
            <v:imagedata r:id="rId285" o:title=""/>
          </v:shape>
          <o:OLEObject DrawAspect="Content" r:id="rId286" ObjectID="_152504147" ProgID="Equation.3" ShapeID="_x0000_i147" Type="Embed"/>
        </w:object>
      </w:r>
      <w:r>
        <w:rPr>
          <w:sz w:val="28"/>
          <w:szCs w:val="28"/>
        </w:rPr>
        <w:t xml:space="preserve"> – общий доход от реализации продукции, </w:t>
      </w:r>
      <w:r>
        <w:rPr>
          <w:i/>
          <w:sz w:val="28"/>
          <w:szCs w:val="28"/>
        </w:rPr>
        <w:t xml:space="preserve">руб</w:t>
      </w:r>
      <w:r>
        <w:rPr>
          <w:sz w:val="28"/>
          <w:szCs w:val="28"/>
        </w:rPr>
        <w:t xml:space="preserve">.</w:t>
      </w:r>
      <w:r/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Фондоемкость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ФЕ</w:t>
      </w:r>
      <w:r>
        <w:rPr>
          <w:sz w:val="28"/>
          <w:szCs w:val="28"/>
        </w:rPr>
        <w:t xml:space="preserve">) является величиной, обратной фондоотдаче:</w:t>
      </w:r>
      <w:r/>
    </w:p>
    <w:p>
      <w:pPr>
        <w:ind w:firstLine="720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359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8" o:spid="_x0000_s148" type="#_x0000_t75" style="mso-wrap-distance-left:0.0pt;mso-wrap-distance-top:0.0pt;mso-wrap-distance-right:0.0pt;mso-wrap-distance-bottom:0.0pt;width:68.0pt;height:19.0pt;" filled="f" stroked="f">
            <v:path textboxrect="0,0,0,0"/>
            <v:imagedata r:id="rId287" o:title=""/>
          </v:shape>
          <o:OLEObject DrawAspect="Content" r:id="rId288" ObjectID="_152504148" ProgID="Equation.3" ShapeID="_x0000_i148" Type="Embed"/>
        </w:object>
      </w:r>
      <w:r>
        <w:rPr>
          <w:sz w:val="28"/>
          <w:szCs w:val="28"/>
        </w:rPr>
        <w:t xml:space="preserve">.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СПИСОК ЛИТЕРАТУРЫ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Вельможин</w:t>
      </w:r>
      <w:r>
        <w:rPr>
          <w:sz w:val="28"/>
          <w:szCs w:val="28"/>
        </w:rPr>
        <w:t xml:space="preserve"> А. В., Гудков В. А., </w:t>
      </w:r>
      <w:r>
        <w:rPr>
          <w:sz w:val="28"/>
          <w:szCs w:val="28"/>
        </w:rPr>
        <w:t xml:space="preserve">Миротин</w:t>
      </w:r>
      <w:r>
        <w:rPr>
          <w:sz w:val="28"/>
          <w:szCs w:val="28"/>
        </w:rPr>
        <w:t xml:space="preserve"> Л. Б. Теория транспортных процессов и систем. М.: Транспорт, 1998. 167 с.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Попков Ю. С. Теория макросистем (равновесные модели). М.: </w:t>
      </w:r>
      <w:r>
        <w:rPr>
          <w:sz w:val="28"/>
          <w:szCs w:val="28"/>
        </w:rPr>
        <w:t xml:space="preserve">Эдиториал</w:t>
      </w:r>
      <w:r>
        <w:rPr>
          <w:sz w:val="28"/>
          <w:szCs w:val="28"/>
        </w:rPr>
        <w:t xml:space="preserve"> УРСС, 1999. 320 с.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3. Агуреев И. Е. Нелинейная динамика в теории автомобильных транспортных систем // </w:t>
      </w:r>
      <w:r>
        <w:rPr>
          <w:sz w:val="28"/>
          <w:szCs w:val="28"/>
        </w:rPr>
        <w:t xml:space="preserve">Изв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ТулГУ</w:t>
      </w:r>
      <w:r>
        <w:rPr>
          <w:sz w:val="28"/>
          <w:szCs w:val="28"/>
        </w:rPr>
        <w:t xml:space="preserve">. Сер. «Автомобильный транспорт». Вып.9. Тула: Изд-во </w:t>
      </w:r>
      <w:r>
        <w:rPr>
          <w:sz w:val="28"/>
          <w:szCs w:val="28"/>
        </w:rPr>
        <w:t xml:space="preserve">ТулГУ</w:t>
      </w:r>
      <w:r>
        <w:rPr>
          <w:sz w:val="28"/>
          <w:szCs w:val="28"/>
        </w:rPr>
        <w:t xml:space="preserve">, 2006. С.3-13.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Магницкий Н. А., Сидоров С. В. Новые методы хаотической динамики. М.: </w:t>
      </w:r>
      <w:r>
        <w:rPr>
          <w:sz w:val="28"/>
          <w:szCs w:val="28"/>
        </w:rPr>
        <w:t xml:space="preserve">Эдиториал</w:t>
      </w:r>
      <w:r>
        <w:rPr>
          <w:sz w:val="28"/>
          <w:szCs w:val="28"/>
        </w:rPr>
        <w:t xml:space="preserve"> УРСС, 2004. 320 с.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Неймарк</w:t>
      </w:r>
      <w:r>
        <w:rPr>
          <w:sz w:val="28"/>
          <w:szCs w:val="28"/>
        </w:rPr>
        <w:t xml:space="preserve"> Ю. И., Смирнова В. Н. Контрастные структуры, предельная динамика и парадокс </w:t>
      </w:r>
      <w:r>
        <w:rPr>
          <w:sz w:val="28"/>
          <w:szCs w:val="28"/>
        </w:rPr>
        <w:t xml:space="preserve">Пэнлеве</w:t>
      </w:r>
      <w:r>
        <w:rPr>
          <w:sz w:val="28"/>
          <w:szCs w:val="28"/>
        </w:rPr>
        <w:t xml:space="preserve"> // Дифференциальные уравнения. 2001. Т.37. № 11. С.1507-1515.</w:t>
      </w:r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  <w:tabs>
          <w:tab w:val="num" w:pos="1429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  <w:tabs>
          <w:tab w:val="num" w:pos="1429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  <w:tabs>
          <w:tab w:val="num" w:pos="1789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  <w:tabs>
          <w:tab w:val="num" w:pos="1789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  <w:tabs>
          <w:tab w:val="num" w:pos="2149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  <w:tabs>
          <w:tab w:val="num" w:pos="2509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  <w:tabs>
          <w:tab w:val="num" w:pos="2509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  <w:tabs>
          <w:tab w:val="num" w:pos="2869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4" w:hanging="705"/>
        <w:tabs>
          <w:tab w:val="num" w:pos="141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0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21"/>
    <w:link w:val="619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21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21"/>
    <w:link w:val="620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2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2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2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2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21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21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621"/>
    <w:link w:val="630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21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21"/>
    <w:link w:val="40"/>
    <w:uiPriority w:val="99"/>
  </w:style>
  <w:style w:type="paragraph" w:styleId="42">
    <w:name w:val="Footer"/>
    <w:basedOn w:val="61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21"/>
    <w:link w:val="42"/>
    <w:uiPriority w:val="99"/>
  </w:style>
  <w:style w:type="character" w:styleId="45">
    <w:name w:val="Caption Char"/>
    <w:basedOn w:val="626"/>
    <w:link w:val="42"/>
    <w:uiPriority w:val="99"/>
  </w:style>
  <w:style w:type="table" w:styleId="46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21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21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ind w:firstLine="709"/>
      <w:jc w:val="both"/>
    </w:pPr>
    <w:rPr>
      <w:sz w:val="24"/>
      <w:szCs w:val="24"/>
    </w:rPr>
  </w:style>
  <w:style w:type="paragraph" w:styleId="619">
    <w:name w:val="Heading 1"/>
    <w:basedOn w:val="618"/>
    <w:next w:val="618"/>
    <w:qFormat/>
    <w:pPr>
      <w:ind w:firstLine="0"/>
      <w:keepNext/>
      <w:outlineLvl w:val="0"/>
    </w:pPr>
    <w:rPr>
      <w:i/>
      <w:iCs/>
      <w:sz w:val="28"/>
      <w:lang w:val="en-US"/>
    </w:rPr>
  </w:style>
  <w:style w:type="paragraph" w:styleId="620">
    <w:name w:val="Heading 3"/>
    <w:basedOn w:val="618"/>
    <w:next w:val="618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621" w:default="1">
    <w:name w:val="Default Paragraph Font"/>
    <w:semiHidden/>
  </w:style>
  <w:style w:type="table" w:styleId="622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semiHidden/>
  </w:style>
  <w:style w:type="paragraph" w:styleId="624">
    <w:name w:val="Body Text"/>
    <w:basedOn w:val="618"/>
    <w:pPr>
      <w:ind w:firstLine="0"/>
      <w:jc w:val="left"/>
      <w:spacing w:after="160" w:line="480" w:lineRule="auto"/>
    </w:pPr>
    <w:rPr>
      <w:sz w:val="20"/>
      <w:szCs w:val="20"/>
    </w:rPr>
  </w:style>
  <w:style w:type="paragraph" w:styleId="625">
    <w:name w:val="Body Text Indent"/>
    <w:basedOn w:val="618"/>
    <w:rPr>
      <w:sz w:val="28"/>
      <w:szCs w:val="20"/>
    </w:rPr>
  </w:style>
  <w:style w:type="paragraph" w:styleId="626">
    <w:name w:val="Caption"/>
    <w:basedOn w:val="618"/>
    <w:next w:val="618"/>
    <w:qFormat/>
    <w:rPr>
      <w:sz w:val="28"/>
      <w:szCs w:val="20"/>
    </w:rPr>
  </w:style>
  <w:style w:type="paragraph" w:styleId="627">
    <w:name w:val="Body Text Indent 2"/>
    <w:basedOn w:val="618"/>
    <w:pPr>
      <w:ind w:firstLine="567"/>
    </w:pPr>
    <w:rPr>
      <w:sz w:val="28"/>
      <w:szCs w:val="20"/>
    </w:rPr>
  </w:style>
  <w:style w:type="paragraph" w:styleId="628" w:customStyle="1">
    <w:name w:val="Alex абзац"/>
    <w:basedOn w:val="625"/>
    <w:pPr>
      <w:ind w:firstLine="567"/>
    </w:pPr>
  </w:style>
  <w:style w:type="paragraph" w:styleId="629">
    <w:name w:val="Plain Text"/>
    <w:basedOn w:val="618"/>
    <w:pPr>
      <w:ind w:firstLine="0"/>
      <w:jc w:val="left"/>
    </w:pPr>
    <w:rPr>
      <w:rFonts w:ascii="Courier New" w:hAnsi="Courier New"/>
      <w:sz w:val="20"/>
      <w:szCs w:val="20"/>
    </w:rPr>
  </w:style>
  <w:style w:type="paragraph" w:styleId="630">
    <w:name w:val="Title"/>
    <w:basedOn w:val="618"/>
    <w:qFormat/>
    <w:pPr>
      <w:ind w:firstLine="0"/>
      <w:jc w:val="center"/>
    </w:pPr>
    <w:rPr>
      <w:sz w:val="32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oleObject" Target="embeddings/oleObject1.bin"/><Relationship Id="rId12" Type="http://schemas.openxmlformats.org/officeDocument/2006/relationships/image" Target="media/image2.png"/><Relationship Id="rId13" Type="http://schemas.openxmlformats.org/officeDocument/2006/relationships/image" Target="media/image3.wmf"/><Relationship Id="rId14" Type="http://schemas.openxmlformats.org/officeDocument/2006/relationships/oleObject" Target="embeddings/oleObject2.bin"/><Relationship Id="rId15" Type="http://schemas.openxmlformats.org/officeDocument/2006/relationships/image" Target="media/image4.wmf"/><Relationship Id="rId16" Type="http://schemas.openxmlformats.org/officeDocument/2006/relationships/oleObject" Target="embeddings/oleObject3.bin"/><Relationship Id="rId17" Type="http://schemas.openxmlformats.org/officeDocument/2006/relationships/image" Target="media/image5.wmf"/><Relationship Id="rId18" Type="http://schemas.openxmlformats.org/officeDocument/2006/relationships/oleObject" Target="embeddings/oleObject4.bin"/><Relationship Id="rId19" Type="http://schemas.openxmlformats.org/officeDocument/2006/relationships/image" Target="media/image6.wmf"/><Relationship Id="rId20" Type="http://schemas.openxmlformats.org/officeDocument/2006/relationships/oleObject" Target="embeddings/oleObject5.bin"/><Relationship Id="rId21" Type="http://schemas.openxmlformats.org/officeDocument/2006/relationships/image" Target="media/image7.wmf"/><Relationship Id="rId22" Type="http://schemas.openxmlformats.org/officeDocument/2006/relationships/oleObject" Target="embeddings/oleObject6.bin"/><Relationship Id="rId23" Type="http://schemas.openxmlformats.org/officeDocument/2006/relationships/image" Target="media/image8.wmf"/><Relationship Id="rId24" Type="http://schemas.openxmlformats.org/officeDocument/2006/relationships/oleObject" Target="embeddings/oleObject7.bin"/><Relationship Id="rId25" Type="http://schemas.openxmlformats.org/officeDocument/2006/relationships/image" Target="media/image9.wmf"/><Relationship Id="rId26" Type="http://schemas.openxmlformats.org/officeDocument/2006/relationships/oleObject" Target="embeddings/oleObject8.bin"/><Relationship Id="rId27" Type="http://schemas.openxmlformats.org/officeDocument/2006/relationships/image" Target="media/image10.wmf"/><Relationship Id="rId28" Type="http://schemas.openxmlformats.org/officeDocument/2006/relationships/oleObject" Target="embeddings/oleObject9.bin"/><Relationship Id="rId29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1" Type="http://schemas.openxmlformats.org/officeDocument/2006/relationships/image" Target="media/image12.wmf"/><Relationship Id="rId32" Type="http://schemas.openxmlformats.org/officeDocument/2006/relationships/oleObject" Target="embeddings/oleObject11.bin"/><Relationship Id="rId33" Type="http://schemas.openxmlformats.org/officeDocument/2006/relationships/image" Target="media/image13.wmf"/><Relationship Id="rId34" Type="http://schemas.openxmlformats.org/officeDocument/2006/relationships/oleObject" Target="embeddings/oleObject12.bin"/><Relationship Id="rId35" Type="http://schemas.openxmlformats.org/officeDocument/2006/relationships/image" Target="media/image14.wmf"/><Relationship Id="rId36" Type="http://schemas.openxmlformats.org/officeDocument/2006/relationships/oleObject" Target="embeddings/oleObject13.bin"/><Relationship Id="rId37" Type="http://schemas.openxmlformats.org/officeDocument/2006/relationships/image" Target="media/image15.wmf"/><Relationship Id="rId38" Type="http://schemas.openxmlformats.org/officeDocument/2006/relationships/oleObject" Target="embeddings/oleObject14.bin"/><Relationship Id="rId39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1" Type="http://schemas.openxmlformats.org/officeDocument/2006/relationships/image" Target="media/image17.wmf"/><Relationship Id="rId42" Type="http://schemas.openxmlformats.org/officeDocument/2006/relationships/oleObject" Target="embeddings/oleObject16.bin"/><Relationship Id="rId43" Type="http://schemas.openxmlformats.org/officeDocument/2006/relationships/image" Target="media/image18.wmf"/><Relationship Id="rId44" Type="http://schemas.openxmlformats.org/officeDocument/2006/relationships/oleObject" Target="embeddings/oleObject17.bin"/><Relationship Id="rId45" Type="http://schemas.openxmlformats.org/officeDocument/2006/relationships/image" Target="media/image19.wmf"/><Relationship Id="rId46" Type="http://schemas.openxmlformats.org/officeDocument/2006/relationships/oleObject" Target="embeddings/oleObject18.bin"/><Relationship Id="rId47" Type="http://schemas.openxmlformats.org/officeDocument/2006/relationships/image" Target="media/image20.wmf"/><Relationship Id="rId48" Type="http://schemas.openxmlformats.org/officeDocument/2006/relationships/oleObject" Target="embeddings/oleObject19.bin"/><Relationship Id="rId49" Type="http://schemas.openxmlformats.org/officeDocument/2006/relationships/image" Target="media/image21.wmf"/><Relationship Id="rId50" Type="http://schemas.openxmlformats.org/officeDocument/2006/relationships/oleObject" Target="embeddings/oleObject20.bin"/><Relationship Id="rId51" Type="http://schemas.openxmlformats.org/officeDocument/2006/relationships/image" Target="media/image22.wmf"/><Relationship Id="rId52" Type="http://schemas.openxmlformats.org/officeDocument/2006/relationships/oleObject" Target="embeddings/oleObject21.bin"/><Relationship Id="rId53" Type="http://schemas.openxmlformats.org/officeDocument/2006/relationships/image" Target="media/image23.wmf"/><Relationship Id="rId54" Type="http://schemas.openxmlformats.org/officeDocument/2006/relationships/oleObject" Target="embeddings/oleObject22.bin"/><Relationship Id="rId55" Type="http://schemas.openxmlformats.org/officeDocument/2006/relationships/image" Target="media/image24.wmf"/><Relationship Id="rId56" Type="http://schemas.openxmlformats.org/officeDocument/2006/relationships/oleObject" Target="embeddings/oleObject23.bin"/><Relationship Id="rId57" Type="http://schemas.openxmlformats.org/officeDocument/2006/relationships/image" Target="media/image25.png"/><Relationship Id="rId58" Type="http://schemas.openxmlformats.org/officeDocument/2006/relationships/image" Target="media/image26.wmf"/><Relationship Id="rId59" Type="http://schemas.openxmlformats.org/officeDocument/2006/relationships/oleObject" Target="embeddings/oleObject24.bin"/><Relationship Id="rId60" Type="http://schemas.openxmlformats.org/officeDocument/2006/relationships/image" Target="media/image27.wmf"/><Relationship Id="rId61" Type="http://schemas.openxmlformats.org/officeDocument/2006/relationships/oleObject" Target="embeddings/oleObject25.bin"/><Relationship Id="rId62" Type="http://schemas.openxmlformats.org/officeDocument/2006/relationships/image" Target="media/image28.wmf"/><Relationship Id="rId63" Type="http://schemas.openxmlformats.org/officeDocument/2006/relationships/oleObject" Target="embeddings/oleObject26.bin"/><Relationship Id="rId64" Type="http://schemas.openxmlformats.org/officeDocument/2006/relationships/image" Target="media/image29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0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1.wmf"/><Relationship Id="rId69" Type="http://schemas.openxmlformats.org/officeDocument/2006/relationships/oleObject" Target="embeddings/oleObject29.bin"/><Relationship Id="rId70" Type="http://schemas.openxmlformats.org/officeDocument/2006/relationships/image" Target="media/image32.wmf"/><Relationship Id="rId71" Type="http://schemas.openxmlformats.org/officeDocument/2006/relationships/oleObject" Target="embeddings/oleObject30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1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2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3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4.bin"/><Relationship Id="rId80" Type="http://schemas.openxmlformats.org/officeDocument/2006/relationships/image" Target="media/image37.wmf"/><Relationship Id="rId81" Type="http://schemas.openxmlformats.org/officeDocument/2006/relationships/oleObject" Target="embeddings/oleObject35.bin"/><Relationship Id="rId82" Type="http://schemas.openxmlformats.org/officeDocument/2006/relationships/image" Target="media/image38.wmf"/><Relationship Id="rId83" Type="http://schemas.openxmlformats.org/officeDocument/2006/relationships/oleObject" Target="embeddings/oleObject36.bin"/><Relationship Id="rId84" Type="http://schemas.openxmlformats.org/officeDocument/2006/relationships/image" Target="media/image39.wmf"/><Relationship Id="rId85" Type="http://schemas.openxmlformats.org/officeDocument/2006/relationships/oleObject" Target="embeddings/oleObject37.bin"/><Relationship Id="rId86" Type="http://schemas.openxmlformats.org/officeDocument/2006/relationships/image" Target="media/image40.wmf"/><Relationship Id="rId87" Type="http://schemas.openxmlformats.org/officeDocument/2006/relationships/oleObject" Target="embeddings/oleObject38.bin"/><Relationship Id="rId88" Type="http://schemas.openxmlformats.org/officeDocument/2006/relationships/image" Target="media/image41.wmf"/><Relationship Id="rId89" Type="http://schemas.openxmlformats.org/officeDocument/2006/relationships/oleObject" Target="embeddings/oleObject39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0.bin"/><Relationship Id="rId92" Type="http://schemas.openxmlformats.org/officeDocument/2006/relationships/image" Target="media/image43.wmf"/><Relationship Id="rId93" Type="http://schemas.openxmlformats.org/officeDocument/2006/relationships/oleObject" Target="embeddings/oleObject41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2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3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0" Type="http://schemas.openxmlformats.org/officeDocument/2006/relationships/image" Target="media/image47.wmf"/><Relationship Id="rId101" Type="http://schemas.openxmlformats.org/officeDocument/2006/relationships/oleObject" Target="embeddings/oleObject45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09" Type="http://schemas.openxmlformats.org/officeDocument/2006/relationships/oleObject" Target="embeddings/oleObject49.bin"/><Relationship Id="rId110" Type="http://schemas.openxmlformats.org/officeDocument/2006/relationships/image" Target="media/image52.wmf"/><Relationship Id="rId111" Type="http://schemas.openxmlformats.org/officeDocument/2006/relationships/oleObject" Target="embeddings/oleObject50.bin"/><Relationship Id="rId112" Type="http://schemas.openxmlformats.org/officeDocument/2006/relationships/image" Target="media/image53.wmf"/><Relationship Id="rId113" Type="http://schemas.openxmlformats.org/officeDocument/2006/relationships/oleObject" Target="embeddings/oleObject51.bin"/><Relationship Id="rId114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16" Type="http://schemas.openxmlformats.org/officeDocument/2006/relationships/image" Target="media/image55.wmf"/><Relationship Id="rId117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120" Type="http://schemas.openxmlformats.org/officeDocument/2006/relationships/image" Target="media/image57.wmf"/><Relationship Id="rId121" Type="http://schemas.openxmlformats.org/officeDocument/2006/relationships/oleObject" Target="embeddings/oleObject55.bin"/><Relationship Id="rId122" Type="http://schemas.openxmlformats.org/officeDocument/2006/relationships/image" Target="media/image58.wmf"/><Relationship Id="rId123" Type="http://schemas.openxmlformats.org/officeDocument/2006/relationships/oleObject" Target="embeddings/oleObject56.bin"/><Relationship Id="rId124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26" Type="http://schemas.openxmlformats.org/officeDocument/2006/relationships/image" Target="media/image60.wmf"/><Relationship Id="rId127" Type="http://schemas.openxmlformats.org/officeDocument/2006/relationships/oleObject" Target="embeddings/oleObject58.bin"/><Relationship Id="rId128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130" Type="http://schemas.openxmlformats.org/officeDocument/2006/relationships/image" Target="media/image62.w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3.wmf"/><Relationship Id="rId133" Type="http://schemas.openxmlformats.org/officeDocument/2006/relationships/oleObject" Target="embeddings/oleObject61.bin"/><Relationship Id="rId134" Type="http://schemas.openxmlformats.org/officeDocument/2006/relationships/image" Target="media/image64.jpg"/><Relationship Id="rId135" Type="http://schemas.openxmlformats.org/officeDocument/2006/relationships/image" Target="media/image65.jpg"/><Relationship Id="rId136" Type="http://schemas.openxmlformats.org/officeDocument/2006/relationships/image" Target="media/image66.jpg"/><Relationship Id="rId137" Type="http://schemas.openxmlformats.org/officeDocument/2006/relationships/image" Target="media/image67.jpg"/><Relationship Id="rId138" Type="http://schemas.openxmlformats.org/officeDocument/2006/relationships/image" Target="media/image68.jpg"/><Relationship Id="rId139" Type="http://schemas.openxmlformats.org/officeDocument/2006/relationships/image" Target="media/image69.wmf"/><Relationship Id="rId140" Type="http://schemas.openxmlformats.org/officeDocument/2006/relationships/oleObject" Target="embeddings/oleObject62.bin"/><Relationship Id="rId141" Type="http://schemas.openxmlformats.org/officeDocument/2006/relationships/image" Target="media/image70.wmf"/><Relationship Id="rId142" Type="http://schemas.openxmlformats.org/officeDocument/2006/relationships/oleObject" Target="embeddings/oleObject63.bin"/><Relationship Id="rId143" Type="http://schemas.openxmlformats.org/officeDocument/2006/relationships/image" Target="media/image71.wmf"/><Relationship Id="rId144" Type="http://schemas.openxmlformats.org/officeDocument/2006/relationships/oleObject" Target="embeddings/oleObject64.bin"/><Relationship Id="rId145" Type="http://schemas.openxmlformats.org/officeDocument/2006/relationships/image" Target="media/image72.jpg"/><Relationship Id="rId146" Type="http://schemas.openxmlformats.org/officeDocument/2006/relationships/image" Target="media/image73.jpg"/><Relationship Id="rId147" Type="http://schemas.openxmlformats.org/officeDocument/2006/relationships/image" Target="media/image74.jpg"/><Relationship Id="rId148" Type="http://schemas.openxmlformats.org/officeDocument/2006/relationships/image" Target="media/image75.wmf"/><Relationship Id="rId149" Type="http://schemas.openxmlformats.org/officeDocument/2006/relationships/oleObject" Target="embeddings/oleObject65.bin"/><Relationship Id="rId150" Type="http://schemas.openxmlformats.org/officeDocument/2006/relationships/image" Target="media/image76.jpg"/><Relationship Id="rId151" Type="http://schemas.openxmlformats.org/officeDocument/2006/relationships/image" Target="media/image77.jpg"/><Relationship Id="rId152" Type="http://schemas.openxmlformats.org/officeDocument/2006/relationships/image" Target="media/image78.jpg"/><Relationship Id="rId153" Type="http://schemas.openxmlformats.org/officeDocument/2006/relationships/image" Target="media/image79.jpg"/><Relationship Id="rId154" Type="http://schemas.openxmlformats.org/officeDocument/2006/relationships/image" Target="media/image80.jpg"/><Relationship Id="rId155" Type="http://schemas.openxmlformats.org/officeDocument/2006/relationships/image" Target="media/image81.jpg"/><Relationship Id="rId156" Type="http://schemas.openxmlformats.org/officeDocument/2006/relationships/image" Target="media/image82.jpg"/><Relationship Id="rId157" Type="http://schemas.openxmlformats.org/officeDocument/2006/relationships/image" Target="media/image83.wmf"/><Relationship Id="rId158" Type="http://schemas.openxmlformats.org/officeDocument/2006/relationships/oleObject" Target="embeddings/oleObject66.bin"/><Relationship Id="rId159" Type="http://schemas.openxmlformats.org/officeDocument/2006/relationships/image" Target="media/image84.wmf"/><Relationship Id="rId160" Type="http://schemas.openxmlformats.org/officeDocument/2006/relationships/oleObject" Target="embeddings/oleObject67.bin"/><Relationship Id="rId161" Type="http://schemas.openxmlformats.org/officeDocument/2006/relationships/image" Target="media/image85.wmf"/><Relationship Id="rId162" Type="http://schemas.openxmlformats.org/officeDocument/2006/relationships/oleObject" Target="embeddings/oleObject68.bin"/><Relationship Id="rId163" Type="http://schemas.openxmlformats.org/officeDocument/2006/relationships/image" Target="media/image86.wmf"/><Relationship Id="rId164" Type="http://schemas.openxmlformats.org/officeDocument/2006/relationships/oleObject" Target="embeddings/oleObject69.bin"/><Relationship Id="rId165" Type="http://schemas.openxmlformats.org/officeDocument/2006/relationships/image" Target="media/image87.wmf"/><Relationship Id="rId166" Type="http://schemas.openxmlformats.org/officeDocument/2006/relationships/oleObject" Target="embeddings/oleObject70.bin"/><Relationship Id="rId167" Type="http://schemas.openxmlformats.org/officeDocument/2006/relationships/image" Target="media/image88.wmf"/><Relationship Id="rId168" Type="http://schemas.openxmlformats.org/officeDocument/2006/relationships/oleObject" Target="embeddings/oleObject71.bin"/><Relationship Id="rId169" Type="http://schemas.openxmlformats.org/officeDocument/2006/relationships/image" Target="media/image89.wmf"/><Relationship Id="rId170" Type="http://schemas.openxmlformats.org/officeDocument/2006/relationships/oleObject" Target="embeddings/oleObject72.bin"/><Relationship Id="rId171" Type="http://schemas.openxmlformats.org/officeDocument/2006/relationships/image" Target="media/image90.wmf"/><Relationship Id="rId172" Type="http://schemas.openxmlformats.org/officeDocument/2006/relationships/oleObject" Target="embeddings/oleObject73.bin"/><Relationship Id="rId173" Type="http://schemas.openxmlformats.org/officeDocument/2006/relationships/image" Target="media/image91.wmf"/><Relationship Id="rId174" Type="http://schemas.openxmlformats.org/officeDocument/2006/relationships/oleObject" Target="embeddings/oleObject74.bin"/><Relationship Id="rId175" Type="http://schemas.openxmlformats.org/officeDocument/2006/relationships/image" Target="media/image92.wmf"/><Relationship Id="rId176" Type="http://schemas.openxmlformats.org/officeDocument/2006/relationships/oleObject" Target="embeddings/oleObject75.bin"/><Relationship Id="rId177" Type="http://schemas.openxmlformats.org/officeDocument/2006/relationships/image" Target="media/image93.wmf"/><Relationship Id="rId178" Type="http://schemas.openxmlformats.org/officeDocument/2006/relationships/oleObject" Target="embeddings/oleObject76.bin"/><Relationship Id="rId179" Type="http://schemas.openxmlformats.org/officeDocument/2006/relationships/image" Target="media/image94.wmf"/><Relationship Id="rId180" Type="http://schemas.openxmlformats.org/officeDocument/2006/relationships/oleObject" Target="embeddings/oleObject77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78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79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0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1.bin"/><Relationship Id="rId189" Type="http://schemas.openxmlformats.org/officeDocument/2006/relationships/image" Target="media/image99.wmf"/><Relationship Id="rId190" Type="http://schemas.openxmlformats.org/officeDocument/2006/relationships/oleObject" Target="embeddings/oleObject82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3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4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85.bin"/><Relationship Id="rId197" Type="http://schemas.openxmlformats.org/officeDocument/2006/relationships/image" Target="media/image103.wmf"/><Relationship Id="rId198" Type="http://schemas.openxmlformats.org/officeDocument/2006/relationships/oleObject" Target="embeddings/oleObject86.bin"/><Relationship Id="rId199" Type="http://schemas.openxmlformats.org/officeDocument/2006/relationships/image" Target="media/image104.wmf"/><Relationship Id="rId200" Type="http://schemas.openxmlformats.org/officeDocument/2006/relationships/oleObject" Target="embeddings/oleObject87.bin"/><Relationship Id="rId201" Type="http://schemas.openxmlformats.org/officeDocument/2006/relationships/image" Target="media/image105.wmf"/><Relationship Id="rId202" Type="http://schemas.openxmlformats.org/officeDocument/2006/relationships/oleObject" Target="embeddings/oleObject88.bin"/><Relationship Id="rId203" Type="http://schemas.openxmlformats.org/officeDocument/2006/relationships/image" Target="media/image106.wmf"/><Relationship Id="rId204" Type="http://schemas.openxmlformats.org/officeDocument/2006/relationships/oleObject" Target="embeddings/oleObject89.bin"/><Relationship Id="rId205" Type="http://schemas.openxmlformats.org/officeDocument/2006/relationships/image" Target="media/image107.wmf"/><Relationship Id="rId206" Type="http://schemas.openxmlformats.org/officeDocument/2006/relationships/oleObject" Target="embeddings/oleObject90.bin"/><Relationship Id="rId207" Type="http://schemas.openxmlformats.org/officeDocument/2006/relationships/image" Target="media/image108.wmf"/><Relationship Id="rId208" Type="http://schemas.openxmlformats.org/officeDocument/2006/relationships/oleObject" Target="embeddings/oleObject91.bin"/><Relationship Id="rId209" Type="http://schemas.openxmlformats.org/officeDocument/2006/relationships/image" Target="media/image109.wmf"/><Relationship Id="rId210" Type="http://schemas.openxmlformats.org/officeDocument/2006/relationships/oleObject" Target="embeddings/oleObject92.bin"/><Relationship Id="rId211" Type="http://schemas.openxmlformats.org/officeDocument/2006/relationships/image" Target="media/image110.wmf"/><Relationship Id="rId212" Type="http://schemas.openxmlformats.org/officeDocument/2006/relationships/oleObject" Target="embeddings/oleObject93.bin"/><Relationship Id="rId213" Type="http://schemas.openxmlformats.org/officeDocument/2006/relationships/image" Target="media/image111.wmf"/><Relationship Id="rId214" Type="http://schemas.openxmlformats.org/officeDocument/2006/relationships/oleObject" Target="embeddings/oleObject94.bin"/><Relationship Id="rId215" Type="http://schemas.openxmlformats.org/officeDocument/2006/relationships/image" Target="media/image112.wmf"/><Relationship Id="rId216" Type="http://schemas.openxmlformats.org/officeDocument/2006/relationships/oleObject" Target="embeddings/oleObject95.bin"/><Relationship Id="rId217" Type="http://schemas.openxmlformats.org/officeDocument/2006/relationships/image" Target="media/image113.wmf"/><Relationship Id="rId218" Type="http://schemas.openxmlformats.org/officeDocument/2006/relationships/oleObject" Target="embeddings/oleObject96.bin"/><Relationship Id="rId219" Type="http://schemas.openxmlformats.org/officeDocument/2006/relationships/image" Target="media/image114.wmf"/><Relationship Id="rId220" Type="http://schemas.openxmlformats.org/officeDocument/2006/relationships/oleObject" Target="embeddings/oleObject97.bin"/><Relationship Id="rId221" Type="http://schemas.openxmlformats.org/officeDocument/2006/relationships/image" Target="media/image115.wmf"/><Relationship Id="rId222" Type="http://schemas.openxmlformats.org/officeDocument/2006/relationships/oleObject" Target="embeddings/oleObject98.bin"/><Relationship Id="rId223" Type="http://schemas.openxmlformats.org/officeDocument/2006/relationships/image" Target="media/image116.wmf"/><Relationship Id="rId224" Type="http://schemas.openxmlformats.org/officeDocument/2006/relationships/oleObject" Target="embeddings/oleObject99.bin"/><Relationship Id="rId225" Type="http://schemas.openxmlformats.org/officeDocument/2006/relationships/image" Target="media/image117.wmf"/><Relationship Id="rId226" Type="http://schemas.openxmlformats.org/officeDocument/2006/relationships/oleObject" Target="embeddings/oleObject100.bin"/><Relationship Id="rId227" Type="http://schemas.openxmlformats.org/officeDocument/2006/relationships/image" Target="media/image118.wmf"/><Relationship Id="rId228" Type="http://schemas.openxmlformats.org/officeDocument/2006/relationships/oleObject" Target="embeddings/oleObject101.bin"/><Relationship Id="rId229" Type="http://schemas.openxmlformats.org/officeDocument/2006/relationships/image" Target="media/image119.wmf"/><Relationship Id="rId230" Type="http://schemas.openxmlformats.org/officeDocument/2006/relationships/oleObject" Target="embeddings/oleObject102.bin"/><Relationship Id="rId231" Type="http://schemas.openxmlformats.org/officeDocument/2006/relationships/image" Target="media/image120.wmf"/><Relationship Id="rId232" Type="http://schemas.openxmlformats.org/officeDocument/2006/relationships/oleObject" Target="embeddings/oleObject103.bin"/><Relationship Id="rId233" Type="http://schemas.openxmlformats.org/officeDocument/2006/relationships/image" Target="media/image121.wmf"/><Relationship Id="rId234" Type="http://schemas.openxmlformats.org/officeDocument/2006/relationships/oleObject" Target="embeddings/oleObject104.bin"/><Relationship Id="rId235" Type="http://schemas.openxmlformats.org/officeDocument/2006/relationships/image" Target="media/image122.wmf"/><Relationship Id="rId236" Type="http://schemas.openxmlformats.org/officeDocument/2006/relationships/oleObject" Target="embeddings/oleObject105.bin"/><Relationship Id="rId237" Type="http://schemas.openxmlformats.org/officeDocument/2006/relationships/image" Target="media/image123.wmf"/><Relationship Id="rId238" Type="http://schemas.openxmlformats.org/officeDocument/2006/relationships/oleObject" Target="embeddings/oleObject106.bin"/><Relationship Id="rId239" Type="http://schemas.openxmlformats.org/officeDocument/2006/relationships/image" Target="media/image124.wmf"/><Relationship Id="rId240" Type="http://schemas.openxmlformats.org/officeDocument/2006/relationships/oleObject" Target="embeddings/oleObject107.bin"/><Relationship Id="rId241" Type="http://schemas.openxmlformats.org/officeDocument/2006/relationships/image" Target="media/image125.wmf"/><Relationship Id="rId242" Type="http://schemas.openxmlformats.org/officeDocument/2006/relationships/oleObject" Target="embeddings/oleObject108.bin"/><Relationship Id="rId243" Type="http://schemas.openxmlformats.org/officeDocument/2006/relationships/image" Target="media/image126.wmf"/><Relationship Id="rId244" Type="http://schemas.openxmlformats.org/officeDocument/2006/relationships/oleObject" Target="embeddings/oleObject109.bin"/><Relationship Id="rId245" Type="http://schemas.openxmlformats.org/officeDocument/2006/relationships/image" Target="media/image127.wmf"/><Relationship Id="rId246" Type="http://schemas.openxmlformats.org/officeDocument/2006/relationships/oleObject" Target="embeddings/oleObject110.bin"/><Relationship Id="rId247" Type="http://schemas.openxmlformats.org/officeDocument/2006/relationships/image" Target="media/image128.wmf"/><Relationship Id="rId248" Type="http://schemas.openxmlformats.org/officeDocument/2006/relationships/oleObject" Target="embeddings/oleObject111.bin"/><Relationship Id="rId249" Type="http://schemas.openxmlformats.org/officeDocument/2006/relationships/image" Target="media/image129.wmf"/><Relationship Id="rId250" Type="http://schemas.openxmlformats.org/officeDocument/2006/relationships/oleObject" Target="embeddings/oleObject112.bin"/><Relationship Id="rId251" Type="http://schemas.openxmlformats.org/officeDocument/2006/relationships/image" Target="media/image130.wmf"/><Relationship Id="rId252" Type="http://schemas.openxmlformats.org/officeDocument/2006/relationships/oleObject" Target="embeddings/oleObject113.bin"/><Relationship Id="rId253" Type="http://schemas.openxmlformats.org/officeDocument/2006/relationships/image" Target="media/image131.wmf"/><Relationship Id="rId254" Type="http://schemas.openxmlformats.org/officeDocument/2006/relationships/oleObject" Target="embeddings/oleObject114.bin"/><Relationship Id="rId255" Type="http://schemas.openxmlformats.org/officeDocument/2006/relationships/image" Target="media/image132.wmf"/><Relationship Id="rId256" Type="http://schemas.openxmlformats.org/officeDocument/2006/relationships/oleObject" Target="embeddings/oleObject115.bin"/><Relationship Id="rId257" Type="http://schemas.openxmlformats.org/officeDocument/2006/relationships/image" Target="media/image133.wmf"/><Relationship Id="rId258" Type="http://schemas.openxmlformats.org/officeDocument/2006/relationships/oleObject" Target="embeddings/oleObject116.bin"/><Relationship Id="rId259" Type="http://schemas.openxmlformats.org/officeDocument/2006/relationships/image" Target="media/image134.wmf"/><Relationship Id="rId260" Type="http://schemas.openxmlformats.org/officeDocument/2006/relationships/oleObject" Target="embeddings/oleObject117.bin"/><Relationship Id="rId261" Type="http://schemas.openxmlformats.org/officeDocument/2006/relationships/image" Target="media/image135.wmf"/><Relationship Id="rId262" Type="http://schemas.openxmlformats.org/officeDocument/2006/relationships/oleObject" Target="embeddings/oleObject118.bin"/><Relationship Id="rId263" Type="http://schemas.openxmlformats.org/officeDocument/2006/relationships/image" Target="media/image136.wmf"/><Relationship Id="rId264" Type="http://schemas.openxmlformats.org/officeDocument/2006/relationships/oleObject" Target="embeddings/oleObject119.bin"/><Relationship Id="rId265" Type="http://schemas.openxmlformats.org/officeDocument/2006/relationships/image" Target="media/image137.wmf"/><Relationship Id="rId266" Type="http://schemas.openxmlformats.org/officeDocument/2006/relationships/oleObject" Target="embeddings/oleObject120.bin"/><Relationship Id="rId267" Type="http://schemas.openxmlformats.org/officeDocument/2006/relationships/image" Target="media/image138.wmf"/><Relationship Id="rId268" Type="http://schemas.openxmlformats.org/officeDocument/2006/relationships/oleObject" Target="embeddings/oleObject121.bin"/><Relationship Id="rId269" Type="http://schemas.openxmlformats.org/officeDocument/2006/relationships/image" Target="media/image139.wmf"/><Relationship Id="rId270" Type="http://schemas.openxmlformats.org/officeDocument/2006/relationships/oleObject" Target="embeddings/oleObject122.bin"/><Relationship Id="rId271" Type="http://schemas.openxmlformats.org/officeDocument/2006/relationships/image" Target="media/image140.wmf"/><Relationship Id="rId272" Type="http://schemas.openxmlformats.org/officeDocument/2006/relationships/oleObject" Target="embeddings/oleObject123.bin"/><Relationship Id="rId273" Type="http://schemas.openxmlformats.org/officeDocument/2006/relationships/image" Target="media/image141.wmf"/><Relationship Id="rId274" Type="http://schemas.openxmlformats.org/officeDocument/2006/relationships/oleObject" Target="embeddings/oleObject124.bin"/><Relationship Id="rId275" Type="http://schemas.openxmlformats.org/officeDocument/2006/relationships/image" Target="media/image142.wmf"/><Relationship Id="rId276" Type="http://schemas.openxmlformats.org/officeDocument/2006/relationships/oleObject" Target="embeddings/oleObject125.bin"/><Relationship Id="rId277" Type="http://schemas.openxmlformats.org/officeDocument/2006/relationships/image" Target="media/image143.wmf"/><Relationship Id="rId278" Type="http://schemas.openxmlformats.org/officeDocument/2006/relationships/oleObject" Target="embeddings/oleObject126.bin"/><Relationship Id="rId279" Type="http://schemas.openxmlformats.org/officeDocument/2006/relationships/image" Target="media/image144.wmf"/><Relationship Id="rId280" Type="http://schemas.openxmlformats.org/officeDocument/2006/relationships/oleObject" Target="embeddings/oleObject127.bin"/><Relationship Id="rId281" Type="http://schemas.openxmlformats.org/officeDocument/2006/relationships/image" Target="media/image145.wmf"/><Relationship Id="rId282" Type="http://schemas.openxmlformats.org/officeDocument/2006/relationships/oleObject" Target="embeddings/oleObject128.bin"/><Relationship Id="rId283" Type="http://schemas.openxmlformats.org/officeDocument/2006/relationships/image" Target="media/image146.wmf"/><Relationship Id="rId284" Type="http://schemas.openxmlformats.org/officeDocument/2006/relationships/oleObject" Target="embeddings/oleObject129.bin"/><Relationship Id="rId285" Type="http://schemas.openxmlformats.org/officeDocument/2006/relationships/image" Target="media/image147.wmf"/><Relationship Id="rId286" Type="http://schemas.openxmlformats.org/officeDocument/2006/relationships/oleObject" Target="embeddings/oleObject130.bin"/><Relationship Id="rId287" Type="http://schemas.openxmlformats.org/officeDocument/2006/relationships/image" Target="media/image148.wmf"/><Relationship Id="rId288" Type="http://schemas.openxmlformats.org/officeDocument/2006/relationships/oleObject" Target="embeddings/oleObject131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ACC556D-EDC5-4E49-8248-D60842151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© И</dc:title>
  <dc:subject/>
  <dc:creator>Елена</dc:creator>
  <cp:keywords/>
  <dc:description/>
  <cp:lastModifiedBy>Маргарита Лебедева</cp:lastModifiedBy>
  <cp:revision>3</cp:revision>
  <dcterms:created xsi:type="dcterms:W3CDTF">2023-03-27T14:26:00Z</dcterms:created>
  <dcterms:modified xsi:type="dcterms:W3CDTF">2023-03-29T10:03:15Z</dcterms:modified>
</cp:coreProperties>
</file>