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7C" w:rsidRDefault="00F55F7C" w:rsidP="00F55F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2. </w:t>
      </w:r>
    </w:p>
    <w:p w:rsidR="00F55F7C" w:rsidRPr="00350A76" w:rsidRDefault="00F55F7C" w:rsidP="00F55F7C">
      <w:pPr>
        <w:ind w:firstLine="708"/>
        <w:jc w:val="both"/>
        <w:rPr>
          <w:sz w:val="28"/>
          <w:szCs w:val="28"/>
        </w:rPr>
      </w:pPr>
      <w:r w:rsidRPr="00350A76">
        <w:rPr>
          <w:sz w:val="28"/>
          <w:szCs w:val="28"/>
        </w:rPr>
        <w:t>Составь</w:t>
      </w:r>
      <w:r>
        <w:rPr>
          <w:sz w:val="28"/>
          <w:szCs w:val="28"/>
        </w:rPr>
        <w:t>те</w:t>
      </w:r>
      <w:r w:rsidRPr="00350A76">
        <w:rPr>
          <w:sz w:val="28"/>
          <w:szCs w:val="28"/>
        </w:rPr>
        <w:t xml:space="preserve"> график проведения открытого конкурса, заполнив таблицу мероприятий.</w:t>
      </w:r>
    </w:p>
    <w:tbl>
      <w:tblPr>
        <w:tblStyle w:val="a3"/>
        <w:tblpPr w:leftFromText="180" w:rightFromText="180" w:vertAnchor="text" w:tblpY="1"/>
        <w:tblOverlap w:val="never"/>
        <w:tblW w:w="8995" w:type="dxa"/>
        <w:tblLook w:val="04A0" w:firstRow="1" w:lastRow="0" w:firstColumn="1" w:lastColumn="0" w:noHBand="0" w:noVBand="1"/>
      </w:tblPr>
      <w:tblGrid>
        <w:gridCol w:w="704"/>
        <w:gridCol w:w="6379"/>
        <w:gridCol w:w="1912"/>
      </w:tblGrid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 xml:space="preserve">№, </w:t>
            </w:r>
            <w:proofErr w:type="gramStart"/>
            <w:r w:rsidRPr="00A84B6B">
              <w:t>п</w:t>
            </w:r>
            <w:proofErr w:type="gramEnd"/>
            <w:r w:rsidRPr="00A84B6B">
              <w:t>/п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center"/>
              <w:rPr>
                <w:sz w:val="16"/>
                <w:szCs w:val="16"/>
              </w:rPr>
            </w:pPr>
          </w:p>
          <w:p w:rsidR="00F55F7C" w:rsidRPr="00A84B6B" w:rsidRDefault="00F55F7C" w:rsidP="00D96738">
            <w:pPr>
              <w:jc w:val="center"/>
            </w:pPr>
            <w:r w:rsidRPr="00A84B6B">
              <w:t>Мероприятия</w:t>
            </w:r>
          </w:p>
        </w:tc>
        <w:tc>
          <w:tcPr>
            <w:tcW w:w="1912" w:type="dxa"/>
          </w:tcPr>
          <w:p w:rsidR="00F55F7C" w:rsidRPr="00A84B6B" w:rsidRDefault="00F55F7C" w:rsidP="00D96738">
            <w:pPr>
              <w:jc w:val="center"/>
              <w:rPr>
                <w:sz w:val="16"/>
                <w:szCs w:val="16"/>
              </w:rPr>
            </w:pPr>
          </w:p>
          <w:p w:rsidR="00F55F7C" w:rsidRPr="00A84B6B" w:rsidRDefault="00F55F7C" w:rsidP="00D96738">
            <w:pPr>
              <w:jc w:val="center"/>
            </w:pPr>
            <w:r w:rsidRPr="00A84B6B">
              <w:t>Дата</w:t>
            </w:r>
          </w:p>
        </w:tc>
      </w:tr>
      <w:tr w:rsidR="00F55F7C" w:rsidRPr="00A84B6B" w:rsidTr="00D96738">
        <w:trPr>
          <w:trHeight w:val="372"/>
        </w:trPr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издания приказа о комиссии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2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принятия решения о выборе способа определения п</w:t>
            </w:r>
            <w:r w:rsidRPr="00A84B6B">
              <w:t>о</w:t>
            </w:r>
            <w:r w:rsidRPr="00A84B6B">
              <w:t>ставщика (подрядчика, исполнителя)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3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размещения извещения в ЕИС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rPr>
          <w:trHeight w:val="291"/>
        </w:trPr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4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начала подачи заявок</w:t>
            </w:r>
          </w:p>
        </w:tc>
        <w:tc>
          <w:tcPr>
            <w:tcW w:w="1912" w:type="dxa"/>
          </w:tcPr>
          <w:p w:rsidR="00F55F7C" w:rsidRPr="00A84B6B" w:rsidRDefault="00F55F7C" w:rsidP="00D96738">
            <w:pPr>
              <w:jc w:val="right"/>
            </w:pPr>
          </w:p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5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Дата/время окончания подачи заявок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6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Дата, после которой нельзя отменить определение поста</w:t>
            </w:r>
            <w:r w:rsidRPr="00A84B6B">
              <w:t>в</w:t>
            </w:r>
            <w:r w:rsidRPr="00A84B6B">
              <w:t>щика (подрядчика, исполнителя)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rPr>
          <w:trHeight w:val="706"/>
        </w:trPr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7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внесения изменений в план-график в случае отмены определения поставщика (подрядчика, исполнителя)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8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Дата, после которой нельзя вносить изменения в извещ</w:t>
            </w:r>
            <w:r w:rsidRPr="00A84B6B">
              <w:t>е</w:t>
            </w:r>
            <w:r w:rsidRPr="00A84B6B">
              <w:t>ние/конкурсную документацию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9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Дата, после которой заказчик не обязан разъяснять ко</w:t>
            </w:r>
            <w:r w:rsidRPr="00A84B6B">
              <w:t>н</w:t>
            </w:r>
            <w:r w:rsidRPr="00A84B6B">
              <w:t>курсную документацию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10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/ время вскрытия конвертов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11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подписания протокола вскрытия конвертов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12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размещения в ЕИС протокола вскрытия конвертов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13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рассмотрения и оценки заявок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14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 xml:space="preserve">Дата подписания протокола рассмотрения и оценки заявок 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15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размещения в ЕИС протокола рассмотрения и оценки заявок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16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заключения контракта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17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Срок, в течение которого победитель обязан подписать контракт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  <w:tr w:rsidR="00F55F7C" w:rsidRPr="00A84B6B" w:rsidTr="00D96738">
        <w:tc>
          <w:tcPr>
            <w:tcW w:w="704" w:type="dxa"/>
          </w:tcPr>
          <w:p w:rsidR="00F55F7C" w:rsidRPr="00A84B6B" w:rsidRDefault="00F55F7C" w:rsidP="00D96738">
            <w:pPr>
              <w:jc w:val="center"/>
            </w:pPr>
            <w:r w:rsidRPr="00A84B6B">
              <w:t>18</w:t>
            </w:r>
          </w:p>
        </w:tc>
        <w:tc>
          <w:tcPr>
            <w:tcW w:w="6379" w:type="dxa"/>
          </w:tcPr>
          <w:p w:rsidR="00F55F7C" w:rsidRPr="00A84B6B" w:rsidRDefault="00F55F7C" w:rsidP="00D96738">
            <w:pPr>
              <w:jc w:val="both"/>
            </w:pPr>
            <w:r w:rsidRPr="00A84B6B">
              <w:t>Дата направления сведений в реестр контрактов</w:t>
            </w:r>
          </w:p>
        </w:tc>
        <w:tc>
          <w:tcPr>
            <w:tcW w:w="1912" w:type="dxa"/>
          </w:tcPr>
          <w:p w:rsidR="00F55F7C" w:rsidRPr="00A84B6B" w:rsidRDefault="00F55F7C" w:rsidP="00D96738"/>
        </w:tc>
      </w:tr>
    </w:tbl>
    <w:p w:rsidR="00F55F7C" w:rsidRDefault="00F55F7C" w:rsidP="00F55F7C">
      <w:pPr>
        <w:ind w:firstLine="709"/>
        <w:rPr>
          <w:sz w:val="28"/>
          <w:szCs w:val="28"/>
        </w:rPr>
      </w:pPr>
    </w:p>
    <w:p w:rsidR="009E6E2D" w:rsidRDefault="009E6E2D">
      <w:bookmarkStart w:id="0" w:name="_GoBack"/>
      <w:bookmarkEnd w:id="0"/>
    </w:p>
    <w:sectPr w:rsidR="009E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C42"/>
    <w:rsid w:val="002F1C42"/>
    <w:rsid w:val="009E6E2D"/>
    <w:rsid w:val="00F5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2019-08-29T10:10:00Z</dcterms:created>
  <dcterms:modified xsi:type="dcterms:W3CDTF">2019-08-29T10:10:00Z</dcterms:modified>
</cp:coreProperties>
</file>