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1A" w:rsidRPr="00FF2A84" w:rsidRDefault="00FF2A84" w:rsidP="00FF2A8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A84"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</w:p>
    <w:p w:rsidR="0064139B" w:rsidRDefault="0064139B" w:rsidP="00FF2A84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F2A84" w:rsidRDefault="00FF2A84" w:rsidP="00FF2A84">
      <w:pPr>
        <w:pStyle w:val="Default"/>
        <w:spacing w:line="360" w:lineRule="auto"/>
        <w:ind w:firstLine="567"/>
        <w:jc w:val="center"/>
        <w:rPr>
          <w:b/>
          <w:bCs/>
        </w:rPr>
      </w:pPr>
      <w:r w:rsidRPr="004E5233">
        <w:rPr>
          <w:b/>
          <w:bCs/>
        </w:rPr>
        <w:t>Тема 1. Сущность, предмет, принципы и методы правового обеспечения государственно</w:t>
      </w:r>
      <w:r>
        <w:rPr>
          <w:b/>
          <w:bCs/>
        </w:rPr>
        <w:t>го и муниципального управления</w:t>
      </w:r>
    </w:p>
    <w:p w:rsidR="00FF2A84" w:rsidRDefault="00FF2A84" w:rsidP="00FF2A84">
      <w:pPr>
        <w:pStyle w:val="Default"/>
        <w:spacing w:line="360" w:lineRule="auto"/>
        <w:ind w:firstLine="567"/>
        <w:jc w:val="both"/>
        <w:rPr>
          <w:bCs/>
        </w:rPr>
      </w:pPr>
      <w:r w:rsidRPr="000F4127">
        <w:rPr>
          <w:bCs/>
        </w:rPr>
        <w:t>Понятие правового обеспечения государственного и муниципального управления. Цели и содержание правового регулирования государственного и муниципального управления. Предмет правового обеспечения государственного и муниципального управления. Методы правового обеспечения и регулирования государственного и муниципального управления. Понятие принципов правового регулирования структур государственного и муниципального управления. Правовые и организационные формы деятельности органов государственного и муниципального управления.</w:t>
      </w:r>
    </w:p>
    <w:p w:rsidR="00FF2A84" w:rsidRDefault="00FF2A84" w:rsidP="00FF2A8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A84" w:rsidRDefault="00FF2A84" w:rsidP="00FF2A8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3892">
        <w:rPr>
          <w:rFonts w:ascii="Times New Roman" w:hAnsi="Times New Roman" w:cs="Times New Roman"/>
          <w:b/>
          <w:bCs/>
          <w:sz w:val="24"/>
          <w:szCs w:val="24"/>
        </w:rPr>
        <w:t>Тема 2. Субъекты и формы правового обеспечения государственного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F3892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управления</w:t>
      </w:r>
    </w:p>
    <w:p w:rsidR="00FF2A84" w:rsidRPr="004F3892" w:rsidRDefault="00FF2A84" w:rsidP="00FF2A8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3892">
        <w:rPr>
          <w:rFonts w:ascii="Times New Roman" w:hAnsi="Times New Roman" w:cs="Times New Roman"/>
          <w:sz w:val="24"/>
          <w:szCs w:val="24"/>
        </w:rPr>
        <w:t xml:space="preserve">Многообразие субъектов и форм правового обеспечения и регулирования государственного и муниципального управления. Субординационный порядок правового регулирования. Роль разных ветвей государственной власти в правовом регулировании государственного и муниципального управления, их полномочия. Система и формы правового регулирования. Требования к системе нормативных правовых актов, регулирующих государственное и муниципальное управление. Обеспечение единства принципов и методики (процедур) правового обеспечения государственного </w:t>
      </w:r>
      <w:r>
        <w:rPr>
          <w:rFonts w:ascii="Times New Roman" w:hAnsi="Times New Roman" w:cs="Times New Roman"/>
          <w:sz w:val="24"/>
          <w:szCs w:val="24"/>
        </w:rPr>
        <w:br/>
      </w:r>
      <w:r w:rsidRPr="004F3892">
        <w:rPr>
          <w:rFonts w:ascii="Times New Roman" w:hAnsi="Times New Roman" w:cs="Times New Roman"/>
          <w:sz w:val="24"/>
          <w:szCs w:val="24"/>
        </w:rPr>
        <w:t xml:space="preserve">и муниципального управления. Правовое обеспечение и юридический контроль </w:t>
      </w:r>
      <w:r>
        <w:rPr>
          <w:rFonts w:ascii="Times New Roman" w:hAnsi="Times New Roman" w:cs="Times New Roman"/>
          <w:sz w:val="24"/>
          <w:szCs w:val="24"/>
        </w:rPr>
        <w:br/>
      </w:r>
      <w:r w:rsidRPr="004F3892">
        <w:rPr>
          <w:rFonts w:ascii="Times New Roman" w:hAnsi="Times New Roman" w:cs="Times New Roman"/>
          <w:sz w:val="24"/>
          <w:szCs w:val="24"/>
        </w:rPr>
        <w:t>за регулированием государственного и муниципального управления.</w:t>
      </w:r>
    </w:p>
    <w:p w:rsidR="00FF2A84" w:rsidRDefault="00FF2A84" w:rsidP="00FF2A84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F2A84" w:rsidRPr="00DA3B80" w:rsidRDefault="00FF2A84" w:rsidP="00FF2A84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3B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Тема 3. Правовое регулирование системы, полномочий и структуры органов государственного и муниципального управления.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DA3B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Положения об органах государственного и муниципального управления, административные регламенты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их работы</w:t>
      </w:r>
    </w:p>
    <w:p w:rsidR="00FF2A84" w:rsidRPr="00DA3B80" w:rsidRDefault="00FF2A84" w:rsidP="00FF2A8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sz w:val="24"/>
          <w:szCs w:val="24"/>
        </w:rPr>
      </w:pPr>
      <w:r w:rsidRPr="00DA3B80">
        <w:rPr>
          <w:rFonts w:ascii="Times New Roman" w:hAnsi="Times New Roman" w:cs="Times New Roman"/>
          <w:color w:val="000000"/>
          <w:sz w:val="24"/>
          <w:szCs w:val="24"/>
        </w:rPr>
        <w:t>Законодательство о системе, структуре и деятельности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3B80">
        <w:rPr>
          <w:rFonts w:ascii="Times New Roman" w:hAnsi="Times New Roman" w:cs="Times New Roman"/>
          <w:color w:val="000000"/>
          <w:sz w:val="24"/>
          <w:szCs w:val="24"/>
        </w:rPr>
        <w:t xml:space="preserve">органов государственного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A3B80">
        <w:rPr>
          <w:rFonts w:ascii="Times New Roman" w:hAnsi="Times New Roman" w:cs="Times New Roman"/>
          <w:color w:val="000000"/>
          <w:sz w:val="24"/>
          <w:szCs w:val="24"/>
        </w:rPr>
        <w:t>и муниципального управления.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3B80">
        <w:rPr>
          <w:rFonts w:ascii="Times New Roman" w:hAnsi="Times New Roman" w:cs="Times New Roman"/>
          <w:color w:val="000000"/>
          <w:sz w:val="24"/>
          <w:szCs w:val="24"/>
        </w:rPr>
        <w:t xml:space="preserve">Виды полномочий органов государственной власти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A3B80">
        <w:rPr>
          <w:rFonts w:ascii="Times New Roman" w:hAnsi="Times New Roman" w:cs="Times New Roman"/>
          <w:color w:val="000000"/>
          <w:sz w:val="24"/>
          <w:szCs w:val="24"/>
        </w:rPr>
        <w:t>и местного самоуправления. Правовое регулирование компетенции органов государственного и местного самоуправления. Порядок определения правового стат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уса органа государственного </w:t>
      </w:r>
      <w:r w:rsidRPr="00DA3B80">
        <w:rPr>
          <w:rFonts w:ascii="Times New Roman" w:hAnsi="Times New Roman" w:cs="Times New Roman"/>
          <w:sz w:val="24"/>
          <w:szCs w:val="24"/>
        </w:rPr>
        <w:t xml:space="preserve">муниципального управления. Структура правового статуса. Взаимосвязь компетенции и организационной структуры органов государственного </w:t>
      </w:r>
      <w:r>
        <w:rPr>
          <w:rFonts w:ascii="Times New Roman" w:hAnsi="Times New Roman" w:cs="Times New Roman"/>
          <w:sz w:val="24"/>
          <w:szCs w:val="24"/>
        </w:rPr>
        <w:br/>
      </w:r>
      <w:r w:rsidRPr="00DA3B80">
        <w:rPr>
          <w:rFonts w:ascii="Times New Roman" w:hAnsi="Times New Roman" w:cs="Times New Roman"/>
          <w:sz w:val="24"/>
          <w:szCs w:val="24"/>
        </w:rPr>
        <w:t xml:space="preserve">и муниципального управления. Правовое регулирование внутреннего построения органа. </w:t>
      </w:r>
      <w:r w:rsidRPr="00DA3B80">
        <w:rPr>
          <w:rFonts w:ascii="Times New Roman" w:hAnsi="Times New Roman" w:cs="Times New Roman"/>
          <w:sz w:val="24"/>
          <w:szCs w:val="24"/>
        </w:rPr>
        <w:lastRenderedPageBreak/>
        <w:t xml:space="preserve">Профессиональные требования к кадрам органов государственного и муниципального управления. Административные регламенты в органах государственного </w:t>
      </w:r>
      <w:r>
        <w:rPr>
          <w:rFonts w:ascii="Times New Roman" w:hAnsi="Times New Roman" w:cs="Times New Roman"/>
          <w:sz w:val="24"/>
          <w:szCs w:val="24"/>
        </w:rPr>
        <w:br/>
      </w:r>
      <w:r w:rsidRPr="00DA3B80">
        <w:rPr>
          <w:rFonts w:ascii="Times New Roman" w:hAnsi="Times New Roman" w:cs="Times New Roman"/>
          <w:sz w:val="24"/>
          <w:szCs w:val="24"/>
        </w:rPr>
        <w:t xml:space="preserve">и муниципального управления, их связь с положениями об органах государственного </w:t>
      </w:r>
      <w:r>
        <w:rPr>
          <w:rFonts w:ascii="Times New Roman" w:hAnsi="Times New Roman" w:cs="Times New Roman"/>
          <w:sz w:val="24"/>
          <w:szCs w:val="24"/>
        </w:rPr>
        <w:br/>
      </w:r>
      <w:r w:rsidRPr="00DA3B80">
        <w:rPr>
          <w:rFonts w:ascii="Times New Roman" w:hAnsi="Times New Roman" w:cs="Times New Roman"/>
          <w:sz w:val="24"/>
          <w:szCs w:val="24"/>
        </w:rPr>
        <w:t>и муниципального управления. Значение положений в совершенствовании деятельности органов государственного и муниципального управления. Предназначение административных регламентов работы. Содержание административных регламентов работы. Структура административных регламентов. Требования к административным регламентам. Актуальные вопросы совершенствования административных регламентов работы государственных и муниципальных органов.</w:t>
      </w:r>
    </w:p>
    <w:p w:rsidR="00FF2A84" w:rsidRDefault="00FF2A84" w:rsidP="00FF2A84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F2A84" w:rsidRDefault="00FF2A84" w:rsidP="00FF2A84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1465A3">
        <w:rPr>
          <w:rFonts w:ascii="Times New Roman" w:hAnsi="Times New Roman" w:cs="Times New Roman"/>
          <w:b/>
          <w:bCs/>
          <w:color w:val="000000"/>
          <w:sz w:val="23"/>
          <w:szCs w:val="23"/>
        </w:rPr>
        <w:t>Тема 5. Правовое обеспечение законности, дисциплины и юридической ответственности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1465A3">
        <w:rPr>
          <w:rFonts w:ascii="Times New Roman" w:hAnsi="Times New Roman" w:cs="Times New Roman"/>
          <w:b/>
          <w:bCs/>
          <w:color w:val="000000"/>
          <w:sz w:val="23"/>
          <w:szCs w:val="23"/>
        </w:rPr>
        <w:t>государственном и муниципальном управлении</w:t>
      </w:r>
    </w:p>
    <w:p w:rsidR="00FF2A84" w:rsidRDefault="00FF2A84" w:rsidP="00FF2A84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FF2A84" w:rsidRPr="001465A3" w:rsidRDefault="00FF2A84" w:rsidP="00FF2A8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465A3">
        <w:rPr>
          <w:rFonts w:ascii="Times New Roman" w:hAnsi="Times New Roman" w:cs="Times New Roman"/>
          <w:color w:val="000000"/>
          <w:sz w:val="23"/>
          <w:szCs w:val="23"/>
        </w:rPr>
        <w:t>Понятие и смысл законности в государственном и муниципальном управлении. Формы и методы обеспечения законности в государственном и муниципальном управлении. Прокурорский надзор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1465A3">
        <w:rPr>
          <w:rFonts w:ascii="Times New Roman" w:hAnsi="Times New Roman" w:cs="Times New Roman"/>
          <w:color w:val="000000"/>
          <w:sz w:val="23"/>
          <w:szCs w:val="23"/>
        </w:rPr>
        <w:t xml:space="preserve">за законностью актов государственного и муниципального управления. Судебный контроль за законностью актов государственного и муниципального управления. Дисциплина как порядок осуществления управленческой деятельности. Нормативные установления отношений дисциплины. Понятие, виды и процедуры юридической ответственности в государственном и муниципальном управлении. Применение юридической ответственности. Гарантии справедливости и юридической ответственности </w:t>
      </w:r>
      <w:r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1465A3">
        <w:rPr>
          <w:rFonts w:ascii="Times New Roman" w:hAnsi="Times New Roman" w:cs="Times New Roman"/>
          <w:color w:val="000000"/>
          <w:sz w:val="23"/>
          <w:szCs w:val="23"/>
        </w:rPr>
        <w:t>в государственном и муниципальном управлении.</w:t>
      </w:r>
    </w:p>
    <w:p w:rsidR="00FF2A84" w:rsidRDefault="00FF2A84" w:rsidP="00FF2A8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F2A84" w:rsidRDefault="00FF2A84" w:rsidP="00FF2A8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993FCC">
        <w:rPr>
          <w:rFonts w:ascii="Times New Roman" w:hAnsi="Times New Roman" w:cs="Times New Roman"/>
          <w:b/>
          <w:bCs/>
          <w:color w:val="000000"/>
          <w:sz w:val="23"/>
          <w:szCs w:val="23"/>
        </w:rPr>
        <w:t>Тема 6. Правовое регулирование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993FCC">
        <w:rPr>
          <w:rFonts w:ascii="Times New Roman" w:hAnsi="Times New Roman" w:cs="Times New Roman"/>
          <w:b/>
          <w:bCs/>
          <w:color w:val="000000"/>
          <w:sz w:val="23"/>
          <w:szCs w:val="23"/>
        </w:rPr>
        <w:t>взаимодействия органов государственного</w:t>
      </w:r>
    </w:p>
    <w:p w:rsidR="00FF2A84" w:rsidRDefault="00FF2A84" w:rsidP="00FF2A8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993FCC">
        <w:rPr>
          <w:rFonts w:ascii="Times New Roman" w:hAnsi="Times New Roman" w:cs="Times New Roman"/>
          <w:b/>
          <w:bCs/>
          <w:color w:val="000000"/>
          <w:sz w:val="23"/>
          <w:szCs w:val="23"/>
        </w:rPr>
        <w:t>и муниципального управления с институтами гражданского общества</w:t>
      </w:r>
    </w:p>
    <w:p w:rsidR="00FF2A84" w:rsidRDefault="00FF2A84" w:rsidP="00FF2A84">
      <w:pPr>
        <w:spacing w:after="0" w:line="360" w:lineRule="auto"/>
        <w:ind w:firstLine="567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F2A84" w:rsidRPr="00993FCC" w:rsidRDefault="00FF2A84" w:rsidP="00FF2A84">
      <w:pPr>
        <w:spacing w:after="0" w:line="360" w:lineRule="auto"/>
        <w:ind w:firstLine="567"/>
        <w:jc w:val="both"/>
      </w:pPr>
      <w:r w:rsidRPr="00993FCC">
        <w:rPr>
          <w:rFonts w:ascii="Times New Roman" w:hAnsi="Times New Roman" w:cs="Times New Roman"/>
          <w:color w:val="000000"/>
          <w:sz w:val="23"/>
          <w:szCs w:val="23"/>
        </w:rPr>
        <w:t xml:space="preserve">Организационно-правовые формы взаимодействия органов государственного </w:t>
      </w:r>
      <w:r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993FCC">
        <w:rPr>
          <w:rFonts w:ascii="Times New Roman" w:hAnsi="Times New Roman" w:cs="Times New Roman"/>
          <w:color w:val="000000"/>
          <w:sz w:val="23"/>
          <w:szCs w:val="23"/>
        </w:rPr>
        <w:t>и муниципального управления с институтами гражданского общества. Роль институтов гражданского общества в модернизации государственного и муниципального управления. Взаимодействие государственных и общественных институтов в реализации антикоррупционной политики. Анализ эффективности взаимодействия институтов гражданского общества с органами государственного и муниципального управления.</w:t>
      </w:r>
    </w:p>
    <w:p w:rsidR="00FF2A84" w:rsidRPr="001465A3" w:rsidRDefault="00FF2A84" w:rsidP="00FF2A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FF2A84" w:rsidRPr="00086D86" w:rsidRDefault="00086D86" w:rsidP="00F349F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6D86">
        <w:rPr>
          <w:rFonts w:ascii="Times New Roman" w:hAnsi="Times New Roman" w:cs="Times New Roman"/>
          <w:b/>
          <w:sz w:val="24"/>
          <w:szCs w:val="24"/>
        </w:rPr>
        <w:t>Требования к выполнению контрольной работы:</w:t>
      </w:r>
    </w:p>
    <w:p w:rsidR="00086D86" w:rsidRDefault="007919A1" w:rsidP="00F349FF">
      <w:pPr>
        <w:pStyle w:val="a3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из каждой темы по одному вопросу и расписать.</w:t>
      </w:r>
    </w:p>
    <w:p w:rsidR="007919A1" w:rsidRDefault="007919A1" w:rsidP="00F349FF">
      <w:pPr>
        <w:pStyle w:val="a3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по требованию:</w:t>
      </w:r>
    </w:p>
    <w:p w:rsidR="007919A1" w:rsidRDefault="007919A1" w:rsidP="00F349FF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Титульный лист</w:t>
      </w:r>
    </w:p>
    <w:p w:rsidR="007919A1" w:rsidRDefault="007919A1" w:rsidP="00F349FF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Содержание</w:t>
      </w:r>
    </w:p>
    <w:p w:rsidR="007919A1" w:rsidRDefault="007919A1" w:rsidP="00F349FF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Список литературы</w:t>
      </w:r>
    </w:p>
    <w:p w:rsidR="007919A1" w:rsidRPr="007919A1" w:rsidRDefault="007919A1" w:rsidP="00F349FF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B44FF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B44FF9" w:rsidRPr="00B44FF9">
        <w:rPr>
          <w:rFonts w:ascii="Times New Roman" w:hAnsi="Times New Roman" w:cs="Times New Roman"/>
          <w:sz w:val="24"/>
          <w:szCs w:val="24"/>
        </w:rPr>
        <w:t>Тип</w:t>
      </w:r>
      <w:r w:rsidR="00B44FF9" w:rsidRPr="00B44F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4FF9" w:rsidRPr="00B44FF9">
        <w:rPr>
          <w:rFonts w:ascii="Times New Roman" w:hAnsi="Times New Roman" w:cs="Times New Roman"/>
          <w:sz w:val="24"/>
          <w:szCs w:val="24"/>
        </w:rPr>
        <w:t>шрифта</w:t>
      </w:r>
      <w:r w:rsidR="00B44FF9" w:rsidRPr="00B44FF9">
        <w:rPr>
          <w:rFonts w:ascii="Times New Roman" w:hAnsi="Times New Roman" w:cs="Times New Roman"/>
          <w:sz w:val="24"/>
          <w:szCs w:val="24"/>
          <w:lang w:val="en-US"/>
        </w:rPr>
        <w:t xml:space="preserve"> Times New Roman, </w:t>
      </w:r>
      <w:r w:rsidR="00B44FF9" w:rsidRPr="00B44FF9">
        <w:rPr>
          <w:rFonts w:ascii="Times New Roman" w:hAnsi="Times New Roman" w:cs="Times New Roman"/>
          <w:sz w:val="24"/>
          <w:szCs w:val="24"/>
        </w:rPr>
        <w:t>прямой</w:t>
      </w:r>
      <w:r w:rsidR="00B44FF9" w:rsidRPr="00B44FF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44FF9" w:rsidRPr="00B44FF9">
        <w:rPr>
          <w:rFonts w:ascii="Times New Roman" w:hAnsi="Times New Roman" w:cs="Times New Roman"/>
          <w:sz w:val="24"/>
          <w:szCs w:val="24"/>
        </w:rPr>
        <w:t>Размер шрифта 14, заголовок – 14, через полуторный</w:t>
      </w:r>
      <w:r w:rsidR="00B44FF9">
        <w:rPr>
          <w:rFonts w:ascii="Times New Roman" w:hAnsi="Times New Roman" w:cs="Times New Roman"/>
          <w:sz w:val="24"/>
          <w:szCs w:val="24"/>
        </w:rPr>
        <w:t xml:space="preserve"> </w:t>
      </w:r>
      <w:r w:rsidR="00B44FF9" w:rsidRPr="00B44FF9">
        <w:rPr>
          <w:rFonts w:ascii="Times New Roman" w:hAnsi="Times New Roman" w:cs="Times New Roman"/>
          <w:sz w:val="24"/>
          <w:szCs w:val="24"/>
        </w:rPr>
        <w:t>интервал с абзацным отступом</w:t>
      </w:r>
      <w:r w:rsidR="00B44FF9">
        <w:rPr>
          <w:rFonts w:ascii="Times New Roman" w:hAnsi="Times New Roman" w:cs="Times New Roman"/>
          <w:sz w:val="24"/>
          <w:szCs w:val="24"/>
        </w:rPr>
        <w:t xml:space="preserve"> 1,25 см, выравнивается по шири</w:t>
      </w:r>
      <w:r w:rsidR="00B44FF9" w:rsidRPr="00B44FF9">
        <w:rPr>
          <w:rFonts w:ascii="Times New Roman" w:hAnsi="Times New Roman" w:cs="Times New Roman"/>
          <w:sz w:val="24"/>
          <w:szCs w:val="24"/>
        </w:rPr>
        <w:t>не страницы, с автоматической р</w:t>
      </w:r>
      <w:r w:rsidR="00B44FF9">
        <w:rPr>
          <w:rFonts w:ascii="Times New Roman" w:hAnsi="Times New Roman" w:cs="Times New Roman"/>
          <w:sz w:val="24"/>
          <w:szCs w:val="24"/>
        </w:rPr>
        <w:t>асстановкой переноса слов в тек</w:t>
      </w:r>
      <w:r w:rsidR="00B44FF9" w:rsidRPr="00B44FF9">
        <w:rPr>
          <w:rFonts w:ascii="Times New Roman" w:hAnsi="Times New Roman" w:cs="Times New Roman"/>
          <w:sz w:val="24"/>
          <w:szCs w:val="24"/>
        </w:rPr>
        <w:t>сте. Полужирный шрифт не допу</w:t>
      </w:r>
      <w:r w:rsidR="00B44FF9">
        <w:rPr>
          <w:rFonts w:ascii="Times New Roman" w:hAnsi="Times New Roman" w:cs="Times New Roman"/>
          <w:sz w:val="24"/>
          <w:szCs w:val="24"/>
        </w:rPr>
        <w:t>скается. На листах текста созда</w:t>
      </w:r>
      <w:r w:rsidR="00B44FF9" w:rsidRPr="00B44FF9">
        <w:rPr>
          <w:rFonts w:ascii="Times New Roman" w:hAnsi="Times New Roman" w:cs="Times New Roman"/>
          <w:sz w:val="24"/>
          <w:szCs w:val="24"/>
        </w:rPr>
        <w:t>ют поля (обычные), в том числе,</w:t>
      </w:r>
      <w:r w:rsidR="00B44FF9">
        <w:rPr>
          <w:rFonts w:ascii="Times New Roman" w:hAnsi="Times New Roman" w:cs="Times New Roman"/>
          <w:sz w:val="24"/>
          <w:szCs w:val="24"/>
        </w:rPr>
        <w:t xml:space="preserve"> слева на расстоянии 30 мм, сни</w:t>
      </w:r>
      <w:r w:rsidR="00B44FF9" w:rsidRPr="00B44FF9">
        <w:rPr>
          <w:rFonts w:ascii="Times New Roman" w:hAnsi="Times New Roman" w:cs="Times New Roman"/>
          <w:sz w:val="24"/>
          <w:szCs w:val="24"/>
        </w:rPr>
        <w:t>зу и сверху – 20 мм, а справа – 15 мм. Текст разделяют на</w:t>
      </w:r>
      <w:r w:rsidR="00B44FF9">
        <w:rPr>
          <w:rFonts w:ascii="Times New Roman" w:hAnsi="Times New Roman" w:cs="Times New Roman"/>
          <w:sz w:val="24"/>
          <w:szCs w:val="24"/>
        </w:rPr>
        <w:t xml:space="preserve"> темы к</w:t>
      </w:r>
      <w:r w:rsidR="00B44FF9" w:rsidRPr="00B44FF9">
        <w:rPr>
          <w:rFonts w:ascii="Times New Roman" w:hAnsi="Times New Roman" w:cs="Times New Roman"/>
          <w:sz w:val="24"/>
          <w:szCs w:val="24"/>
        </w:rPr>
        <w:t>ажд</w:t>
      </w:r>
      <w:r w:rsidR="00B44FF9">
        <w:rPr>
          <w:rFonts w:ascii="Times New Roman" w:hAnsi="Times New Roman" w:cs="Times New Roman"/>
          <w:sz w:val="24"/>
          <w:szCs w:val="24"/>
        </w:rPr>
        <w:t>ая</w:t>
      </w:r>
      <w:r w:rsidR="00B44FF9" w:rsidRPr="00B44FF9">
        <w:rPr>
          <w:rFonts w:ascii="Times New Roman" w:hAnsi="Times New Roman" w:cs="Times New Roman"/>
          <w:sz w:val="24"/>
          <w:szCs w:val="24"/>
        </w:rPr>
        <w:t xml:space="preserve"> </w:t>
      </w:r>
      <w:r w:rsidR="00B44FF9">
        <w:rPr>
          <w:rFonts w:ascii="Times New Roman" w:hAnsi="Times New Roman" w:cs="Times New Roman"/>
          <w:sz w:val="24"/>
          <w:szCs w:val="24"/>
        </w:rPr>
        <w:t>тема</w:t>
      </w:r>
      <w:r w:rsidR="00B44FF9" w:rsidRPr="00B44FF9">
        <w:rPr>
          <w:rFonts w:ascii="Times New Roman" w:hAnsi="Times New Roman" w:cs="Times New Roman"/>
          <w:sz w:val="24"/>
          <w:szCs w:val="24"/>
        </w:rPr>
        <w:t xml:space="preserve"> начинается с нового листа.</w:t>
      </w:r>
    </w:p>
    <w:p w:rsidR="00086D86" w:rsidRDefault="00086D86" w:rsidP="00F349F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86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44749"/>
    <w:multiLevelType w:val="hybridMultilevel"/>
    <w:tmpl w:val="233AF2E6"/>
    <w:lvl w:ilvl="0" w:tplc="F2BEE7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82701A5"/>
    <w:multiLevelType w:val="hybridMultilevel"/>
    <w:tmpl w:val="0C48A07A"/>
    <w:lvl w:ilvl="0" w:tplc="9782F7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439"/>
    <w:rsid w:val="00086D86"/>
    <w:rsid w:val="001B5D28"/>
    <w:rsid w:val="00361E31"/>
    <w:rsid w:val="00555EB4"/>
    <w:rsid w:val="0064139B"/>
    <w:rsid w:val="007919A1"/>
    <w:rsid w:val="00AA6BDE"/>
    <w:rsid w:val="00B44FF9"/>
    <w:rsid w:val="00CA0439"/>
    <w:rsid w:val="00F349FF"/>
    <w:rsid w:val="00F51F92"/>
    <w:rsid w:val="00FF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39B"/>
    <w:pPr>
      <w:ind w:left="720"/>
      <w:contextualSpacing/>
    </w:pPr>
  </w:style>
  <w:style w:type="paragraph" w:customStyle="1" w:styleId="Default">
    <w:name w:val="Default"/>
    <w:rsid w:val="00FF2A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39B"/>
    <w:pPr>
      <w:ind w:left="720"/>
      <w:contextualSpacing/>
    </w:pPr>
  </w:style>
  <w:style w:type="paragraph" w:customStyle="1" w:styleId="Default">
    <w:name w:val="Default"/>
    <w:rsid w:val="00FF2A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727</Words>
  <Characters>4149</Characters>
  <Application>Microsoft Office Word</Application>
  <DocSecurity>0</DocSecurity>
  <Lines>34</Lines>
  <Paragraphs>9</Paragraphs>
  <ScaleCrop>false</ScaleCrop>
  <Company>ТГАСУ</Company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Предко</dc:creator>
  <cp:keywords/>
  <dc:description/>
  <cp:lastModifiedBy>Екатерина Предко</cp:lastModifiedBy>
  <cp:revision>12</cp:revision>
  <dcterms:created xsi:type="dcterms:W3CDTF">2021-02-25T06:10:00Z</dcterms:created>
  <dcterms:modified xsi:type="dcterms:W3CDTF">2021-02-25T06:47:00Z</dcterms:modified>
</cp:coreProperties>
</file>