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5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1"/>
      </w:tblGrid>
      <w:tr w:rsidR="00F169E4" w:rsidRPr="00F169E4" w:rsidTr="00F169E4">
        <w:trPr>
          <w:trHeight w:val="315"/>
          <w:tblCellSpacing w:w="0" w:type="dxa"/>
        </w:trPr>
        <w:tc>
          <w:tcPr>
            <w:tcW w:w="15451" w:type="dxa"/>
            <w:shd w:val="clear" w:color="auto" w:fill="06639A"/>
            <w:vAlign w:val="center"/>
            <w:hideMark/>
          </w:tcPr>
          <w:p w:rsidR="00F169E4" w:rsidRPr="00F169E4" w:rsidRDefault="00F169E4" w:rsidP="00F169E4">
            <w:p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F169E4">
              <w:rPr>
                <w:rFonts w:eastAsia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Контрольная работа "Обработка материалов теодолитной съемки"</w:t>
            </w:r>
          </w:p>
        </w:tc>
      </w:tr>
      <w:tr w:rsidR="00F169E4" w:rsidRPr="00F169E4" w:rsidTr="00F169E4">
        <w:trPr>
          <w:tblCellSpacing w:w="0" w:type="dxa"/>
        </w:trPr>
        <w:tc>
          <w:tcPr>
            <w:tcW w:w="15451" w:type="dxa"/>
            <w:hideMark/>
          </w:tcPr>
          <w:p w:rsidR="00F169E4" w:rsidRPr="00F169E4" w:rsidRDefault="00F169E4" w:rsidP="00F169E4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F169E4">
              <w:rPr>
                <w:rFonts w:eastAsia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Виды работ</w:t>
            </w:r>
          </w:p>
          <w:p w:rsidR="00F169E4" w:rsidRPr="00F169E4" w:rsidRDefault="00F169E4" w:rsidP="00F169E4">
            <w:pPr>
              <w:spacing w:after="30" w:line="240" w:lineRule="auto"/>
              <w:ind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69E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Задание включает в себя следующие виды работ:</w:t>
            </w:r>
          </w:p>
          <w:p w:rsidR="00F169E4" w:rsidRPr="00F169E4" w:rsidRDefault="00F169E4" w:rsidP="00F169E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69E4">
              <w:rPr>
                <w:rFonts w:eastAsia="Times New Roman" w:cs="Times New Roman"/>
                <w:sz w:val="24"/>
                <w:szCs w:val="24"/>
                <w:lang w:eastAsia="ru-RU"/>
              </w:rPr>
              <w:t>Перенесение исходных данных и данных полевых измерений в координатную ведомость.</w:t>
            </w:r>
          </w:p>
          <w:p w:rsidR="00F169E4" w:rsidRPr="00F169E4" w:rsidRDefault="00F169E4" w:rsidP="00F169E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69E4">
              <w:rPr>
                <w:rFonts w:eastAsia="Times New Roman" w:cs="Times New Roman"/>
                <w:sz w:val="24"/>
                <w:szCs w:val="24"/>
                <w:lang w:eastAsia="ru-RU"/>
              </w:rPr>
              <w:t>Уравнивание результатов измерений в замкнутом теодолитном ходе и вычисление координат пунктов хода.</w:t>
            </w:r>
          </w:p>
          <w:p w:rsidR="00F169E4" w:rsidRPr="00F169E4" w:rsidRDefault="00F169E4" w:rsidP="00F169E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 w:right="75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69E4">
              <w:rPr>
                <w:rFonts w:eastAsia="Times New Roman" w:cs="Times New Roman"/>
                <w:sz w:val="24"/>
                <w:szCs w:val="24"/>
                <w:lang w:eastAsia="ru-RU"/>
              </w:rPr>
              <w:t>Построение плана теодолитной съемки в масштабе 1:1000.</w:t>
            </w:r>
          </w:p>
          <w:p w:rsidR="00F169E4" w:rsidRPr="00F169E4" w:rsidRDefault="00F169E4" w:rsidP="00F169E4">
            <w:pPr>
              <w:spacing w:after="30" w:line="240" w:lineRule="auto"/>
              <w:ind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69E4">
              <w:rPr>
                <w:rFonts w:eastAsia="Times New Roman" w:cs="Times New Roman"/>
                <w:sz w:val="24"/>
                <w:szCs w:val="24"/>
                <w:lang w:eastAsia="ru-RU"/>
              </w:rPr>
              <w:t>В результате выполнения задания студент должен научиться производить обработку материалов измерений проложенного теодолитного хода и горизонтальной съемке местности, включая построение плана.</w:t>
            </w:r>
          </w:p>
          <w:p w:rsidR="00F169E4" w:rsidRPr="00F169E4" w:rsidRDefault="00F169E4" w:rsidP="00F169E4">
            <w:pPr>
              <w:spacing w:after="30" w:line="240" w:lineRule="auto"/>
              <w:ind w:right="15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169E4">
              <w:rPr>
                <w:rFonts w:eastAsia="Times New Roman" w:cs="Times New Roman"/>
                <w:sz w:val="24"/>
                <w:szCs w:val="24"/>
                <w:lang w:eastAsia="ru-RU"/>
              </w:rPr>
              <w:t>Материалы, предъявляемые при сдаче работы, включают в себя ведомость вычисления координат и план местности. План можно построить в любом графическом редакторе.</w:t>
            </w:r>
          </w:p>
        </w:tc>
      </w:tr>
      <w:tr w:rsidR="00F169E4" w:rsidTr="00F169E4">
        <w:trPr>
          <w:tblCellSpacing w:w="0" w:type="dxa"/>
        </w:trPr>
        <w:tc>
          <w:tcPr>
            <w:tcW w:w="15451" w:type="dxa"/>
            <w:shd w:val="clear" w:color="auto" w:fill="06639A"/>
            <w:hideMark/>
          </w:tcPr>
          <w:p w:rsidR="00F169E4" w:rsidRPr="00F169E4" w:rsidRDefault="00F169E4" w:rsidP="00F169E4">
            <w:pPr>
              <w:outlineLvl w:val="1"/>
              <w:rPr>
                <w:rFonts w:eastAsia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F169E4">
              <w:rPr>
                <w:rFonts w:eastAsia="Times New Roman" w:cs="Times New Roman"/>
                <w:b/>
                <w:bCs/>
                <w:color w:val="FFFFFF" w:themeColor="background1"/>
                <w:sz w:val="24"/>
                <w:szCs w:val="24"/>
                <w:lang w:eastAsia="ru-RU"/>
              </w:rPr>
              <w:t>Контрольная работа "Обработка материалов теодолитной съемки"</w:t>
            </w:r>
          </w:p>
        </w:tc>
      </w:tr>
      <w:tr w:rsidR="00F169E4" w:rsidTr="00F169E4">
        <w:trPr>
          <w:trHeight w:val="3280"/>
          <w:tblCellSpacing w:w="0" w:type="dxa"/>
        </w:trPr>
        <w:tc>
          <w:tcPr>
            <w:tcW w:w="15451" w:type="dxa"/>
            <w:hideMark/>
          </w:tcPr>
          <w:p w:rsidR="00F169E4" w:rsidRPr="00F169E4" w:rsidRDefault="00F169E4" w:rsidP="00F169E4">
            <w:pPr>
              <w:rPr>
                <w:rFonts w:eastAsia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F169E4">
              <w:rPr>
                <w:rFonts w:eastAsia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1.1. Перенесение исходных данных в ведомость координат</w:t>
            </w:r>
          </w:p>
          <w:p w:rsidR="00F169E4" w:rsidRPr="00F169E4" w:rsidRDefault="00F169E4" w:rsidP="00F169E4">
            <w:pPr>
              <w:spacing w:after="0"/>
              <w:outlineLvl w:val="1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 ведомость вычисления координат (см. Приложение) вносят исходные данные для уравновешивания. В первый столбец через строчку выписываются номера точек хода (см. рис. 1), начиная с опорных пунктов</w:t>
            </w:r>
            <w:proofErr w:type="gramStart"/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, В и далее по порядку хода. </w:t>
            </w:r>
            <w:proofErr w:type="gramStart"/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Напротив каждой точки во второй столбец заносят значения измеренных углов </w:t>
            </w:r>
            <w:r w:rsidRPr="00F169E4">
              <w:rPr>
                <w:rStyle w:val="a6"/>
                <w:rFonts w:eastAsia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βi</w:t>
            </w:r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 . Для случая замкнутого хода у опорного пункта «В» измерены два угла и номер этого пункта выписывается в ведомость дважды – в начале и в конце хода, - причем в первый раз напротив этого пункта выписывается измеренный </w:t>
            </w:r>
            <w:proofErr w:type="spellStart"/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примычный</w:t>
            </w:r>
            <w:proofErr w:type="spellEnd"/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угол, т.е. угол между исходной стороной АВ и первой стороной проложенного хода В-1</w:t>
            </w:r>
            <w:proofErr w:type="gramEnd"/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, а в конце – внутренний угол полигона.</w:t>
            </w:r>
          </w:p>
          <w:p w:rsidR="00F169E4" w:rsidRPr="00F169E4" w:rsidRDefault="00F169E4" w:rsidP="00F169E4">
            <w:pPr>
              <w:spacing w:after="0"/>
              <w:outlineLvl w:val="1"/>
              <w:rPr>
                <w:rFonts w:eastAsia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В столбец «Дирекционные углы» в строчке между опорными пунктами</w:t>
            </w:r>
            <w:proofErr w:type="gramStart"/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и В заносится взятый из индивидуального задания дирекционный угол исходного направления </w:t>
            </w:r>
            <w:r w:rsidRPr="00F169E4">
              <w:rPr>
                <w:rStyle w:val="a6"/>
                <w:rFonts w:eastAsia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αAB</w:t>
            </w:r>
            <w:r w:rsidRPr="00F169E4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. Значение второго дирекционного угла подчёркивается.</w:t>
            </w:r>
          </w:p>
        </w:tc>
      </w:tr>
    </w:tbl>
    <w:p w:rsidR="00F169E4" w:rsidRDefault="00F169E4" w:rsidP="00F169E4">
      <w:r>
        <w:rPr>
          <w:noProof/>
          <w:lang w:eastAsia="ru-RU"/>
        </w:rPr>
        <w:drawing>
          <wp:inline distT="0" distB="0" distL="0" distR="0" wp14:anchorId="0FFDE47B" wp14:editId="1A330B97">
            <wp:extent cx="2415654" cy="2020901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28992" cy="203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9E4" w:rsidRPr="00F169E4" w:rsidRDefault="00F169E4" w:rsidP="00F169E4">
      <w:pPr>
        <w:shd w:val="clear" w:color="auto" w:fill="FFFFFF"/>
        <w:spacing w:after="30" w:line="240" w:lineRule="auto"/>
        <w:ind w:right="150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F169E4">
        <w:rPr>
          <w:rFonts w:eastAsia="Times New Roman" w:cs="Times New Roman"/>
          <w:color w:val="000000"/>
          <w:sz w:val="27"/>
          <w:szCs w:val="27"/>
          <w:lang w:eastAsia="ru-RU"/>
        </w:rPr>
        <w:lastRenderedPageBreak/>
        <w:t xml:space="preserve">В столбец «Длины линий» в строках между номерами точек записываются соответствующие горизонтальные </w:t>
      </w:r>
      <w:proofErr w:type="spellStart"/>
      <w:r w:rsidRPr="00F169E4">
        <w:rPr>
          <w:rFonts w:eastAsia="Times New Roman" w:cs="Times New Roman"/>
          <w:color w:val="000000"/>
          <w:sz w:val="27"/>
          <w:szCs w:val="27"/>
          <w:lang w:eastAsia="ru-RU"/>
        </w:rPr>
        <w:t>проложения</w:t>
      </w:r>
      <w:proofErr w:type="spellEnd"/>
      <w:r w:rsidRPr="00F169E4">
        <w:rPr>
          <w:rFonts w:eastAsia="Times New Roman" w:cs="Times New Roman"/>
          <w:color w:val="000000"/>
          <w:sz w:val="27"/>
          <w:szCs w:val="27"/>
          <w:lang w:eastAsia="ru-RU"/>
        </w:rPr>
        <w:t xml:space="preserve"> измеренных линий между пунктами хода, а внизу этой графы подчёркивается периметр </w:t>
      </w:r>
      <w:proofErr w:type="gramStart"/>
      <w:r w:rsidRPr="00F169E4">
        <w:rPr>
          <w:rFonts w:eastAsia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F169E4">
        <w:rPr>
          <w:rFonts w:eastAsia="Times New Roman" w:cs="Times New Roman"/>
          <w:color w:val="000000"/>
          <w:sz w:val="27"/>
          <w:szCs w:val="27"/>
          <w:lang w:eastAsia="ru-RU"/>
        </w:rPr>
        <w:t xml:space="preserve"> полигона:</w:t>
      </w:r>
    </w:p>
    <w:p w:rsidR="00A86ACD" w:rsidRDefault="00F169E4" w:rsidP="00F169E4">
      <w:r>
        <w:rPr>
          <w:noProof/>
          <w:lang w:eastAsia="ru-RU"/>
        </w:rPr>
        <w:drawing>
          <wp:inline distT="0" distB="0" distL="0" distR="0" wp14:anchorId="2DC11462" wp14:editId="6337C2B9">
            <wp:extent cx="9223665" cy="1542197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08166" cy="153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645" w:rsidRDefault="00A86ACD" w:rsidP="00A86ACD">
      <w:r>
        <w:rPr>
          <w:noProof/>
          <w:lang w:eastAsia="ru-RU"/>
        </w:rPr>
        <w:lastRenderedPageBreak/>
        <w:drawing>
          <wp:inline distT="0" distB="0" distL="0" distR="0" wp14:anchorId="75FFE5B8" wp14:editId="42B77388">
            <wp:extent cx="8598090" cy="473165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01075" cy="473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5AED8C4" wp14:editId="7272380A">
            <wp:extent cx="8679976" cy="4352082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81203" cy="4352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73AE45A" wp14:editId="136018DA">
            <wp:extent cx="8782647" cy="1214650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78900" cy="121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645" w:rsidRDefault="00102645" w:rsidP="00102645">
      <w:r>
        <w:br w:type="column"/>
      </w:r>
      <w:r>
        <w:rPr>
          <w:noProof/>
          <w:lang w:eastAsia="ru-RU"/>
        </w:rPr>
        <w:lastRenderedPageBreak/>
        <w:drawing>
          <wp:inline distT="0" distB="0" distL="0" distR="0" wp14:anchorId="77A2D900" wp14:editId="1CF3D7F5">
            <wp:extent cx="8720920" cy="3012583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1907" cy="302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27FA2F2" wp14:editId="1260ACD0">
            <wp:extent cx="9130353" cy="3466877"/>
            <wp:effectExtent l="0" t="0" r="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39735" cy="3470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A34" w:rsidRPr="00102645" w:rsidRDefault="00102645" w:rsidP="00375392">
      <w:pPr>
        <w:ind w:left="284" w:hanging="284"/>
      </w:pPr>
      <w:r>
        <w:br w:type="column"/>
      </w:r>
      <w:r w:rsidR="00375392">
        <w:rPr>
          <w:noProof/>
          <w:lang w:eastAsia="ru-RU"/>
        </w:rPr>
        <w:lastRenderedPageBreak/>
        <w:drawing>
          <wp:inline distT="0" distB="0" distL="0" distR="0" wp14:anchorId="430EE354" wp14:editId="464EEF1F">
            <wp:extent cx="8720920" cy="2819065"/>
            <wp:effectExtent l="0" t="0" r="444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17199" cy="2817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392">
        <w:rPr>
          <w:noProof/>
          <w:lang w:eastAsia="ru-RU"/>
        </w:rPr>
        <w:lastRenderedPageBreak/>
        <w:drawing>
          <wp:inline distT="0" distB="0" distL="0" distR="0" wp14:anchorId="2684EC6F" wp14:editId="407C92FE">
            <wp:extent cx="8857397" cy="4669582"/>
            <wp:effectExtent l="0" t="0" r="127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3618" cy="466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392">
        <w:rPr>
          <w:noProof/>
          <w:lang w:eastAsia="ru-RU"/>
        </w:rPr>
        <w:drawing>
          <wp:inline distT="0" distB="0" distL="0" distR="0" wp14:anchorId="4F1EED0D" wp14:editId="2FB3BF10">
            <wp:extent cx="8857397" cy="1919758"/>
            <wp:effectExtent l="0" t="0" r="127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3618" cy="191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1A34" w:rsidRPr="00102645" w:rsidSect="00F169E4">
      <w:pgSz w:w="16838" w:h="11906" w:orient="landscape"/>
      <w:pgMar w:top="567" w:right="1134" w:bottom="28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06378"/>
    <w:multiLevelType w:val="multilevel"/>
    <w:tmpl w:val="8CECA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081"/>
    <w:rsid w:val="00027DF5"/>
    <w:rsid w:val="00102645"/>
    <w:rsid w:val="00375392"/>
    <w:rsid w:val="004F4081"/>
    <w:rsid w:val="007B60D9"/>
    <w:rsid w:val="009C574F"/>
    <w:rsid w:val="00A86ACD"/>
    <w:rsid w:val="00CF1A34"/>
    <w:rsid w:val="00F1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F169E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169E4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F169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69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F169E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169E4"/>
    <w:rPr>
      <w:b/>
      <w:bCs/>
    </w:rPr>
  </w:style>
  <w:style w:type="character" w:styleId="a6">
    <w:name w:val="Emphasis"/>
    <w:basedOn w:val="a0"/>
    <w:uiPriority w:val="20"/>
    <w:qFormat/>
    <w:rsid w:val="00F169E4"/>
    <w:rPr>
      <w:i/>
      <w:iCs/>
    </w:rPr>
  </w:style>
  <w:style w:type="paragraph" w:styleId="a7">
    <w:name w:val="Normal (Web)"/>
    <w:basedOn w:val="a"/>
    <w:uiPriority w:val="99"/>
    <w:unhideWhenUsed/>
    <w:rsid w:val="00F169E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16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69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F169E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169E4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F169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69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F169E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169E4"/>
    <w:rPr>
      <w:b/>
      <w:bCs/>
    </w:rPr>
  </w:style>
  <w:style w:type="character" w:styleId="a6">
    <w:name w:val="Emphasis"/>
    <w:basedOn w:val="a0"/>
    <w:uiPriority w:val="20"/>
    <w:qFormat/>
    <w:rsid w:val="00F169E4"/>
    <w:rPr>
      <w:i/>
      <w:iCs/>
    </w:rPr>
  </w:style>
  <w:style w:type="paragraph" w:styleId="a7">
    <w:name w:val="Normal (Web)"/>
    <w:basedOn w:val="a"/>
    <w:uiPriority w:val="99"/>
    <w:unhideWhenUsed/>
    <w:rsid w:val="00F169E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16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69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6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284</Words>
  <Characters>1625</Characters>
  <Application>Microsoft Office Word</Application>
  <DocSecurity>0</DocSecurity>
  <Lines>13</Lines>
  <Paragraphs>3</Paragraphs>
  <ScaleCrop>false</ScaleCrop>
  <Company>HP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8</cp:revision>
  <dcterms:created xsi:type="dcterms:W3CDTF">2023-03-28T08:41:00Z</dcterms:created>
  <dcterms:modified xsi:type="dcterms:W3CDTF">2023-03-28T08:48:00Z</dcterms:modified>
</cp:coreProperties>
</file>