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290" w:rsidRPr="00203290" w:rsidRDefault="00203290" w:rsidP="00203290">
      <w:pPr>
        <w:pStyle w:val="a3"/>
        <w:ind w:firstLine="284"/>
        <w:jc w:val="center"/>
        <w:rPr>
          <w:b/>
          <w:sz w:val="28"/>
          <w:szCs w:val="28"/>
        </w:rPr>
      </w:pPr>
      <w:r w:rsidRPr="00203290">
        <w:rPr>
          <w:b/>
          <w:sz w:val="28"/>
          <w:szCs w:val="28"/>
        </w:rPr>
        <w:t>ТРЕБОВАНИЯ И ПЕРЕЧЕН</w:t>
      </w:r>
      <w:r>
        <w:rPr>
          <w:b/>
          <w:sz w:val="28"/>
          <w:szCs w:val="28"/>
        </w:rPr>
        <w:t>Ь ВОПРОСОВ К КОНТРОЛЬНОЙ РАБОТЕ</w:t>
      </w:r>
    </w:p>
    <w:p w:rsidR="00203290" w:rsidRDefault="00203290" w:rsidP="00203290">
      <w:pPr>
        <w:pStyle w:val="a3"/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Контрольную работу по данной дисциплине выполняют студенты заочного отделения. Она содержит два теоретических вопроса, на которые студенты должны дать чётко продуманные письменные ответы. Номера вопросов берутся из таблицы 1 по последним цифрам зачётной книжки. </w:t>
      </w:r>
    </w:p>
    <w:p w:rsidR="00203290" w:rsidRDefault="00203290" w:rsidP="00203290">
      <w:pPr>
        <w:pStyle w:val="a3"/>
        <w:ind w:firstLine="284"/>
      </w:pPr>
    </w:p>
    <w:tbl>
      <w:tblPr>
        <w:tblW w:w="7216" w:type="dxa"/>
        <w:jc w:val="center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79"/>
        <w:gridCol w:w="612"/>
        <w:gridCol w:w="613"/>
        <w:gridCol w:w="612"/>
        <w:gridCol w:w="612"/>
        <w:gridCol w:w="719"/>
        <w:gridCol w:w="612"/>
        <w:gridCol w:w="719"/>
        <w:gridCol w:w="719"/>
        <w:gridCol w:w="612"/>
        <w:gridCol w:w="607"/>
      </w:tblGrid>
      <w:tr w:rsidR="00203290" w:rsidTr="00203290">
        <w:trPr>
          <w:trHeight w:val="315"/>
          <w:jc w:val="center"/>
        </w:trPr>
        <w:tc>
          <w:tcPr>
            <w:tcW w:w="72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Последние цифры зачётной книжки</w:t>
            </w:r>
          </w:p>
        </w:tc>
      </w:tr>
      <w:tr w:rsidR="00203290" w:rsidTr="00203290">
        <w:trPr>
          <w:trHeight w:val="298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203290" w:rsidTr="00203290">
        <w:trPr>
          <w:trHeight w:val="511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1,25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22,12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25,8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7,16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1,9</w:t>
            </w:r>
          </w:p>
        </w:tc>
      </w:tr>
      <w:tr w:rsidR="00203290" w:rsidTr="00203290">
        <w:trPr>
          <w:trHeight w:val="512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1,24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2,16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4,19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8,9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13,8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10,19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10,20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1,8</w:t>
            </w:r>
          </w:p>
        </w:tc>
      </w:tr>
      <w:tr w:rsidR="00203290" w:rsidTr="00203290">
        <w:trPr>
          <w:trHeight w:val="511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1,23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2,17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4,18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8,14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9,17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9,23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3,6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1,7</w:t>
            </w:r>
          </w:p>
        </w:tc>
      </w:tr>
      <w:tr w:rsidR="00203290" w:rsidTr="00203290">
        <w:trPr>
          <w:trHeight w:val="512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1,22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2,14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3,20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2,18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4,17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4,16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3,7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</w:t>
            </w:r>
          </w:p>
        </w:tc>
      </w:tr>
      <w:tr w:rsidR="00203290" w:rsidTr="00203290">
        <w:trPr>
          <w:trHeight w:val="511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1,21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2,13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3,19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3,21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2,19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1,13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3,4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3,9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5,18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</w:tr>
      <w:tr w:rsidR="00203290" w:rsidTr="00203290">
        <w:trPr>
          <w:trHeight w:val="512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4,15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1,14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5,11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1,4</w:t>
            </w:r>
          </w:p>
        </w:tc>
      </w:tr>
      <w:tr w:rsidR="00203290" w:rsidTr="00203290">
        <w:trPr>
          <w:trHeight w:val="511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1,19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3,17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4,24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3,22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6,9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</w:t>
            </w:r>
          </w:p>
        </w:tc>
      </w:tr>
      <w:tr w:rsidR="00203290" w:rsidTr="00203290">
        <w:trPr>
          <w:trHeight w:val="512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1,18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1,16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4,23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3,23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</w:t>
            </w:r>
          </w:p>
        </w:tc>
      </w:tr>
      <w:tr w:rsidR="00203290" w:rsidTr="00203290">
        <w:trPr>
          <w:trHeight w:val="511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1,19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1,17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3,16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3,14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3,13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3,24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2,25</w:t>
            </w:r>
          </w:p>
        </w:tc>
      </w:tr>
      <w:tr w:rsidR="00203290" w:rsidTr="00203290">
        <w:trPr>
          <w:trHeight w:val="512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1,18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2,9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2,7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2,6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2,3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3,25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290" w:rsidRDefault="00203290" w:rsidP="00203290">
            <w:pPr>
              <w:pStyle w:val="a3"/>
              <w:ind w:firstLine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2,24</w:t>
            </w:r>
          </w:p>
        </w:tc>
      </w:tr>
    </w:tbl>
    <w:p w:rsidR="00203290" w:rsidRDefault="00203290" w:rsidP="00203290">
      <w:pPr>
        <w:pStyle w:val="a3"/>
        <w:ind w:firstLine="284"/>
      </w:pPr>
    </w:p>
    <w:p w:rsidR="00203290" w:rsidRDefault="00203290" w:rsidP="00203290">
      <w:pPr>
        <w:pStyle w:val="a3"/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Пример, пусть 03 -  последние цифры зачётной книжки. Цифру 0 мы берём по вертикали, а цифру 3 – по горизонтали. На пересечении этих цифр и находятся номера контрольных вопросов. </w:t>
      </w:r>
    </w:p>
    <w:p w:rsidR="00203290" w:rsidRDefault="00203290" w:rsidP="00203290">
      <w:pPr>
        <w:pStyle w:val="a3"/>
        <w:ind w:firstLine="284"/>
        <w:rPr>
          <w:sz w:val="24"/>
          <w:szCs w:val="24"/>
        </w:rPr>
      </w:pPr>
      <w:r>
        <w:rPr>
          <w:sz w:val="24"/>
          <w:szCs w:val="24"/>
        </w:rPr>
        <w:t>Ниже приведём перечень контрольных вопросов:</w:t>
      </w:r>
    </w:p>
    <w:p w:rsidR="006479BC" w:rsidRPr="00C1616E" w:rsidRDefault="006479BC" w:rsidP="006479BC">
      <w:pPr>
        <w:pStyle w:val="a4"/>
        <w:numPr>
          <w:ilvl w:val="0"/>
          <w:numId w:val="3"/>
        </w:numPr>
        <w:rPr>
          <w:sz w:val="22"/>
          <w:szCs w:val="22"/>
        </w:rPr>
      </w:pPr>
      <w:r w:rsidRPr="00C1616E">
        <w:rPr>
          <w:sz w:val="22"/>
          <w:szCs w:val="22"/>
        </w:rPr>
        <w:t>Роль мифологии в становлении философской проблематики.</w:t>
      </w:r>
    </w:p>
    <w:p w:rsidR="006479BC" w:rsidRPr="00C1616E" w:rsidRDefault="006479BC" w:rsidP="006479BC">
      <w:pPr>
        <w:pStyle w:val="a4"/>
        <w:numPr>
          <w:ilvl w:val="0"/>
          <w:numId w:val="3"/>
        </w:numPr>
        <w:rPr>
          <w:sz w:val="22"/>
          <w:szCs w:val="22"/>
        </w:rPr>
      </w:pPr>
      <w:r w:rsidRPr="00C1616E">
        <w:rPr>
          <w:sz w:val="22"/>
          <w:szCs w:val="22"/>
        </w:rPr>
        <w:t>Философия в системе культуры.</w:t>
      </w:r>
    </w:p>
    <w:p w:rsidR="006479BC" w:rsidRPr="00C1616E" w:rsidRDefault="006479BC" w:rsidP="006479BC">
      <w:pPr>
        <w:pStyle w:val="a4"/>
        <w:numPr>
          <w:ilvl w:val="0"/>
          <w:numId w:val="3"/>
        </w:numPr>
        <w:rPr>
          <w:sz w:val="22"/>
          <w:szCs w:val="22"/>
        </w:rPr>
      </w:pPr>
      <w:proofErr w:type="gramStart"/>
      <w:r w:rsidRPr="00C1616E">
        <w:rPr>
          <w:sz w:val="22"/>
          <w:szCs w:val="22"/>
        </w:rPr>
        <w:t>Культурно-исторические традиции Восточной и Западной цивилизаций (сравнительный анализ).</w:t>
      </w:r>
      <w:proofErr w:type="gramEnd"/>
    </w:p>
    <w:p w:rsidR="00AA46B4" w:rsidRPr="00C1616E" w:rsidRDefault="006479BC" w:rsidP="006479BC">
      <w:pPr>
        <w:pStyle w:val="a4"/>
        <w:numPr>
          <w:ilvl w:val="0"/>
          <w:numId w:val="3"/>
        </w:numPr>
        <w:rPr>
          <w:sz w:val="22"/>
          <w:szCs w:val="22"/>
        </w:rPr>
      </w:pPr>
      <w:r w:rsidRPr="00C1616E">
        <w:rPr>
          <w:sz w:val="22"/>
          <w:szCs w:val="22"/>
        </w:rPr>
        <w:t>Проблематика морали и государства в древнекитайской философии</w:t>
      </w:r>
    </w:p>
    <w:p w:rsidR="006479BC" w:rsidRPr="00C1616E" w:rsidRDefault="006479BC" w:rsidP="006479BC">
      <w:pPr>
        <w:pStyle w:val="a4"/>
        <w:numPr>
          <w:ilvl w:val="0"/>
          <w:numId w:val="3"/>
        </w:numPr>
        <w:rPr>
          <w:sz w:val="22"/>
          <w:szCs w:val="22"/>
        </w:rPr>
      </w:pPr>
      <w:r w:rsidRPr="00C1616E">
        <w:rPr>
          <w:sz w:val="22"/>
          <w:szCs w:val="22"/>
        </w:rPr>
        <w:t>Этические учения стоиков и Эпикура.</w:t>
      </w:r>
    </w:p>
    <w:p w:rsidR="006479BC" w:rsidRPr="00C1616E" w:rsidRDefault="006479BC" w:rsidP="006479BC">
      <w:pPr>
        <w:numPr>
          <w:ilvl w:val="0"/>
          <w:numId w:val="3"/>
        </w:numPr>
        <w:tabs>
          <w:tab w:val="num" w:pos="1134"/>
        </w:tabs>
        <w:overflowPunct/>
        <w:autoSpaceDE/>
        <w:autoSpaceDN/>
        <w:adjustRightInd/>
        <w:jc w:val="both"/>
        <w:rPr>
          <w:sz w:val="22"/>
          <w:szCs w:val="22"/>
        </w:rPr>
      </w:pPr>
      <w:r w:rsidRPr="00C1616E">
        <w:rPr>
          <w:sz w:val="22"/>
          <w:szCs w:val="22"/>
        </w:rPr>
        <w:t xml:space="preserve">Неоплатонизм и его роль в формировании христианской философии. </w:t>
      </w:r>
    </w:p>
    <w:p w:rsidR="006479BC" w:rsidRPr="00C1616E" w:rsidRDefault="006479BC" w:rsidP="006479BC">
      <w:pPr>
        <w:numPr>
          <w:ilvl w:val="0"/>
          <w:numId w:val="3"/>
        </w:numPr>
        <w:tabs>
          <w:tab w:val="num" w:pos="1134"/>
        </w:tabs>
        <w:overflowPunct/>
        <w:autoSpaceDE/>
        <w:autoSpaceDN/>
        <w:adjustRightInd/>
        <w:jc w:val="both"/>
        <w:rPr>
          <w:sz w:val="22"/>
          <w:szCs w:val="22"/>
        </w:rPr>
      </w:pPr>
      <w:r w:rsidRPr="00C1616E">
        <w:rPr>
          <w:sz w:val="22"/>
          <w:szCs w:val="22"/>
        </w:rPr>
        <w:t xml:space="preserve">Культура и философия арабского Средневековья. </w:t>
      </w:r>
    </w:p>
    <w:p w:rsidR="006479BC" w:rsidRPr="00C1616E" w:rsidRDefault="006479BC" w:rsidP="006479BC">
      <w:pPr>
        <w:numPr>
          <w:ilvl w:val="0"/>
          <w:numId w:val="3"/>
        </w:numPr>
        <w:tabs>
          <w:tab w:val="num" w:pos="1134"/>
        </w:tabs>
        <w:overflowPunct/>
        <w:autoSpaceDE/>
        <w:autoSpaceDN/>
        <w:adjustRightInd/>
        <w:jc w:val="both"/>
        <w:rPr>
          <w:sz w:val="22"/>
          <w:szCs w:val="22"/>
        </w:rPr>
      </w:pPr>
      <w:r w:rsidRPr="00C1616E">
        <w:rPr>
          <w:sz w:val="22"/>
          <w:szCs w:val="22"/>
        </w:rPr>
        <w:t>Утопические проекты философской мысли эпохи Возрождения.</w:t>
      </w:r>
    </w:p>
    <w:p w:rsidR="006479BC" w:rsidRPr="00C1616E" w:rsidRDefault="006479BC" w:rsidP="006479BC">
      <w:pPr>
        <w:numPr>
          <w:ilvl w:val="0"/>
          <w:numId w:val="3"/>
        </w:numPr>
        <w:tabs>
          <w:tab w:val="num" w:pos="1134"/>
        </w:tabs>
        <w:overflowPunct/>
        <w:autoSpaceDE/>
        <w:autoSpaceDN/>
        <w:adjustRightInd/>
        <w:jc w:val="both"/>
        <w:rPr>
          <w:sz w:val="22"/>
          <w:szCs w:val="22"/>
        </w:rPr>
      </w:pPr>
      <w:proofErr w:type="spellStart"/>
      <w:r w:rsidRPr="00C1616E">
        <w:rPr>
          <w:sz w:val="22"/>
          <w:szCs w:val="22"/>
        </w:rPr>
        <w:t>Протестанизм</w:t>
      </w:r>
      <w:proofErr w:type="spellEnd"/>
      <w:r w:rsidRPr="00C1616E">
        <w:rPr>
          <w:sz w:val="22"/>
          <w:szCs w:val="22"/>
        </w:rPr>
        <w:t xml:space="preserve"> как религия капиталистической формации.</w:t>
      </w:r>
    </w:p>
    <w:p w:rsidR="006479BC" w:rsidRPr="00C1616E" w:rsidRDefault="006479BC" w:rsidP="006479BC">
      <w:pPr>
        <w:numPr>
          <w:ilvl w:val="0"/>
          <w:numId w:val="3"/>
        </w:numPr>
        <w:tabs>
          <w:tab w:val="num" w:pos="1134"/>
        </w:tabs>
        <w:overflowPunct/>
        <w:autoSpaceDE/>
        <w:autoSpaceDN/>
        <w:adjustRightInd/>
        <w:jc w:val="both"/>
        <w:rPr>
          <w:sz w:val="22"/>
          <w:szCs w:val="22"/>
        </w:rPr>
      </w:pPr>
      <w:r w:rsidRPr="00C1616E">
        <w:rPr>
          <w:sz w:val="22"/>
          <w:szCs w:val="22"/>
        </w:rPr>
        <w:t>Рационализм как основная черта и стиль мышления западноевропейской философии Нового времени.</w:t>
      </w:r>
    </w:p>
    <w:p w:rsidR="006479BC" w:rsidRPr="00C1616E" w:rsidRDefault="006479BC" w:rsidP="006479BC">
      <w:pPr>
        <w:numPr>
          <w:ilvl w:val="0"/>
          <w:numId w:val="3"/>
        </w:numPr>
        <w:tabs>
          <w:tab w:val="num" w:pos="1134"/>
        </w:tabs>
        <w:overflowPunct/>
        <w:autoSpaceDE/>
        <w:autoSpaceDN/>
        <w:adjustRightInd/>
        <w:jc w:val="both"/>
        <w:rPr>
          <w:sz w:val="22"/>
          <w:szCs w:val="22"/>
        </w:rPr>
      </w:pPr>
      <w:r w:rsidRPr="00C1616E">
        <w:rPr>
          <w:sz w:val="22"/>
          <w:szCs w:val="22"/>
        </w:rPr>
        <w:t>Социально-политическая программа философов эпохи Просвещения.</w:t>
      </w:r>
    </w:p>
    <w:p w:rsidR="006479BC" w:rsidRPr="00C1616E" w:rsidRDefault="00C1616E" w:rsidP="006479BC">
      <w:pPr>
        <w:pStyle w:val="a4"/>
        <w:numPr>
          <w:ilvl w:val="0"/>
          <w:numId w:val="3"/>
        </w:numPr>
        <w:rPr>
          <w:sz w:val="22"/>
          <w:szCs w:val="22"/>
        </w:rPr>
      </w:pPr>
      <w:r w:rsidRPr="00C1616E">
        <w:rPr>
          <w:sz w:val="22"/>
          <w:szCs w:val="22"/>
        </w:rPr>
        <w:t>Теория классовой борьбы и практика революционных преобразований</w:t>
      </w:r>
    </w:p>
    <w:p w:rsidR="00C1616E" w:rsidRPr="00C1616E" w:rsidRDefault="00C1616E" w:rsidP="00C1616E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  <w:tab w:val="num" w:pos="1134"/>
        </w:tabs>
        <w:overflowPunct/>
        <w:jc w:val="both"/>
        <w:rPr>
          <w:sz w:val="22"/>
          <w:szCs w:val="22"/>
        </w:rPr>
      </w:pPr>
      <w:r w:rsidRPr="00C1616E">
        <w:rPr>
          <w:sz w:val="22"/>
          <w:szCs w:val="22"/>
        </w:rPr>
        <w:t xml:space="preserve">Марксизм о развитии общества как </w:t>
      </w:r>
      <w:proofErr w:type="spellStart"/>
      <w:proofErr w:type="gramStart"/>
      <w:r w:rsidRPr="00C1616E">
        <w:rPr>
          <w:sz w:val="22"/>
          <w:szCs w:val="22"/>
        </w:rPr>
        <w:t>естественно-историческом</w:t>
      </w:r>
      <w:proofErr w:type="spellEnd"/>
      <w:proofErr w:type="gramEnd"/>
      <w:r w:rsidRPr="00C1616E">
        <w:rPr>
          <w:sz w:val="22"/>
          <w:szCs w:val="22"/>
        </w:rPr>
        <w:t xml:space="preserve"> процессе.</w:t>
      </w:r>
    </w:p>
    <w:p w:rsidR="00C1616E" w:rsidRPr="00C1616E" w:rsidRDefault="00C1616E" w:rsidP="00C1616E">
      <w:pPr>
        <w:numPr>
          <w:ilvl w:val="0"/>
          <w:numId w:val="3"/>
        </w:numPr>
        <w:tabs>
          <w:tab w:val="num" w:pos="1134"/>
        </w:tabs>
        <w:overflowPunct/>
        <w:autoSpaceDE/>
        <w:autoSpaceDN/>
        <w:adjustRightInd/>
        <w:jc w:val="both"/>
        <w:rPr>
          <w:sz w:val="22"/>
          <w:szCs w:val="22"/>
        </w:rPr>
      </w:pPr>
      <w:r w:rsidRPr="00C1616E">
        <w:rPr>
          <w:sz w:val="22"/>
          <w:szCs w:val="22"/>
        </w:rPr>
        <w:t>Проблема сверхчеловека в философии Ф. Ницше.</w:t>
      </w:r>
    </w:p>
    <w:p w:rsidR="00C1616E" w:rsidRPr="00C1616E" w:rsidRDefault="00C1616E" w:rsidP="006479BC">
      <w:pPr>
        <w:pStyle w:val="a4"/>
        <w:numPr>
          <w:ilvl w:val="0"/>
          <w:numId w:val="3"/>
        </w:numPr>
        <w:rPr>
          <w:sz w:val="22"/>
          <w:szCs w:val="22"/>
        </w:rPr>
      </w:pPr>
      <w:r w:rsidRPr="00C1616E">
        <w:rPr>
          <w:sz w:val="22"/>
          <w:szCs w:val="22"/>
        </w:rPr>
        <w:t xml:space="preserve">«Философия жизни» </w:t>
      </w:r>
      <w:proofErr w:type="spellStart"/>
      <w:r w:rsidRPr="00C1616E">
        <w:rPr>
          <w:sz w:val="22"/>
          <w:szCs w:val="22"/>
        </w:rPr>
        <w:t>Дильтея</w:t>
      </w:r>
      <w:proofErr w:type="spellEnd"/>
      <w:r w:rsidRPr="00C1616E">
        <w:rPr>
          <w:sz w:val="22"/>
          <w:szCs w:val="22"/>
        </w:rPr>
        <w:t xml:space="preserve"> и </w:t>
      </w:r>
      <w:proofErr w:type="spellStart"/>
      <w:r w:rsidRPr="00C1616E">
        <w:rPr>
          <w:sz w:val="22"/>
          <w:szCs w:val="22"/>
        </w:rPr>
        <w:t>Зиммеля</w:t>
      </w:r>
      <w:proofErr w:type="spellEnd"/>
      <w:r w:rsidRPr="00C1616E">
        <w:rPr>
          <w:sz w:val="22"/>
          <w:szCs w:val="22"/>
        </w:rPr>
        <w:t>.</w:t>
      </w:r>
    </w:p>
    <w:p w:rsidR="00C1616E" w:rsidRPr="00C1616E" w:rsidRDefault="00C1616E" w:rsidP="00C1616E">
      <w:pPr>
        <w:numPr>
          <w:ilvl w:val="0"/>
          <w:numId w:val="3"/>
        </w:numPr>
        <w:tabs>
          <w:tab w:val="num" w:pos="1134"/>
        </w:tabs>
        <w:overflowPunct/>
        <w:autoSpaceDE/>
        <w:autoSpaceDN/>
        <w:adjustRightInd/>
        <w:jc w:val="both"/>
        <w:rPr>
          <w:sz w:val="22"/>
          <w:szCs w:val="22"/>
        </w:rPr>
      </w:pPr>
      <w:r w:rsidRPr="00C1616E">
        <w:rPr>
          <w:sz w:val="22"/>
          <w:szCs w:val="22"/>
        </w:rPr>
        <w:t xml:space="preserve">Религиозная программа неотомизма в философии </w:t>
      </w:r>
      <w:r w:rsidRPr="00C1616E">
        <w:rPr>
          <w:sz w:val="22"/>
          <w:szCs w:val="22"/>
          <w:lang w:val="en-US"/>
        </w:rPr>
        <w:t>XX</w:t>
      </w:r>
      <w:r w:rsidRPr="00C1616E">
        <w:rPr>
          <w:sz w:val="22"/>
          <w:szCs w:val="22"/>
        </w:rPr>
        <w:t xml:space="preserve"> века.</w:t>
      </w:r>
    </w:p>
    <w:p w:rsidR="00C1616E" w:rsidRPr="00C1616E" w:rsidRDefault="00C1616E" w:rsidP="00C1616E">
      <w:pPr>
        <w:numPr>
          <w:ilvl w:val="0"/>
          <w:numId w:val="3"/>
        </w:numPr>
        <w:tabs>
          <w:tab w:val="num" w:pos="1134"/>
        </w:tabs>
        <w:overflowPunct/>
        <w:autoSpaceDE/>
        <w:autoSpaceDN/>
        <w:adjustRightInd/>
        <w:jc w:val="both"/>
        <w:rPr>
          <w:sz w:val="22"/>
          <w:szCs w:val="22"/>
        </w:rPr>
      </w:pPr>
      <w:r w:rsidRPr="00C1616E">
        <w:rPr>
          <w:sz w:val="22"/>
          <w:szCs w:val="22"/>
        </w:rPr>
        <w:t>Герменевтика, ее место и роль в духовной жизни европейского общества.</w:t>
      </w:r>
    </w:p>
    <w:p w:rsidR="00C1616E" w:rsidRPr="00C1616E" w:rsidRDefault="00C1616E" w:rsidP="006479BC">
      <w:pPr>
        <w:pStyle w:val="a4"/>
        <w:numPr>
          <w:ilvl w:val="0"/>
          <w:numId w:val="3"/>
        </w:numPr>
        <w:rPr>
          <w:sz w:val="22"/>
          <w:szCs w:val="22"/>
        </w:rPr>
      </w:pPr>
      <w:proofErr w:type="spellStart"/>
      <w:r w:rsidRPr="00C1616E">
        <w:rPr>
          <w:sz w:val="22"/>
          <w:szCs w:val="22"/>
        </w:rPr>
        <w:t>Деконструктивная</w:t>
      </w:r>
      <w:proofErr w:type="spellEnd"/>
      <w:r w:rsidRPr="00C1616E">
        <w:rPr>
          <w:sz w:val="22"/>
          <w:szCs w:val="22"/>
        </w:rPr>
        <w:t xml:space="preserve"> философия Ж. </w:t>
      </w:r>
      <w:proofErr w:type="spellStart"/>
      <w:r w:rsidRPr="00C1616E">
        <w:rPr>
          <w:sz w:val="22"/>
          <w:szCs w:val="22"/>
        </w:rPr>
        <w:t>Дерриды</w:t>
      </w:r>
      <w:proofErr w:type="spellEnd"/>
      <w:r w:rsidRPr="00C1616E">
        <w:rPr>
          <w:sz w:val="22"/>
          <w:szCs w:val="22"/>
        </w:rPr>
        <w:t xml:space="preserve"> и опровержение идеалов Просвещения.</w:t>
      </w:r>
    </w:p>
    <w:p w:rsidR="00C1616E" w:rsidRPr="00C1616E" w:rsidRDefault="00C1616E" w:rsidP="00C1616E">
      <w:pPr>
        <w:numPr>
          <w:ilvl w:val="0"/>
          <w:numId w:val="3"/>
        </w:numPr>
        <w:tabs>
          <w:tab w:val="num" w:pos="1134"/>
        </w:tabs>
        <w:overflowPunct/>
        <w:autoSpaceDE/>
        <w:autoSpaceDN/>
        <w:adjustRightInd/>
        <w:jc w:val="both"/>
        <w:rPr>
          <w:sz w:val="22"/>
          <w:szCs w:val="22"/>
        </w:rPr>
      </w:pPr>
      <w:r w:rsidRPr="00C1616E">
        <w:rPr>
          <w:sz w:val="22"/>
          <w:szCs w:val="22"/>
        </w:rPr>
        <w:t>Религиозно-нравственная проблема в творчестве Ф.М. Достоевского. Учение Л.Н. Толстого о ненасилии, смысле жизни и нравственном совершенствовании человека.</w:t>
      </w:r>
    </w:p>
    <w:p w:rsidR="00C1616E" w:rsidRPr="00C1616E" w:rsidRDefault="00C1616E" w:rsidP="00C1616E">
      <w:pPr>
        <w:numPr>
          <w:ilvl w:val="0"/>
          <w:numId w:val="3"/>
        </w:numPr>
        <w:tabs>
          <w:tab w:val="num" w:pos="1134"/>
        </w:tabs>
        <w:overflowPunct/>
        <w:autoSpaceDE/>
        <w:autoSpaceDN/>
        <w:adjustRightInd/>
        <w:jc w:val="both"/>
        <w:rPr>
          <w:sz w:val="22"/>
          <w:szCs w:val="22"/>
        </w:rPr>
      </w:pPr>
      <w:r w:rsidRPr="00C1616E">
        <w:rPr>
          <w:sz w:val="22"/>
          <w:szCs w:val="22"/>
        </w:rPr>
        <w:t>Учения о Богочеловечестве и теократическая утопия</w:t>
      </w:r>
      <w:proofErr w:type="gramStart"/>
      <w:r w:rsidRPr="00C1616E">
        <w:rPr>
          <w:sz w:val="22"/>
          <w:szCs w:val="22"/>
        </w:rPr>
        <w:t xml:space="preserve"> В</w:t>
      </w:r>
      <w:proofErr w:type="gramEnd"/>
      <w:r w:rsidRPr="00C1616E">
        <w:rPr>
          <w:sz w:val="22"/>
          <w:szCs w:val="22"/>
        </w:rPr>
        <w:t>л. Соловьева.</w:t>
      </w:r>
    </w:p>
    <w:p w:rsidR="00C1616E" w:rsidRPr="00C1616E" w:rsidRDefault="00C1616E" w:rsidP="00C1616E">
      <w:pPr>
        <w:numPr>
          <w:ilvl w:val="0"/>
          <w:numId w:val="3"/>
        </w:numPr>
        <w:tabs>
          <w:tab w:val="num" w:pos="1134"/>
        </w:tabs>
        <w:overflowPunct/>
        <w:autoSpaceDE/>
        <w:autoSpaceDN/>
        <w:adjustRightInd/>
        <w:jc w:val="both"/>
        <w:rPr>
          <w:sz w:val="22"/>
          <w:szCs w:val="22"/>
        </w:rPr>
      </w:pPr>
      <w:r w:rsidRPr="00C1616E">
        <w:rPr>
          <w:sz w:val="22"/>
          <w:szCs w:val="22"/>
        </w:rPr>
        <w:t>Н. Бердяев об истоках и смысле русского коммунизма.</w:t>
      </w:r>
    </w:p>
    <w:p w:rsidR="00C1616E" w:rsidRPr="00C1616E" w:rsidRDefault="00C1616E" w:rsidP="00C1616E">
      <w:pPr>
        <w:numPr>
          <w:ilvl w:val="0"/>
          <w:numId w:val="3"/>
        </w:numPr>
        <w:tabs>
          <w:tab w:val="num" w:pos="1134"/>
        </w:tabs>
        <w:overflowPunct/>
        <w:autoSpaceDE/>
        <w:autoSpaceDN/>
        <w:adjustRightInd/>
        <w:jc w:val="both"/>
        <w:rPr>
          <w:sz w:val="22"/>
          <w:szCs w:val="22"/>
        </w:rPr>
      </w:pPr>
      <w:r w:rsidRPr="00C1616E">
        <w:rPr>
          <w:sz w:val="22"/>
          <w:szCs w:val="22"/>
        </w:rPr>
        <w:t>И. Ильин о духовном обновлении Росс</w:t>
      </w:r>
      <w:proofErr w:type="gramStart"/>
      <w:r w:rsidRPr="00C1616E">
        <w:rPr>
          <w:sz w:val="22"/>
          <w:szCs w:val="22"/>
        </w:rPr>
        <w:t>ии и ее</w:t>
      </w:r>
      <w:proofErr w:type="gramEnd"/>
      <w:r w:rsidRPr="00C1616E">
        <w:rPr>
          <w:sz w:val="22"/>
          <w:szCs w:val="22"/>
        </w:rPr>
        <w:t xml:space="preserve"> исторической судьбе.</w:t>
      </w:r>
    </w:p>
    <w:p w:rsidR="00C1616E" w:rsidRPr="00C1616E" w:rsidRDefault="00C1616E" w:rsidP="00C1616E">
      <w:pPr>
        <w:numPr>
          <w:ilvl w:val="0"/>
          <w:numId w:val="3"/>
        </w:numPr>
        <w:tabs>
          <w:tab w:val="num" w:pos="1134"/>
        </w:tabs>
        <w:overflowPunct/>
        <w:autoSpaceDE/>
        <w:autoSpaceDN/>
        <w:adjustRightInd/>
        <w:jc w:val="both"/>
        <w:rPr>
          <w:sz w:val="22"/>
          <w:szCs w:val="22"/>
        </w:rPr>
      </w:pPr>
      <w:r w:rsidRPr="00C1616E">
        <w:rPr>
          <w:sz w:val="22"/>
          <w:szCs w:val="22"/>
        </w:rPr>
        <w:t>Учение И.В. Вернадского о ноосфере.</w:t>
      </w:r>
    </w:p>
    <w:p w:rsidR="00C1616E" w:rsidRPr="00C1616E" w:rsidRDefault="00C1616E" w:rsidP="00C1616E">
      <w:pPr>
        <w:numPr>
          <w:ilvl w:val="0"/>
          <w:numId w:val="3"/>
        </w:numPr>
        <w:tabs>
          <w:tab w:val="num" w:pos="1134"/>
        </w:tabs>
        <w:overflowPunct/>
        <w:autoSpaceDE/>
        <w:autoSpaceDN/>
        <w:adjustRightInd/>
        <w:jc w:val="both"/>
        <w:rPr>
          <w:sz w:val="22"/>
          <w:szCs w:val="22"/>
        </w:rPr>
      </w:pPr>
      <w:r w:rsidRPr="00C1616E">
        <w:rPr>
          <w:sz w:val="22"/>
          <w:szCs w:val="22"/>
        </w:rPr>
        <w:t>Философская антропология и проблема построения целостного образа человека.</w:t>
      </w:r>
    </w:p>
    <w:p w:rsidR="00C1616E" w:rsidRPr="00C1616E" w:rsidRDefault="00C1616E" w:rsidP="00C1616E">
      <w:pPr>
        <w:numPr>
          <w:ilvl w:val="0"/>
          <w:numId w:val="3"/>
        </w:numPr>
        <w:tabs>
          <w:tab w:val="num" w:pos="1134"/>
        </w:tabs>
        <w:overflowPunct/>
        <w:autoSpaceDE/>
        <w:autoSpaceDN/>
        <w:adjustRightInd/>
        <w:jc w:val="both"/>
        <w:rPr>
          <w:sz w:val="22"/>
          <w:szCs w:val="22"/>
        </w:rPr>
      </w:pPr>
      <w:r w:rsidRPr="00C1616E">
        <w:rPr>
          <w:sz w:val="22"/>
          <w:szCs w:val="22"/>
        </w:rPr>
        <w:t>Манипуляция сознанием людей с помощью средств массовой информации как форма подавления свободы человека.</w:t>
      </w:r>
    </w:p>
    <w:p w:rsidR="00C1616E" w:rsidRPr="00472D00" w:rsidRDefault="00C1616E" w:rsidP="00C1616E">
      <w:pPr>
        <w:pStyle w:val="a4"/>
      </w:pPr>
    </w:p>
    <w:p w:rsidR="006479BC" w:rsidRDefault="006479BC" w:rsidP="00203290">
      <w:pPr>
        <w:pStyle w:val="a3"/>
        <w:ind w:firstLine="284"/>
      </w:pPr>
    </w:p>
    <w:sectPr w:rsidR="006479BC" w:rsidSect="0020329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C4B02"/>
    <w:multiLevelType w:val="hybridMultilevel"/>
    <w:tmpl w:val="AF7E1BE4"/>
    <w:lvl w:ilvl="0" w:tplc="378E96E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C797284"/>
    <w:multiLevelType w:val="hybridMultilevel"/>
    <w:tmpl w:val="C1EE833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338F2D41"/>
    <w:multiLevelType w:val="singleLevel"/>
    <w:tmpl w:val="A852EE0E"/>
    <w:lvl w:ilvl="0">
      <w:start w:val="14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34020128"/>
    <w:multiLevelType w:val="hybridMultilevel"/>
    <w:tmpl w:val="1FB6D260"/>
    <w:lvl w:ilvl="0" w:tplc="4446BE70">
      <w:start w:val="1"/>
      <w:numFmt w:val="decimal"/>
      <w:lvlText w:val="%1."/>
      <w:lvlJc w:val="left"/>
      <w:pPr>
        <w:tabs>
          <w:tab w:val="num" w:pos="2588"/>
        </w:tabs>
        <w:ind w:left="258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>
    <w:nsid w:val="34462746"/>
    <w:multiLevelType w:val="hybridMultilevel"/>
    <w:tmpl w:val="AABEE66E"/>
    <w:lvl w:ilvl="0" w:tplc="9E6CFDCA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>
    <w:nsid w:val="370C7C90"/>
    <w:multiLevelType w:val="hybridMultilevel"/>
    <w:tmpl w:val="E7F89314"/>
    <w:lvl w:ilvl="0" w:tplc="75CC877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41A2262B"/>
    <w:multiLevelType w:val="hybridMultilevel"/>
    <w:tmpl w:val="20FE3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57E47D1"/>
    <w:multiLevelType w:val="hybridMultilevel"/>
    <w:tmpl w:val="B94AC22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477C1CAB"/>
    <w:multiLevelType w:val="hybridMultilevel"/>
    <w:tmpl w:val="052A7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D269D4"/>
    <w:multiLevelType w:val="hybridMultilevel"/>
    <w:tmpl w:val="6E2AA40E"/>
    <w:lvl w:ilvl="0" w:tplc="5D32A806">
      <w:start w:val="1"/>
      <w:numFmt w:val="decimal"/>
      <w:lvlText w:val="%1."/>
      <w:lvlJc w:val="left"/>
      <w:pPr>
        <w:tabs>
          <w:tab w:val="num" w:pos="2603"/>
        </w:tabs>
        <w:ind w:left="260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9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0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3290"/>
    <w:rsid w:val="00203290"/>
    <w:rsid w:val="006479BC"/>
    <w:rsid w:val="00AA46B4"/>
    <w:rsid w:val="00C16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29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329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479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3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dcterms:created xsi:type="dcterms:W3CDTF">2014-11-10T12:23:00Z</dcterms:created>
  <dcterms:modified xsi:type="dcterms:W3CDTF">2014-11-10T12:41:00Z</dcterms:modified>
</cp:coreProperties>
</file>