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318" w:type="dxa"/>
        <w:tblCellSpacing w:w="0" w:type="dxa"/>
        <w:tblInd w:w="-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18"/>
      </w:tblGrid>
      <w:tr w:rsidR="009D36C9" w:rsidRPr="009D36C9" w:rsidTr="009D36C9">
        <w:trPr>
          <w:trHeight w:val="315"/>
          <w:tblCellSpacing w:w="0" w:type="dxa"/>
        </w:trPr>
        <w:tc>
          <w:tcPr>
            <w:tcW w:w="14318" w:type="dxa"/>
            <w:shd w:val="clear" w:color="auto" w:fill="06639A"/>
            <w:vAlign w:val="center"/>
            <w:hideMark/>
          </w:tcPr>
          <w:p w:rsidR="009D36C9" w:rsidRPr="009D36C9" w:rsidRDefault="009D36C9" w:rsidP="009D36C9">
            <w:pPr>
              <w:spacing w:after="0" w:line="240" w:lineRule="auto"/>
              <w:ind w:right="678"/>
              <w:outlineLvl w:val="0"/>
              <w:rPr>
                <w:rFonts w:eastAsia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</w:pPr>
            <w:r w:rsidRPr="009D36C9">
              <w:rPr>
                <w:rFonts w:eastAsia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  <w:t>Контрольная работа</w:t>
            </w:r>
          </w:p>
        </w:tc>
      </w:tr>
      <w:tr w:rsidR="009D36C9" w:rsidRPr="009D36C9" w:rsidTr="009D36C9">
        <w:trPr>
          <w:tblCellSpacing w:w="0" w:type="dxa"/>
        </w:trPr>
        <w:tc>
          <w:tcPr>
            <w:tcW w:w="14318" w:type="dxa"/>
            <w:hideMark/>
          </w:tcPr>
          <w:p w:rsidR="009D36C9" w:rsidRPr="009D36C9" w:rsidRDefault="009D36C9" w:rsidP="009D36C9">
            <w:pPr>
              <w:spacing w:after="0" w:line="240" w:lineRule="auto"/>
              <w:ind w:right="678"/>
              <w:jc w:val="center"/>
              <w:outlineLvl w:val="1"/>
              <w:rPr>
                <w:rFonts w:eastAsia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9D36C9">
              <w:rPr>
                <w:rFonts w:eastAsia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1. Введение</w:t>
            </w:r>
          </w:p>
          <w:p w:rsidR="009D36C9" w:rsidRPr="009D36C9" w:rsidRDefault="009D36C9" w:rsidP="009D36C9">
            <w:pPr>
              <w:spacing w:after="30" w:line="240" w:lineRule="auto"/>
              <w:ind w:left="150" w:right="678" w:firstLine="567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6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"Экономика природопользования" изучает формы проявления </w:t>
            </w:r>
            <w:proofErr w:type="gramStart"/>
            <w:r w:rsidRPr="009D36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экономического механизма</w:t>
            </w:r>
            <w:proofErr w:type="gramEnd"/>
            <w:r w:rsidRPr="009D36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природопользования в условиях рыночной экономики и на этой основе формирует навыки экономического мышления при решении конкретных инженерных и экономических задач в проектной, производственной  и научной деятельности.</w:t>
            </w:r>
          </w:p>
          <w:p w:rsidR="009D36C9" w:rsidRPr="009D36C9" w:rsidRDefault="009D36C9" w:rsidP="009D36C9">
            <w:pPr>
              <w:spacing w:after="30" w:line="240" w:lineRule="auto"/>
              <w:ind w:left="150" w:right="678" w:firstLine="567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D36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Изучая данную дисциплину студент должен выявить</w:t>
            </w:r>
            <w:proofErr w:type="gramEnd"/>
            <w:r w:rsidRPr="009D36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9D36C9" w:rsidRPr="009D36C9" w:rsidRDefault="009D36C9" w:rsidP="009D36C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678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6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взаимосвязи и противоречия между экономической системой и окружающей средой;</w:t>
            </w:r>
          </w:p>
          <w:p w:rsidR="009D36C9" w:rsidRPr="009D36C9" w:rsidRDefault="009D36C9" w:rsidP="009D36C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678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6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причины обострения экологической ситуации и новые подходы к экологической политике современного периода;</w:t>
            </w:r>
          </w:p>
          <w:p w:rsidR="009D36C9" w:rsidRPr="009D36C9" w:rsidRDefault="009D36C9" w:rsidP="009D36C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678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6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пути нахождения оптимальных связей между экономикой и окружающей средой;</w:t>
            </w:r>
          </w:p>
          <w:p w:rsidR="009D36C9" w:rsidRPr="009D36C9" w:rsidRDefault="009D36C9" w:rsidP="009D36C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678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6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правовые аспекты охраны окружающей среды и организацию промышленного природопользования;</w:t>
            </w:r>
          </w:p>
          <w:p w:rsidR="009D36C9" w:rsidRPr="009D36C9" w:rsidRDefault="009D36C9" w:rsidP="009D36C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678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6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рыночные методы управления природоохранной деятельностью;</w:t>
            </w:r>
          </w:p>
          <w:p w:rsidR="009D36C9" w:rsidRPr="009D36C9" w:rsidRDefault="009D36C9" w:rsidP="009D36C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678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D36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экономический и кредитно-финансовый механизм</w:t>
            </w:r>
            <w:proofErr w:type="gramEnd"/>
            <w:r w:rsidRPr="009D36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рационального использования природных ресурсов;</w:t>
            </w:r>
          </w:p>
          <w:p w:rsidR="009D36C9" w:rsidRPr="009D36C9" w:rsidRDefault="009D36C9" w:rsidP="009D36C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678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6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возможности экологического страхования.</w:t>
            </w:r>
          </w:p>
          <w:p w:rsidR="009D36C9" w:rsidRPr="009D36C9" w:rsidRDefault="009D36C9" w:rsidP="009D36C9">
            <w:pPr>
              <w:spacing w:after="30" w:line="240" w:lineRule="auto"/>
              <w:ind w:left="150" w:right="678" w:firstLine="567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6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 основе этого студент должен </w:t>
            </w:r>
            <w:proofErr w:type="gramStart"/>
            <w:r w:rsidRPr="009D36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обладать способностью переоценивать</w:t>
            </w:r>
            <w:proofErr w:type="gramEnd"/>
            <w:r w:rsidRPr="009D36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полученные знания, приобретать новые знания, необходимые для принятия обоснованных решений в различных сферах деятельности, особенно оказывающих влияние на уровень ресурсосбережения и качество окружающей среды.</w:t>
            </w:r>
          </w:p>
          <w:p w:rsidR="009D36C9" w:rsidRPr="009D36C9" w:rsidRDefault="009D36C9" w:rsidP="009D36C9">
            <w:pPr>
              <w:spacing w:after="30" w:line="240" w:lineRule="auto"/>
              <w:ind w:left="150" w:right="678" w:firstLine="567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6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 является важным этапом  в усвоении материала студентом и приобретении теоретических и практических навыков, необходимых в дальнейшей работе.</w:t>
            </w:r>
          </w:p>
        </w:tc>
      </w:tr>
    </w:tbl>
    <w:p w:rsidR="009D36C9" w:rsidRPr="009D36C9" w:rsidRDefault="009D36C9" w:rsidP="009D36C9">
      <w:pPr>
        <w:shd w:val="clear" w:color="auto" w:fill="FFFFFF"/>
        <w:spacing w:after="0" w:line="240" w:lineRule="auto"/>
        <w:ind w:right="678"/>
        <w:jc w:val="center"/>
        <w:outlineLvl w:val="1"/>
        <w:rPr>
          <w:rFonts w:eastAsia="Times New Roman" w:cs="Times New Roman"/>
          <w:b/>
          <w:bCs/>
          <w:color w:val="3333FF"/>
          <w:sz w:val="24"/>
          <w:szCs w:val="24"/>
          <w:lang w:eastAsia="ru-RU"/>
        </w:rPr>
      </w:pPr>
      <w:r w:rsidRPr="009D36C9">
        <w:rPr>
          <w:rFonts w:eastAsia="Times New Roman" w:cs="Times New Roman"/>
          <w:b/>
          <w:bCs/>
          <w:color w:val="3333FF"/>
          <w:sz w:val="24"/>
          <w:szCs w:val="24"/>
          <w:lang w:eastAsia="ru-RU"/>
        </w:rPr>
        <w:t>2. Цель и задачи выполнения контрольной работы</w:t>
      </w:r>
    </w:p>
    <w:p w:rsidR="009D36C9" w:rsidRPr="009D36C9" w:rsidRDefault="009D36C9" w:rsidP="009D36C9">
      <w:pPr>
        <w:shd w:val="clear" w:color="auto" w:fill="FFFFFF"/>
        <w:spacing w:after="30" w:line="240" w:lineRule="auto"/>
        <w:ind w:left="150" w:right="678"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Студент при выполнении контрольной работы должен:</w:t>
      </w:r>
    </w:p>
    <w:p w:rsidR="009D36C9" w:rsidRPr="009D36C9" w:rsidRDefault="009D36C9" w:rsidP="009D36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Рассмотреть концепции устойчивого эколого-экономического развития и проблемы </w:t>
      </w:r>
      <w:proofErr w:type="spell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экологизации</w:t>
      </w:r>
      <w:proofErr w:type="spellEnd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экономики.</w:t>
      </w:r>
    </w:p>
    <w:p w:rsidR="009D36C9" w:rsidRPr="009D36C9" w:rsidRDefault="009D36C9" w:rsidP="009D36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Изучить основные принципы и инструменты современной эколого-экономической политики, ее международные аспекты и </w:t>
      </w:r>
      <w:proofErr w:type="gram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экономические механизмы</w:t>
      </w:r>
      <w:proofErr w:type="gramEnd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решения глобальных и трансграничных экологических проблем.</w:t>
      </w:r>
    </w:p>
    <w:p w:rsidR="009D36C9" w:rsidRPr="009D36C9" w:rsidRDefault="009D36C9" w:rsidP="009D36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Проанализировать экологическую ситуацию, сложившуюся в Тульской области, стратегические направления и инструменты экологической политики администрации.</w:t>
      </w:r>
    </w:p>
    <w:p w:rsidR="009D36C9" w:rsidRPr="009D36C9" w:rsidRDefault="009D36C9" w:rsidP="009D36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Увязать административные, экономические, рыночные методы, принципы и закономерности  охраны окружающей природной среды  с развитием и ведением производственно-хозяйственной деятельности в различных отраслях экономики.</w:t>
      </w:r>
    </w:p>
    <w:p w:rsidR="009D36C9" w:rsidRPr="009D36C9" w:rsidRDefault="009D36C9" w:rsidP="009D36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Выявить  новые тенденции в природоохранном законодательстве, и раскрыть  основные направления формирования </w:t>
      </w:r>
      <w:proofErr w:type="gram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экономического механизма</w:t>
      </w:r>
      <w:proofErr w:type="gramEnd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в сфере природопользования.</w:t>
      </w:r>
    </w:p>
    <w:p w:rsidR="009D36C9" w:rsidRPr="009D36C9" w:rsidRDefault="009D36C9" w:rsidP="009D36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>Обосновать влияние размещения производства на состояние экологической системы конкретного региона, обратив особое внимание на  качество жизни населения.</w:t>
      </w:r>
    </w:p>
    <w:p w:rsidR="009D36C9" w:rsidRPr="009D36C9" w:rsidRDefault="009D36C9" w:rsidP="009D36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Показать  эколого-экономическую ориентацию современного бизнеса  как основное направление его развития.</w:t>
      </w:r>
    </w:p>
    <w:p w:rsidR="009D36C9" w:rsidRPr="009D36C9" w:rsidRDefault="009D36C9" w:rsidP="009D36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Отразить как </w:t>
      </w:r>
      <w:proofErr w:type="gram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положительное</w:t>
      </w:r>
      <w:proofErr w:type="gramEnd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так и отрицательное влияние НТП на состояние окружающей природной среды.</w:t>
      </w:r>
    </w:p>
    <w:p w:rsidR="009D36C9" w:rsidRPr="009D36C9" w:rsidRDefault="009D36C9" w:rsidP="009D36C9">
      <w:pPr>
        <w:shd w:val="clear" w:color="auto" w:fill="FFFFFF"/>
        <w:spacing w:after="30" w:line="240" w:lineRule="auto"/>
        <w:ind w:left="150" w:right="678"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proofErr w:type="gram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Следовательно</w:t>
      </w:r>
      <w:proofErr w:type="gramEnd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объектом исследования и анализа в работе являются окружающая природная среда с ее естественными и искусственными компонентами, а также природные ресурсы во всем их разнообразии.</w:t>
      </w:r>
    </w:p>
    <w:p w:rsidR="009D36C9" w:rsidRPr="009D36C9" w:rsidRDefault="009D36C9" w:rsidP="009D36C9">
      <w:pPr>
        <w:shd w:val="clear" w:color="auto" w:fill="FFFFFF"/>
        <w:spacing w:after="0" w:line="240" w:lineRule="auto"/>
        <w:ind w:right="678"/>
        <w:jc w:val="center"/>
        <w:outlineLvl w:val="1"/>
        <w:rPr>
          <w:rFonts w:eastAsia="Times New Roman" w:cs="Times New Roman"/>
          <w:b/>
          <w:bCs/>
          <w:color w:val="3333FF"/>
          <w:sz w:val="24"/>
          <w:szCs w:val="24"/>
          <w:lang w:eastAsia="ru-RU"/>
        </w:rPr>
      </w:pPr>
      <w:r w:rsidRPr="009D36C9">
        <w:rPr>
          <w:rFonts w:eastAsia="Times New Roman" w:cs="Times New Roman"/>
          <w:b/>
          <w:bCs/>
          <w:color w:val="3333FF"/>
          <w:sz w:val="24"/>
          <w:szCs w:val="24"/>
          <w:lang w:eastAsia="ru-RU"/>
        </w:rPr>
        <w:t>3. Основные требования, предъявляемые к контрольной работе</w:t>
      </w:r>
    </w:p>
    <w:p w:rsidR="009D36C9" w:rsidRPr="009D36C9" w:rsidRDefault="009D36C9" w:rsidP="009D36C9">
      <w:pPr>
        <w:shd w:val="clear" w:color="auto" w:fill="FFFFFF"/>
        <w:spacing w:after="30" w:line="240" w:lineRule="auto"/>
        <w:ind w:left="150" w:right="678"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Контрольная работа выполняется в соответствии с тематикой и требованиями, представленными в данном разделе.</w:t>
      </w:r>
    </w:p>
    <w:p w:rsidR="009D36C9" w:rsidRPr="009D36C9" w:rsidRDefault="009D36C9" w:rsidP="009D36C9">
      <w:pPr>
        <w:shd w:val="clear" w:color="auto" w:fill="FFFFFF"/>
        <w:spacing w:after="30" w:line="240" w:lineRule="auto"/>
        <w:ind w:left="150" w:right="678"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Контрольная работа должна содержать титульный лист (</w:t>
      </w:r>
      <w:hyperlink r:id="rId6" w:tgtFrame="mainFrame" w:history="1">
        <w:r w:rsidRPr="009D36C9">
          <w:rPr>
            <w:rFonts w:eastAsia="Times New Roman" w:cs="Times New Roman"/>
            <w:color w:val="000099"/>
            <w:sz w:val="24"/>
            <w:szCs w:val="24"/>
            <w:lang w:eastAsia="ru-RU"/>
          </w:rPr>
          <w:t>приложение</w:t>
        </w:r>
        <w:proofErr w:type="gramStart"/>
        <w:r w:rsidRPr="009D36C9">
          <w:rPr>
            <w:rFonts w:eastAsia="Times New Roman" w:cs="Times New Roman"/>
            <w:color w:val="000099"/>
            <w:sz w:val="24"/>
            <w:szCs w:val="24"/>
            <w:lang w:eastAsia="ru-RU"/>
          </w:rPr>
          <w:t xml:space="preserve"> А</w:t>
        </w:r>
        <w:proofErr w:type="gramEnd"/>
      </w:hyperlink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), оглавление с указанием наименования разделов и соответствующих страниц в тексте работы, введение, основные разделы, заключение, список используемой литературы, приложения. Работа должна содержать  самостоятельные выводы студента относительно предмета исследования, а также необходимый иллюстративный материал.</w:t>
      </w:r>
    </w:p>
    <w:p w:rsidR="009D36C9" w:rsidRPr="009D36C9" w:rsidRDefault="009D36C9" w:rsidP="009D36C9">
      <w:pPr>
        <w:shd w:val="clear" w:color="auto" w:fill="FFFFFF"/>
        <w:spacing w:after="30" w:line="240" w:lineRule="auto"/>
        <w:ind w:left="150" w:right="678"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При оформлении контрольной работы должны быть выполнены следующие требования:</w:t>
      </w:r>
    </w:p>
    <w:p w:rsidR="009D36C9" w:rsidRPr="009D36C9" w:rsidRDefault="009D36C9" w:rsidP="009D36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страницы и основные разделы работы должны быть пронумерованы, если в тексте работы приводятся рисунки, графики, таблицы, то они также нумеруются;</w:t>
      </w:r>
    </w:p>
    <w:p w:rsidR="009D36C9" w:rsidRPr="009D36C9" w:rsidRDefault="009D36C9" w:rsidP="009D36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при использовании литературных источников, нормативных и законодательных актов, статистических материалов в тексте необходимо делать соответствующие ссылки (с указанием источника заимствования и страниц), придерживаясь следующей рекомендации:</w:t>
      </w:r>
    </w:p>
    <w:p w:rsidR="009D36C9" w:rsidRPr="009D36C9" w:rsidRDefault="009D36C9" w:rsidP="009D36C9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6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постраничные ссылки: в виде сноски в конце страницы, где указывается автор, название используемого источника, издательство, год издания и номер страницы, откуда было осуществлено заимствование,  </w:t>
      </w:r>
    </w:p>
    <w:p w:rsidR="009D36C9" w:rsidRPr="009D36C9" w:rsidRDefault="009D36C9" w:rsidP="009D36C9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6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ссылки в тексте: в квадратных скобках указывается порядковый номер источника в списке литературы, приведенном в конце работы, и страница, откуда было осуществлено заимствование;</w:t>
      </w:r>
    </w:p>
    <w:p w:rsidR="009D36C9" w:rsidRPr="009D36C9" w:rsidRDefault="009D36C9" w:rsidP="009D36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в списке используемой литературы приводятся все источники с указанием выходных данных:</w:t>
      </w:r>
    </w:p>
    <w:p w:rsidR="009D36C9" w:rsidRPr="009D36C9" w:rsidRDefault="009D36C9" w:rsidP="009D36C9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6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книги: автор, название, издательство, год издания, общее количество страниц;</w:t>
      </w:r>
    </w:p>
    <w:p w:rsidR="009D36C9" w:rsidRPr="009D36C9" w:rsidRDefault="009D36C9" w:rsidP="009D36C9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6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proofErr w:type="gram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периодические издания: автор, название статьи, наименование издания, год, номер издания, страница, где статья помещается;</w:t>
      </w:r>
      <w:proofErr w:type="gramEnd"/>
    </w:p>
    <w:p w:rsidR="009D36C9" w:rsidRPr="009D36C9" w:rsidRDefault="009D36C9" w:rsidP="009D36C9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6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источники в электронном виде: точный электронный адрес сайта в Интернете.</w:t>
      </w:r>
    </w:p>
    <w:p w:rsidR="009D36C9" w:rsidRPr="009D36C9" w:rsidRDefault="009D36C9" w:rsidP="009D36C9">
      <w:pPr>
        <w:shd w:val="clear" w:color="auto" w:fill="FFFFFF"/>
        <w:spacing w:after="30" w:line="240" w:lineRule="auto"/>
        <w:ind w:left="150" w:right="678"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В работе возможно приведение статического, графического материала, который оформляется в виде графиков, таблиц, схем и представляется или непосредственно в основной части работы или в приложении.</w:t>
      </w:r>
    </w:p>
    <w:p w:rsidR="009D36C9" w:rsidRPr="009D36C9" w:rsidRDefault="009D36C9" w:rsidP="009D36C9">
      <w:pPr>
        <w:shd w:val="clear" w:color="auto" w:fill="FFFFFF"/>
        <w:spacing w:after="30" w:line="240" w:lineRule="auto"/>
        <w:ind w:left="150" w:right="678"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При написании работы студент должен использовать дополнительные  информационные источники, кроме рекомендованной учебной литературы: научные публикации, статьи, монографии, статистический материал.</w:t>
      </w:r>
    </w:p>
    <w:p w:rsidR="009D36C9" w:rsidRPr="009D36C9" w:rsidRDefault="009D36C9" w:rsidP="009D36C9">
      <w:pPr>
        <w:shd w:val="clear" w:color="auto" w:fill="FFFFFF"/>
        <w:spacing w:after="30" w:line="240" w:lineRule="auto"/>
        <w:ind w:left="150" w:right="678"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>Информация, полученная с помощью Интернета, должна составлять не более 10–15 % от объема контрольной работы.</w:t>
      </w:r>
    </w:p>
    <w:tbl>
      <w:tblPr>
        <w:tblW w:w="14601" w:type="dxa"/>
        <w:tblCellSpacing w:w="0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01"/>
      </w:tblGrid>
      <w:tr w:rsidR="009D36C9" w:rsidTr="009D36C9">
        <w:trPr>
          <w:trHeight w:val="315"/>
          <w:tblCellSpacing w:w="0" w:type="dxa"/>
        </w:trPr>
        <w:tc>
          <w:tcPr>
            <w:tcW w:w="14601" w:type="dxa"/>
            <w:shd w:val="clear" w:color="auto" w:fill="06639A"/>
            <w:vAlign w:val="center"/>
            <w:hideMark/>
          </w:tcPr>
          <w:p w:rsidR="009D36C9" w:rsidRDefault="009D36C9" w:rsidP="009D36C9">
            <w:pPr>
              <w:pStyle w:val="1"/>
              <w:spacing w:before="0" w:beforeAutospacing="0" w:after="0" w:afterAutospacing="0"/>
              <w:ind w:right="678"/>
              <w:jc w:val="center"/>
              <w:rPr>
                <w:color w:val="FFFFFF"/>
                <w:sz w:val="27"/>
                <w:szCs w:val="27"/>
              </w:rPr>
            </w:pPr>
            <w:r>
              <w:rPr>
                <w:color w:val="FFFFFF"/>
                <w:sz w:val="27"/>
                <w:szCs w:val="27"/>
              </w:rPr>
              <w:t>Контрольная работа</w:t>
            </w:r>
          </w:p>
        </w:tc>
      </w:tr>
      <w:tr w:rsidR="009D36C9" w:rsidTr="009D36C9">
        <w:trPr>
          <w:tblCellSpacing w:w="0" w:type="dxa"/>
        </w:trPr>
        <w:tc>
          <w:tcPr>
            <w:tcW w:w="14601" w:type="dxa"/>
            <w:hideMark/>
          </w:tcPr>
          <w:p w:rsidR="009D36C9" w:rsidRDefault="009D36C9" w:rsidP="009D36C9">
            <w:pPr>
              <w:pStyle w:val="2"/>
              <w:spacing w:before="0" w:beforeAutospacing="0" w:after="0" w:afterAutospacing="0"/>
              <w:ind w:right="678"/>
              <w:jc w:val="center"/>
              <w:rPr>
                <w:color w:val="3333FF"/>
                <w:sz w:val="24"/>
                <w:szCs w:val="24"/>
              </w:rPr>
            </w:pPr>
            <w:r>
              <w:rPr>
                <w:color w:val="3333FF"/>
                <w:sz w:val="24"/>
                <w:szCs w:val="24"/>
              </w:rPr>
              <w:t>4. Методические указания по выполнению контрольной работы</w:t>
            </w:r>
          </w:p>
          <w:p w:rsidR="009D36C9" w:rsidRDefault="009D36C9" w:rsidP="009D36C9">
            <w:pPr>
              <w:pStyle w:val="otstup"/>
              <w:spacing w:before="0" w:beforeAutospacing="0" w:after="30" w:afterAutospacing="0"/>
              <w:ind w:left="150" w:right="678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Контрольная работа должна содержать введение, основную часть, заключение. Общий объем работы составляет не менее 25–30 страниц машинописного текста в текстовом редакторе </w:t>
            </w:r>
            <w:proofErr w:type="spellStart"/>
            <w:r>
              <w:rPr>
                <w:color w:val="000000"/>
              </w:rPr>
              <w:t>Word</w:t>
            </w:r>
            <w:proofErr w:type="spellEnd"/>
            <w:r>
              <w:rPr>
                <w:color w:val="000000"/>
              </w:rPr>
              <w:t>.</w:t>
            </w:r>
          </w:p>
          <w:p w:rsidR="009D36C9" w:rsidRDefault="009D36C9" w:rsidP="009D36C9">
            <w:pPr>
              <w:pStyle w:val="3"/>
              <w:spacing w:before="225" w:after="225"/>
              <w:ind w:right="678"/>
              <w:jc w:val="center"/>
              <w:rPr>
                <w:color w:val="000066"/>
                <w:sz w:val="24"/>
                <w:szCs w:val="24"/>
              </w:rPr>
            </w:pPr>
            <w:r>
              <w:rPr>
                <w:color w:val="000066"/>
                <w:sz w:val="24"/>
                <w:szCs w:val="24"/>
              </w:rPr>
              <w:t>Введение</w:t>
            </w:r>
          </w:p>
          <w:p w:rsidR="009D36C9" w:rsidRDefault="009D36C9" w:rsidP="009D36C9">
            <w:pPr>
              <w:pStyle w:val="otstup"/>
              <w:spacing w:before="0" w:beforeAutospacing="0" w:after="30" w:afterAutospacing="0"/>
              <w:ind w:left="150" w:right="678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Во введении указывается цель и задачи работы, дается краткое описание важности и актуальности выбранной темы в рамках изучаемой дисциплины и для самого автора, характеризуется объект исследования, его место в системе хозяйства, роль в развитии производительных сил страны.</w:t>
            </w:r>
          </w:p>
          <w:p w:rsidR="009D36C9" w:rsidRDefault="009D36C9" w:rsidP="009D36C9">
            <w:pPr>
              <w:pStyle w:val="a6"/>
              <w:spacing w:before="0" w:beforeAutospacing="0" w:after="30" w:afterAutospacing="0"/>
              <w:ind w:left="150" w:right="678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  <w:p w:rsidR="009D36C9" w:rsidRDefault="009D36C9" w:rsidP="009D36C9">
            <w:pPr>
              <w:pStyle w:val="3"/>
              <w:spacing w:before="225" w:after="225"/>
              <w:ind w:right="678"/>
              <w:jc w:val="center"/>
              <w:rPr>
                <w:color w:val="000066"/>
                <w:sz w:val="24"/>
                <w:szCs w:val="24"/>
              </w:rPr>
            </w:pPr>
            <w:r>
              <w:rPr>
                <w:color w:val="000066"/>
                <w:sz w:val="24"/>
                <w:szCs w:val="24"/>
              </w:rPr>
              <w:t>Основная часть</w:t>
            </w:r>
          </w:p>
          <w:p w:rsidR="009D36C9" w:rsidRDefault="009D36C9" w:rsidP="009D36C9">
            <w:pPr>
              <w:pStyle w:val="otstup"/>
              <w:spacing w:before="0" w:beforeAutospacing="0" w:after="30" w:afterAutospacing="0"/>
              <w:ind w:left="150" w:right="678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Основная часть включает разделы исследования, в которых автор раскрывает тему в соответствии с приведенными рекомендациями.</w:t>
            </w:r>
          </w:p>
          <w:p w:rsidR="009D36C9" w:rsidRDefault="009D36C9" w:rsidP="009D36C9">
            <w:pPr>
              <w:pStyle w:val="otstup"/>
              <w:spacing w:before="0" w:beforeAutospacing="0" w:after="30" w:afterAutospacing="0"/>
              <w:ind w:left="150" w:right="678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Исследования по рациональному размещению отраслей (производственных комплексов) хозяйства страны, развитию экономических районов (регионов) можно условно разбить на три направления:</w:t>
            </w:r>
          </w:p>
          <w:p w:rsidR="009D36C9" w:rsidRDefault="009D36C9" w:rsidP="009D36C9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300" w:right="678"/>
              <w:jc w:val="both"/>
              <w:rPr>
                <w:color w:val="000000"/>
              </w:rPr>
            </w:pPr>
            <w:r>
              <w:rPr>
                <w:color w:val="000000"/>
              </w:rPr>
              <w:t>характеристика особенности размещения и развития отраслей и комплексов хозяйства;</w:t>
            </w:r>
          </w:p>
          <w:p w:rsidR="009D36C9" w:rsidRDefault="009D36C9" w:rsidP="009D36C9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300" w:right="678"/>
              <w:jc w:val="both"/>
              <w:rPr>
                <w:color w:val="000000"/>
              </w:rPr>
            </w:pPr>
            <w:r>
              <w:rPr>
                <w:color w:val="000000"/>
              </w:rPr>
              <w:t>экологическое состояние и характеристика развития хозяйства экономических районов (регионов);</w:t>
            </w:r>
          </w:p>
          <w:p w:rsidR="009D36C9" w:rsidRDefault="009D36C9" w:rsidP="009D36C9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300" w:right="678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особенности формирования </w:t>
            </w:r>
            <w:proofErr w:type="gramStart"/>
            <w:r>
              <w:rPr>
                <w:color w:val="000000"/>
              </w:rPr>
              <w:t>экономического механизма</w:t>
            </w:r>
            <w:proofErr w:type="gramEnd"/>
            <w:r>
              <w:rPr>
                <w:color w:val="000000"/>
              </w:rPr>
              <w:t xml:space="preserve"> охраны окружающей среды и рационального природопользования в субъектах РФ и </w:t>
            </w:r>
            <w:proofErr w:type="spellStart"/>
            <w:r>
              <w:rPr>
                <w:color w:val="000000"/>
              </w:rPr>
              <w:t>зарубежом</w:t>
            </w:r>
            <w:proofErr w:type="spellEnd"/>
            <w:r>
              <w:rPr>
                <w:color w:val="000000"/>
              </w:rPr>
              <w:t>.</w:t>
            </w:r>
          </w:p>
          <w:p w:rsidR="009D36C9" w:rsidRDefault="009D36C9" w:rsidP="009D36C9">
            <w:pPr>
              <w:pStyle w:val="otstup"/>
              <w:spacing w:before="0" w:beforeAutospacing="0" w:after="30" w:afterAutospacing="0"/>
              <w:ind w:left="150" w:right="678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Анализ экономической оценки природных ресурсов и эффективности природоохранной деятельности также условно можно разбить на следующие направления:</w:t>
            </w:r>
          </w:p>
          <w:p w:rsidR="009D36C9" w:rsidRDefault="009D36C9" w:rsidP="009D36C9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300" w:right="678"/>
              <w:jc w:val="both"/>
              <w:rPr>
                <w:color w:val="000000"/>
              </w:rPr>
            </w:pPr>
            <w:r>
              <w:rPr>
                <w:color w:val="000000"/>
              </w:rPr>
              <w:t>необходимость и основные методы определения экономической ценности природных ресурсов;</w:t>
            </w:r>
          </w:p>
          <w:p w:rsidR="009D36C9" w:rsidRDefault="009D36C9" w:rsidP="009D36C9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300" w:right="678"/>
              <w:jc w:val="both"/>
              <w:rPr>
                <w:color w:val="000000"/>
              </w:rPr>
            </w:pPr>
            <w:r>
              <w:rPr>
                <w:color w:val="000000"/>
              </w:rPr>
              <w:t>методы оценки эколого-экономического ущерба;</w:t>
            </w:r>
          </w:p>
          <w:p w:rsidR="009D36C9" w:rsidRDefault="009D36C9" w:rsidP="009D36C9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300" w:right="678"/>
              <w:jc w:val="both"/>
              <w:rPr>
                <w:color w:val="000000"/>
              </w:rPr>
            </w:pPr>
            <w:r>
              <w:rPr>
                <w:color w:val="000000"/>
              </w:rPr>
              <w:t>эффективность природоохранных мероприятий и ее основные показатели;</w:t>
            </w:r>
          </w:p>
          <w:p w:rsidR="009D36C9" w:rsidRDefault="009D36C9" w:rsidP="009D36C9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300" w:right="678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учет факторов времени неопределенности и риска при обосновании природоохранных решений.</w:t>
            </w:r>
          </w:p>
          <w:p w:rsidR="009D36C9" w:rsidRDefault="009D36C9" w:rsidP="009D36C9">
            <w:pPr>
              <w:pStyle w:val="otstup"/>
              <w:spacing w:before="0" w:beforeAutospacing="0" w:after="30" w:afterAutospacing="0"/>
              <w:ind w:left="150" w:right="678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В соответствии с этими направлениями сформирована тематика контрольных работ, представленных в </w:t>
            </w:r>
            <w:hyperlink r:id="rId7" w:tgtFrame="mainFrame" w:history="1">
              <w:r>
                <w:rPr>
                  <w:rStyle w:val="a5"/>
                  <w:color w:val="000099"/>
                  <w:u w:val="none"/>
                </w:rPr>
                <w:t>разделе 5</w:t>
              </w:r>
            </w:hyperlink>
            <w:r>
              <w:rPr>
                <w:color w:val="000000"/>
              </w:rPr>
              <w:t>.</w:t>
            </w:r>
          </w:p>
          <w:p w:rsidR="009D36C9" w:rsidRDefault="009D36C9" w:rsidP="009D36C9">
            <w:pPr>
              <w:pStyle w:val="3"/>
              <w:spacing w:before="225" w:after="225"/>
              <w:ind w:right="678"/>
              <w:jc w:val="center"/>
              <w:rPr>
                <w:color w:val="000066"/>
                <w:sz w:val="24"/>
                <w:szCs w:val="24"/>
              </w:rPr>
            </w:pPr>
            <w:r>
              <w:rPr>
                <w:color w:val="000066"/>
                <w:sz w:val="24"/>
                <w:szCs w:val="24"/>
              </w:rPr>
              <w:t> Заключение</w:t>
            </w:r>
          </w:p>
          <w:p w:rsidR="009D36C9" w:rsidRDefault="009D36C9" w:rsidP="009D36C9">
            <w:pPr>
              <w:pStyle w:val="otstup"/>
              <w:spacing w:before="0" w:beforeAutospacing="0" w:after="30" w:afterAutospacing="0"/>
              <w:ind w:left="150" w:right="678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В заключении автор представляет краткие выводы исследования, делает оценку своей работы с точки зрения выполнения поставленных целей и задач.</w:t>
            </w:r>
          </w:p>
        </w:tc>
      </w:tr>
    </w:tbl>
    <w:p w:rsidR="009D36C9" w:rsidRPr="009D36C9" w:rsidRDefault="009D36C9" w:rsidP="009D36C9">
      <w:pPr>
        <w:shd w:val="clear" w:color="auto" w:fill="FFFFFF"/>
        <w:spacing w:after="0" w:line="240" w:lineRule="auto"/>
        <w:ind w:right="678"/>
        <w:jc w:val="center"/>
        <w:outlineLvl w:val="1"/>
        <w:rPr>
          <w:rFonts w:eastAsia="Times New Roman" w:cs="Times New Roman"/>
          <w:b/>
          <w:bCs/>
          <w:color w:val="3333FF"/>
          <w:sz w:val="24"/>
          <w:szCs w:val="24"/>
          <w:lang w:eastAsia="ru-RU"/>
        </w:rPr>
      </w:pPr>
      <w:r w:rsidRPr="009D36C9">
        <w:rPr>
          <w:rFonts w:eastAsia="Times New Roman" w:cs="Times New Roman"/>
          <w:b/>
          <w:bCs/>
          <w:color w:val="3333FF"/>
          <w:sz w:val="24"/>
          <w:szCs w:val="24"/>
          <w:lang w:eastAsia="ru-RU"/>
        </w:rPr>
        <w:lastRenderedPageBreak/>
        <w:t>5. Темы контрольных работ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Сущность, содержание и структура природопользования.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Экономическая стратегия Российского правительства в области природопользования.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Социально-экономическая эффективность природопользования и охраны окружающей среды.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Экономика природопользования как теоретический фундамент современной экологической политики.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Основные задачи экономики природопользования на международном и глобальном уровне.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Экологический менеджмент.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Экономическая система и окружающая среда: взаимосвязь и противоречия.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Концепция устойчивого развития: понятие и критерии.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Экономические функции окружающей среды и альтернативные варианты ее использования.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Организация охраны недр и рационального использования минеральных ресурсов.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Организация охраны и рационального использования водных ресурсов.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Организация охраны воздушного бассейна.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Организация охраны и рационального использования земельных ресурсов.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Организация природоохранных мероприятий за рубежом.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Принципы и методы управления природопользованием.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Направления и пути разрешения противоречий взаимодействия общества и природы.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Экономический ущерб, причиняемый обществу загрязнением окружающей природной среды.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Определение общей экономической эффективности затрат на мероприятия по охране окружающей среды.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Атмосферный воздух и последствия его загрязнения.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Источники загрязнения атмосферы.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proofErr w:type="gram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состоянием атмосферного воздуха.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Источники загрязнения атмосферы в машиностроительной промышленности, состав вредных примесей.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>Ущерб от загрязнения окружающей природной среды. Рекомендации по укрупненной оценке экономического ущерба от загрязнений атмосферы.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Экологическая обстановка в России.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Проблемы захоронения и утилизации отходов в России.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Проблема сохранения окружающей среды.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Общеэкономические аспекты охраны окружающей среды.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Экологические ценности в системе общественных ценностей.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Охрана окружающей среды и социально-экономическое развитие России.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Охрана окружающей среды населенных пунктов и ее концепция.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Экономическая оценка мировых запасов нефти (выделить запасы России).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Отходы, хозяйство и окружающая среда.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Охрана окружающей среды и машиностроительная промышленность.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Образование и воспитание в области окружающей среды в России.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Экономическая оценка мировых запасов угля (выделить запасы России).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Рациональное использование сырья и отходов в машиностроительной промышленности.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Комплексность экологических проблем и особенности решений в зависимости от технологических процессов.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Возможности применения эколого-экономических оценок в процессе планирования мероприятий по охране окружающей среды.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Экологическая оценка мировых запасов золота (выделить запасы России).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Экологические аспекты загрязнения воздуха.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Платежи за загрязнение окружающей среды.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Система экономического регулирования в области охраны окружающей среды и ее связи с хозяйственной реформой.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Водное хозяйство и охрана окружающей среды.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Экономическая оценка мировых запасов серебра (выделить запасы России).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Управление природопользованием в России.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Загрязнители атмосферного воздуха и их источники.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Методы экономической оценки воздействия вредных веществ на окружающую среду.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Экономическая оценка природоохранной деятельности предприятий.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Экономическая оценка мировых запасов алмазов (выделить запасы  России).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Экономическая сценка мировых запасов пресной воды (выделить запасы России).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Определение экономической эффективности природоохранных мероприятий.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Экономическая оценка мировых запасов цветных металлов (выделить запасы России).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Проблемы непрерывного автоматического </w:t>
      </w:r>
      <w:proofErr w:type="gram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контроля за</w:t>
      </w:r>
      <w:proofErr w:type="gramEnd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состоянием окружающей природной среды.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Эколого-экономическая оценка природоохранной деятельности предприятий.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>Охрана воздушного бассейна (в России и за рубежом).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Охрана водного бассейна (в России и за рубежом).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Охрана земельных ресурсов (в России и за рубежом).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Проблемы организации безотходных производств.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Охрана вод от загрязнения — проблема государственной важности.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Экономическая оценка мировых запасов природного газа (выделить запасы России).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proofErr w:type="gram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Экономический механизм</w:t>
      </w:r>
      <w:proofErr w:type="gramEnd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природопользования в новых условиях, основные черты и принципы.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Зависимость доходов предприятий от загрязнения окружающей среды.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Особенности функционирования рыночного механизма в сфере природопользования.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Методы стимулирования комплексного извлечения минерального сырья.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Основные методы регулирования природопользования в развитых странах Запада.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Основные задачи и функция </w:t>
      </w:r>
      <w:proofErr w:type="gram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экономических и административных методов</w:t>
      </w:r>
      <w:proofErr w:type="gramEnd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природопользования в России.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Методика оценки риска аварий на промышленных предприятиях.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Обзор основных теорий в решении проблемы природных ресурсов и природных условий в развитии стран.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Роль сырьевых ресурсов в развитии России на современном этапе (макроэкономический анализ).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Роль природных ресурсов в мировом развитии на современном этапе: анализ научной литературы по конкретному виду природного ресурса.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Комплексный анализ эколого-экономических последствий сырьевой ориентации развития России.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Понятие "ущерба" в экономической литературе.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Классификация видов экологических ущербов и их социально-экономические последствия.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Методологий определения эффективности природопользования с позиций натуральной оценки ущерба.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Методы расчета эффективности природоохранных мероприятий.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Научно-технический прогресс и природопользование.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НТП — фактор рационального природопользования.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Обновление производственного потенциала как условие природоохранной деятельности.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НТП в агропромышленном комплексе: воздействие на природу.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Экономические проблемы внедрения новых видов энергии.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Экономические проблемы внедрения новых видов материалов.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Экономические проблемы внедрения ресурсосберегающих технологий.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Плата за природные ресурсы как стимул НГП.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Плата за загрязнение и ее стимулирующая роль в ускорении НТП.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Двойственный характер Н</w:t>
      </w:r>
      <w:proofErr w:type="gram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ТП в пр</w:t>
      </w:r>
      <w:proofErr w:type="gramEnd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иродопользовании в современных условиях.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Альтернативные пути удовлетворения потребности в сырьевых ресурсах в стране.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>Современные тенденции НТП и ре суре о сбережение.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Современные тенденции НТП и охрана окружающей среды.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Платность природопользования и его стимулирующая роль в ускорении НТП.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Предпосылки и необходимость введения платного природопользования.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Влияние платного природопользования на экономическое развитие предприятия.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Стимулирование природоохранной деятельности предприятий.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Экономическая оценка мировых запасов каменного угля (выделить запасы России).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Экономическая оценка мировых запасов меди (выделить запасы России).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Оценка экономического ущерба от загрязнения воздушного бассейна г. Тулы области (дать характеристику промышленности области).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proofErr w:type="gram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Оценка экономического ущерба от загрязнения водного бассейна г. Тулы и области (дать характеристику промышленности Тулы и области, а также водных ресурсов.</w:t>
      </w:r>
      <w:proofErr w:type="gramEnd"/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Экологические издержки производства.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Эколого-экономический ущерб и проблемы его измерения.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Проблемы качества окружающей среды.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Экономическая оценка природных ресурсов и эффективность природоохранной деятельности.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Эффективность природоохранных мероприятий и ее основные показатели.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Учет факторов времени, риска и неопределенности при обосновании природоохранных решений.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Природопользование и охрана природы как сфера современной экономики.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Проблемы развития экологического бизнеса.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Отраслевые особенности загрязнения окружающей среды.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Основные принципы, цели и инструменты современной экологической политики.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Загрязнение окружающей среды и его регулирование.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Экономический оптимум загрязнения окружающей среды.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Источники загрязнения окружающей среды: мобильные и стационарные.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Экологический мониторинг.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Отходы производства и потребления: проблемы захоронения и его регулирования.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Использование и охрана </w:t>
      </w:r>
      <w:proofErr w:type="spell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возобновимых</w:t>
      </w:r>
      <w:proofErr w:type="spellEnd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природных ресурсов.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Водные ресурсы, их роль в развитии производства и транспорта.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Проблемы рационального использования воды.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Загрязнение водных источников и основные методы их очистки.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Использование и охрана </w:t>
      </w:r>
      <w:proofErr w:type="spell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невозобновимых</w:t>
      </w:r>
      <w:proofErr w:type="spellEnd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природных ресурсов.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Запасы полезных ископаемых и их роль в экономическом развитии.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>Проблемы ограниченности и качества добываемого сырья.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Международные аспекты экономики природопользования и экологической политики.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Трансграничные загрязнения окружающей среды и инструменты эколого-экономического регулирования.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Глобальные экологические проблемы.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Международные организации в области охраны окружающей среды.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Взаимосвязь особенностей экономического развития и экологических проблем.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Основные направления современной национальной экологической стратегии.</w:t>
      </w:r>
    </w:p>
    <w:p w:rsidR="009D36C9" w:rsidRPr="009D36C9" w:rsidRDefault="009D36C9" w:rsidP="009D36C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Национальная концепция устойчивого развития.</w:t>
      </w:r>
    </w:p>
    <w:p w:rsidR="009D36C9" w:rsidRDefault="009D36C9" w:rsidP="009D36C9">
      <w:pPr>
        <w:pStyle w:val="2"/>
        <w:shd w:val="clear" w:color="auto" w:fill="FFFFFF"/>
        <w:spacing w:before="0" w:beforeAutospacing="0" w:after="0" w:afterAutospacing="0"/>
        <w:ind w:right="678"/>
        <w:jc w:val="center"/>
        <w:rPr>
          <w:color w:val="3333FF"/>
          <w:sz w:val="24"/>
          <w:szCs w:val="24"/>
        </w:rPr>
      </w:pPr>
      <w:r>
        <w:rPr>
          <w:color w:val="3333FF"/>
          <w:sz w:val="24"/>
          <w:szCs w:val="24"/>
        </w:rPr>
        <w:t>6. Заключение</w:t>
      </w:r>
    </w:p>
    <w:p w:rsidR="009D36C9" w:rsidRDefault="009D36C9" w:rsidP="009D36C9">
      <w:pPr>
        <w:pStyle w:val="otstup"/>
        <w:shd w:val="clear" w:color="auto" w:fill="FFFFFF"/>
        <w:spacing w:before="0" w:beforeAutospacing="0" w:after="30" w:afterAutospacing="0"/>
        <w:ind w:left="150" w:right="678" w:firstLine="567"/>
        <w:jc w:val="both"/>
        <w:rPr>
          <w:color w:val="000000"/>
        </w:rPr>
      </w:pPr>
      <w:r>
        <w:rPr>
          <w:color w:val="000000"/>
        </w:rPr>
        <w:t>Контрольная работа является одной из форм самостоятельной работы студента. Положительная оценка работы является основанием для допуска к зачету (экзамену) по дисциплине.</w:t>
      </w:r>
    </w:p>
    <w:p w:rsidR="009D36C9" w:rsidRPr="009D36C9" w:rsidRDefault="009D36C9" w:rsidP="009D36C9">
      <w:pPr>
        <w:shd w:val="clear" w:color="auto" w:fill="FFFFFF"/>
        <w:spacing w:after="0" w:line="240" w:lineRule="auto"/>
        <w:ind w:right="678"/>
        <w:jc w:val="center"/>
        <w:outlineLvl w:val="1"/>
        <w:rPr>
          <w:rFonts w:eastAsia="Times New Roman" w:cs="Times New Roman"/>
          <w:b/>
          <w:bCs/>
          <w:color w:val="3333FF"/>
          <w:sz w:val="24"/>
          <w:szCs w:val="24"/>
          <w:lang w:eastAsia="ru-RU"/>
        </w:rPr>
      </w:pPr>
      <w:r w:rsidRPr="009D36C9">
        <w:rPr>
          <w:rFonts w:eastAsia="Times New Roman" w:cs="Times New Roman"/>
          <w:b/>
          <w:bCs/>
          <w:color w:val="3333FF"/>
          <w:sz w:val="24"/>
          <w:szCs w:val="24"/>
          <w:lang w:eastAsia="ru-RU"/>
        </w:rPr>
        <w:t>7. Список рекомендуемой литературы</w:t>
      </w:r>
    </w:p>
    <w:p w:rsidR="009D36C9" w:rsidRPr="009D36C9" w:rsidRDefault="009D36C9" w:rsidP="009D36C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Анисимов А.В.</w:t>
      </w: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 Прикладная экология и экономика природопользования : учеб</w:t>
      </w:r>
      <w:proofErr w:type="gram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особие / А. В. Анисимов.— Ростов-н/Д</w:t>
      </w:r>
      <w:proofErr w:type="gram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Феникс, 2007 .— 317 с.</w:t>
      </w:r>
    </w:p>
    <w:p w:rsidR="009D36C9" w:rsidRPr="009D36C9" w:rsidRDefault="009D36C9" w:rsidP="009D36C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proofErr w:type="spellStart"/>
      <w:r w:rsidRPr="009D36C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Гирусов</w:t>
      </w:r>
      <w:proofErr w:type="spellEnd"/>
      <w:r w:rsidRPr="009D36C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 Э.В.</w:t>
      </w: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 Экология и экономика природопользования: учебник для вузов / </w:t>
      </w:r>
      <w:proofErr w:type="spell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Э.В.Гирусов</w:t>
      </w:r>
      <w:proofErr w:type="spellEnd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[и др.]; под ред. Э.В. </w:t>
      </w:r>
      <w:proofErr w:type="spell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Гирусова</w:t>
      </w:r>
      <w:proofErr w:type="spellEnd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.— 3-е изд., </w:t>
      </w:r>
      <w:proofErr w:type="spell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перераб</w:t>
      </w:r>
      <w:proofErr w:type="spellEnd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. и доп. — М.: ЮНИТИ, 2007.— 591с.: ил.</w:t>
      </w:r>
    </w:p>
    <w:p w:rsidR="009D36C9" w:rsidRPr="009D36C9" w:rsidRDefault="009D36C9" w:rsidP="009D36C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Красовская Т.М. </w:t>
      </w: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Природопользование Севера России / Т.М. Красовская; МГУ им. М.В. Ломоносова, Географ</w:t>
      </w:r>
      <w:proofErr w:type="gram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ф</w:t>
      </w:r>
      <w:proofErr w:type="gramEnd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ак. — М.</w:t>
      </w:r>
      <w:proofErr w:type="gram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URSS, 2007 .— 288 с. :</w:t>
      </w:r>
    </w:p>
    <w:p w:rsidR="009D36C9" w:rsidRPr="009D36C9" w:rsidRDefault="009D36C9" w:rsidP="009D36C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Лукьянчиков Н.Н.</w:t>
      </w: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 Экономика и организация природопользования: учебник для вузов / Н.Н. Лукьянчиков, И.М. Потравный. — 3-е изд., </w:t>
      </w:r>
      <w:proofErr w:type="spell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перераб</w:t>
      </w:r>
      <w:proofErr w:type="spellEnd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. и доп. — М.</w:t>
      </w:r>
      <w:proofErr w:type="gram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ЮНИТИ, 2007 .— 591с.</w:t>
      </w:r>
    </w:p>
    <w:p w:rsidR="009D36C9" w:rsidRPr="009D36C9" w:rsidRDefault="009D36C9" w:rsidP="009D36C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Павлов К.В.</w:t>
      </w: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 Региональные эколого-экономические системы: монография / К. В. Павлов.— М.</w:t>
      </w:r>
      <w:proofErr w:type="gram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Магистр, 2009 .— 351 с. :</w:t>
      </w:r>
    </w:p>
    <w:p w:rsidR="009D36C9" w:rsidRPr="009D36C9" w:rsidRDefault="009D36C9" w:rsidP="009D36C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Павлов К.В.</w:t>
      </w: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 Экологическое ядро: монография / К.В. Павлов; РАН, Кольский науч. центр, Ин-т эконом</w:t>
      </w:r>
      <w:proofErr w:type="gram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роблем. — Мурманск, 2008 .— 230 с.</w:t>
      </w:r>
    </w:p>
    <w:p w:rsidR="009D36C9" w:rsidRPr="009D36C9" w:rsidRDefault="009D36C9" w:rsidP="009D36C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proofErr w:type="spellStart"/>
      <w:r w:rsidRPr="009D36C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Передельский</w:t>
      </w:r>
      <w:proofErr w:type="spellEnd"/>
      <w:r w:rsidRPr="009D36C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 Л.В.</w:t>
      </w: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 Экология: учебник / Л.В. </w:t>
      </w:r>
      <w:proofErr w:type="spell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Передельский</w:t>
      </w:r>
      <w:proofErr w:type="spellEnd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, В.И. </w:t>
      </w:r>
      <w:proofErr w:type="spell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Коробкин</w:t>
      </w:r>
      <w:proofErr w:type="spellEnd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, О.Е. Приходченко. — М.</w:t>
      </w:r>
      <w:proofErr w:type="gram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Проспект, 2009 .— 507 с.</w:t>
      </w:r>
    </w:p>
    <w:p w:rsidR="009D36C9" w:rsidRPr="009D36C9" w:rsidRDefault="009D36C9" w:rsidP="009D36C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Макар С. В,  Глушкова В. Г.</w:t>
      </w: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 Экономика природопользования. М.: </w:t>
      </w:r>
      <w:proofErr w:type="spell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Юрайт</w:t>
      </w:r>
      <w:proofErr w:type="spellEnd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, 2010. – 235 с.</w:t>
      </w:r>
    </w:p>
    <w:p w:rsidR="009D36C9" w:rsidRPr="009D36C9" w:rsidRDefault="009D36C9" w:rsidP="009D36C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9D36C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Макар С.В.</w:t>
      </w: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 Экономика природопользования. Конспект лекций. М.: </w:t>
      </w:r>
      <w:proofErr w:type="spell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fldChar w:fldCharType="begin"/>
      </w: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instrText xml:space="preserve"> HYPERLINK "http://www.ozon.ru/context/detail/id/857324/" \o "Юрайт" </w:instrText>
      </w: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fldChar w:fldCharType="separate"/>
      </w:r>
      <w:r w:rsidRPr="009D36C9">
        <w:rPr>
          <w:rFonts w:eastAsia="Times New Roman" w:cs="Times New Roman"/>
          <w:color w:val="000099"/>
          <w:sz w:val="24"/>
          <w:szCs w:val="24"/>
          <w:lang w:eastAsia="ru-RU"/>
        </w:rPr>
        <w:t>Юрайт</w:t>
      </w:r>
      <w:proofErr w:type="spellEnd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fldChar w:fldCharType="end"/>
      </w:r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, 2011. - 154 с.</w:t>
      </w:r>
    </w:p>
    <w:p w:rsidR="009D36C9" w:rsidRPr="009D36C9" w:rsidRDefault="009D36C9" w:rsidP="009D36C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00" w:right="678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hyperlink r:id="rId8" w:history="1">
        <w:proofErr w:type="spellStart"/>
        <w:r w:rsidRPr="009D36C9">
          <w:rPr>
            <w:rFonts w:eastAsia="Times New Roman" w:cs="Times New Roman"/>
            <w:b/>
            <w:bCs/>
            <w:color w:val="000099"/>
            <w:sz w:val="24"/>
            <w:szCs w:val="24"/>
            <w:lang w:eastAsia="ru-RU"/>
          </w:rPr>
          <w:t>Гирусов</w:t>
        </w:r>
        <w:proofErr w:type="spellEnd"/>
        <w:r w:rsidRPr="009D36C9">
          <w:rPr>
            <w:rFonts w:eastAsia="Times New Roman" w:cs="Times New Roman"/>
            <w:b/>
            <w:bCs/>
            <w:color w:val="000099"/>
            <w:sz w:val="24"/>
            <w:szCs w:val="24"/>
            <w:lang w:eastAsia="ru-RU"/>
          </w:rPr>
          <w:t xml:space="preserve"> </w:t>
        </w:r>
        <w:proofErr w:type="spellStart"/>
        <w:r w:rsidRPr="009D36C9">
          <w:rPr>
            <w:rFonts w:eastAsia="Times New Roman" w:cs="Times New Roman"/>
            <w:b/>
            <w:bCs/>
            <w:color w:val="000099"/>
            <w:sz w:val="24"/>
            <w:szCs w:val="24"/>
            <w:lang w:eastAsia="ru-RU"/>
          </w:rPr>
          <w:t>Э.В.</w:t>
        </w:r>
      </w:hyperlink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Экология</w:t>
      </w:r>
      <w:proofErr w:type="spellEnd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и экономика </w:t>
      </w:r>
      <w:proofErr w:type="spell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природопользования</w:t>
      </w:r>
      <w:proofErr w:type="gramStart"/>
      <w:r w:rsidRPr="009D36C9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  <w:r w:rsidRPr="009D36C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М</w:t>
      </w:r>
      <w:proofErr w:type="gramEnd"/>
      <w:r w:rsidRPr="009D36C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.:</w:t>
      </w:r>
      <w:hyperlink r:id="rId9" w:history="1">
        <w:r w:rsidRPr="009D36C9">
          <w:rPr>
            <w:rFonts w:eastAsia="Times New Roman" w:cs="Times New Roman"/>
            <w:b/>
            <w:bCs/>
            <w:color w:val="000099"/>
            <w:sz w:val="24"/>
            <w:szCs w:val="24"/>
            <w:lang w:eastAsia="ru-RU"/>
          </w:rPr>
          <w:t>Финансы</w:t>
        </w:r>
        <w:proofErr w:type="spellEnd"/>
        <w:r w:rsidRPr="009D36C9">
          <w:rPr>
            <w:rFonts w:eastAsia="Times New Roman" w:cs="Times New Roman"/>
            <w:b/>
            <w:bCs/>
            <w:color w:val="000099"/>
            <w:sz w:val="24"/>
            <w:szCs w:val="24"/>
            <w:lang w:eastAsia="ru-RU"/>
          </w:rPr>
          <w:t xml:space="preserve"> и статистика</w:t>
        </w:r>
      </w:hyperlink>
      <w:r w:rsidRPr="009D36C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, </w:t>
      </w:r>
      <w:proofErr w:type="spellStart"/>
      <w:r w:rsidRPr="009D36C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fldChar w:fldCharType="begin"/>
      </w:r>
      <w:r w:rsidRPr="009D36C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instrText xml:space="preserve"> HYPERLINK "http://www.zone-x.ru/DispetchShowPage.asp?Group_Id=bp54345" </w:instrText>
      </w:r>
      <w:r w:rsidRPr="009D36C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fldChar w:fldCharType="separate"/>
      </w:r>
      <w:r w:rsidRPr="009D36C9">
        <w:rPr>
          <w:rFonts w:eastAsia="Times New Roman" w:cs="Times New Roman"/>
          <w:b/>
          <w:bCs/>
          <w:color w:val="000099"/>
          <w:sz w:val="24"/>
          <w:szCs w:val="24"/>
          <w:lang w:eastAsia="ru-RU"/>
        </w:rPr>
        <w:t>Юнити</w:t>
      </w:r>
      <w:proofErr w:type="spellEnd"/>
      <w:r w:rsidRPr="009D36C9">
        <w:rPr>
          <w:rFonts w:eastAsia="Times New Roman" w:cs="Times New Roman"/>
          <w:b/>
          <w:bCs/>
          <w:color w:val="000099"/>
          <w:sz w:val="24"/>
          <w:szCs w:val="24"/>
          <w:lang w:eastAsia="ru-RU"/>
        </w:rPr>
        <w:t>-Дана</w:t>
      </w:r>
      <w:r w:rsidRPr="009D36C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fldChar w:fldCharType="end"/>
      </w:r>
      <w:r w:rsidRPr="009D36C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, 2010. - 591 с.</w:t>
      </w:r>
    </w:p>
    <w:p w:rsidR="00BA0952" w:rsidRDefault="00BA0952" w:rsidP="009D36C9">
      <w:pPr>
        <w:ind w:right="678"/>
      </w:pPr>
      <w:r>
        <w:br w:type="column"/>
      </w:r>
    </w:p>
    <w:p w:rsidR="00BA0952" w:rsidRDefault="00BA0952" w:rsidP="00BA0952">
      <w:pPr>
        <w:spacing w:after="30" w:line="240" w:lineRule="auto"/>
        <w:ind w:left="150" w:right="150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sectPr w:rsidR="00BA0952" w:rsidSect="009D36C9">
          <w:pgSz w:w="16838" w:h="11906" w:orient="landscape"/>
          <w:pgMar w:top="1701" w:right="1134" w:bottom="850" w:left="1134" w:header="708" w:footer="708" w:gutter="0"/>
          <w:cols w:space="708"/>
          <w:docGrid w:linePitch="381"/>
        </w:sectPr>
      </w:pPr>
    </w:p>
    <w:tbl>
      <w:tblPr>
        <w:tblW w:w="10632" w:type="dxa"/>
        <w:tblCellSpacing w:w="0" w:type="dxa"/>
        <w:tblInd w:w="-297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1"/>
      </w:tblGrid>
      <w:tr w:rsidR="00BA0952" w:rsidRPr="00BA0952" w:rsidTr="00BA0952">
        <w:trPr>
          <w:tblCellSpacing w:w="0" w:type="dxa"/>
        </w:trPr>
        <w:tc>
          <w:tcPr>
            <w:tcW w:w="10632" w:type="dxa"/>
            <w:hideMark/>
          </w:tcPr>
          <w:tbl>
            <w:tblPr>
              <w:tblW w:w="9000" w:type="dxa"/>
              <w:jc w:val="center"/>
              <w:tblCellSpacing w:w="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DFF2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905"/>
            </w:tblGrid>
            <w:tr w:rsidR="00BA0952" w:rsidRPr="00BA0952">
              <w:trPr>
                <w:tblCellSpacing w:w="7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FF2FF"/>
                  <w:hideMark/>
                </w:tcPr>
                <w:p w:rsidR="00BA0952" w:rsidRPr="00BA0952" w:rsidRDefault="00BA0952" w:rsidP="00BA0952">
                  <w:pPr>
                    <w:spacing w:after="30" w:line="240" w:lineRule="auto"/>
                    <w:ind w:left="2551" w:right="15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BA0952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Минобрнауки</w:t>
                  </w:r>
                  <w:proofErr w:type="spellEnd"/>
                  <w:r w:rsidRPr="00BA0952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России</w:t>
                  </w:r>
                </w:p>
                <w:p w:rsidR="00BA0952" w:rsidRPr="00BA0952" w:rsidRDefault="00BA0952" w:rsidP="00BA0952">
                  <w:pPr>
                    <w:spacing w:after="30" w:line="240" w:lineRule="auto"/>
                    <w:ind w:left="2551" w:right="15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A0952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Федеральное Государственное бюджетное образовательное учреждение</w:t>
                  </w:r>
                </w:p>
                <w:p w:rsidR="00BA0952" w:rsidRPr="00BA0952" w:rsidRDefault="00BA0952" w:rsidP="00BA0952">
                  <w:pPr>
                    <w:spacing w:after="30" w:line="240" w:lineRule="auto"/>
                    <w:ind w:left="2551" w:right="15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A0952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высшего профессионального  образования</w:t>
                  </w:r>
                </w:p>
                <w:p w:rsidR="00BA0952" w:rsidRPr="00BA0952" w:rsidRDefault="00BA0952" w:rsidP="00BA0952">
                  <w:pPr>
                    <w:spacing w:after="30" w:line="240" w:lineRule="auto"/>
                    <w:ind w:left="2551" w:right="15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A0952"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Тульский государственный университет</w:t>
                  </w:r>
                </w:p>
                <w:p w:rsidR="00BA0952" w:rsidRPr="00BA0952" w:rsidRDefault="00BA0952" w:rsidP="00BA0952">
                  <w:pPr>
                    <w:spacing w:after="30" w:line="240" w:lineRule="auto"/>
                    <w:ind w:left="2551" w:right="15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A095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A0952" w:rsidRPr="00BA0952" w:rsidRDefault="00BA0952" w:rsidP="00BA0952">
                  <w:pPr>
                    <w:spacing w:after="30" w:line="240" w:lineRule="auto"/>
                    <w:ind w:left="2551" w:right="15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A0952">
                    <w:rPr>
                      <w:rFonts w:eastAsia="Times New Roman" w:cs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Кафедра финансов и менеджмента</w:t>
                  </w:r>
                </w:p>
                <w:p w:rsidR="00BA0952" w:rsidRPr="00BA0952" w:rsidRDefault="00BA0952" w:rsidP="00BA0952">
                  <w:pPr>
                    <w:spacing w:after="30" w:line="240" w:lineRule="auto"/>
                    <w:ind w:left="2551" w:right="15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A095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A0952" w:rsidRPr="00BA0952" w:rsidRDefault="00BA0952" w:rsidP="00BA0952">
                  <w:pPr>
                    <w:spacing w:after="30" w:line="240" w:lineRule="auto"/>
                    <w:ind w:left="2551" w:right="150"/>
                    <w:jc w:val="right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A095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A0952" w:rsidRPr="00BA0952" w:rsidRDefault="00BA0952" w:rsidP="00BA0952">
                  <w:pPr>
                    <w:spacing w:after="30" w:line="240" w:lineRule="auto"/>
                    <w:ind w:left="2551" w:right="150"/>
                    <w:jc w:val="right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A095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A0952" w:rsidRPr="00BA0952" w:rsidRDefault="00BA0952" w:rsidP="00BA0952">
                  <w:pPr>
                    <w:spacing w:after="30" w:line="240" w:lineRule="auto"/>
                    <w:ind w:left="2551" w:right="150"/>
                    <w:jc w:val="right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A095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A0952" w:rsidRPr="00BA0952" w:rsidRDefault="00BA0952" w:rsidP="00BA0952">
                  <w:pPr>
                    <w:spacing w:after="30" w:line="240" w:lineRule="auto"/>
                    <w:ind w:left="2551" w:right="15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A095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A0952" w:rsidRPr="00BA0952" w:rsidRDefault="00BA0952" w:rsidP="00BA0952">
                  <w:pPr>
                    <w:spacing w:after="30" w:line="240" w:lineRule="auto"/>
                    <w:ind w:left="2551" w:right="15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A095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A0952" w:rsidRPr="00BA0952" w:rsidRDefault="00BA0952" w:rsidP="00BA0952">
                  <w:pPr>
                    <w:spacing w:after="30" w:line="240" w:lineRule="auto"/>
                    <w:ind w:left="2551" w:right="15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A095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Контрольная работа</w:t>
                  </w:r>
                </w:p>
                <w:p w:rsidR="00BA0952" w:rsidRPr="00BA0952" w:rsidRDefault="00BA0952" w:rsidP="00BA0952">
                  <w:pPr>
                    <w:spacing w:after="30" w:line="240" w:lineRule="auto"/>
                    <w:ind w:left="2551" w:right="15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A095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 дисциплине "Экономика природопользования"</w:t>
                  </w:r>
                </w:p>
                <w:p w:rsidR="00BA0952" w:rsidRPr="00BA0952" w:rsidRDefault="00BA0952" w:rsidP="00BA0952">
                  <w:pPr>
                    <w:spacing w:after="30" w:line="240" w:lineRule="auto"/>
                    <w:ind w:left="2551" w:right="15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A095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"__________________________________________________________________"</w:t>
                  </w:r>
                </w:p>
                <w:p w:rsidR="00BA0952" w:rsidRPr="00BA0952" w:rsidRDefault="00BA0952" w:rsidP="00BA0952">
                  <w:pPr>
                    <w:spacing w:after="30" w:line="240" w:lineRule="auto"/>
                    <w:ind w:left="2551" w:right="150"/>
                    <w:jc w:val="center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BA0952">
                    <w:rPr>
                      <w:rFonts w:eastAsia="Times New Roman" w:cs="Times New Roman"/>
                      <w:i/>
                      <w:iCs/>
                      <w:color w:val="000000"/>
                      <w:sz w:val="18"/>
                      <w:szCs w:val="18"/>
                      <w:lang w:eastAsia="ru-RU"/>
                    </w:rPr>
                    <w:t>тема контрольной работы</w:t>
                  </w:r>
                </w:p>
                <w:p w:rsidR="00BA0952" w:rsidRPr="00BA0952" w:rsidRDefault="00BA0952" w:rsidP="00BA0952">
                  <w:pPr>
                    <w:spacing w:after="30" w:line="240" w:lineRule="auto"/>
                    <w:ind w:left="2551" w:right="15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A0952">
                    <w:rPr>
                      <w:rFonts w:eastAsia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A0952" w:rsidRPr="00BA0952" w:rsidRDefault="00BA0952" w:rsidP="00BA0952">
                  <w:pPr>
                    <w:spacing w:after="30" w:line="240" w:lineRule="auto"/>
                    <w:ind w:left="2551" w:right="15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A0952">
                    <w:rPr>
                      <w:rFonts w:eastAsia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A0952" w:rsidRPr="00BA0952" w:rsidRDefault="00BA0952" w:rsidP="00BA0952">
                  <w:pPr>
                    <w:spacing w:after="30" w:line="240" w:lineRule="auto"/>
                    <w:ind w:left="2551" w:right="150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A095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A0952" w:rsidRPr="00BA0952" w:rsidRDefault="00BA0952" w:rsidP="00BA0952">
                  <w:pPr>
                    <w:spacing w:after="30" w:line="240" w:lineRule="auto"/>
                    <w:ind w:left="2551" w:right="150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A095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  <w:bookmarkStart w:id="0" w:name="_GoBack"/>
                  <w:bookmarkEnd w:id="0"/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6"/>
                    <w:gridCol w:w="5941"/>
                  </w:tblGrid>
                  <w:tr w:rsidR="00BA0952" w:rsidRPr="00BA0952">
                    <w:trPr>
                      <w:tblCellSpacing w:w="0" w:type="dxa"/>
                      <w:jc w:val="center"/>
                    </w:trPr>
                    <w:tc>
                      <w:tcPr>
                        <w:tcW w:w="3000" w:type="pct"/>
                        <w:vAlign w:val="center"/>
                        <w:hideMark/>
                      </w:tcPr>
                      <w:p w:rsidR="00BA0952" w:rsidRPr="00BA0952" w:rsidRDefault="00BA0952" w:rsidP="00BA0952">
                        <w:pPr>
                          <w:spacing w:after="30" w:line="240" w:lineRule="auto"/>
                          <w:ind w:left="2551" w:right="150"/>
                          <w:jc w:val="right"/>
                          <w:rPr>
                            <w:rFonts w:eastAsia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BA0952">
                          <w:rPr>
                            <w:rFonts w:eastAsia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Выполни</w:t>
                        </w:r>
                        <w:proofErr w:type="gramStart"/>
                        <w:r w:rsidRPr="00BA0952">
                          <w:rPr>
                            <w:rFonts w:eastAsia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л(</w:t>
                        </w:r>
                        <w:proofErr w:type="gramEnd"/>
                        <w:r w:rsidRPr="00BA0952">
                          <w:rPr>
                            <w:rFonts w:eastAsia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а):</w:t>
                        </w:r>
                      </w:p>
                    </w:tc>
                    <w:tc>
                      <w:tcPr>
                        <w:tcW w:w="2000" w:type="pct"/>
                        <w:vAlign w:val="center"/>
                        <w:hideMark/>
                      </w:tcPr>
                      <w:p w:rsidR="00BA0952" w:rsidRPr="00BA0952" w:rsidRDefault="00BA0952" w:rsidP="00BA0952">
                        <w:pPr>
                          <w:spacing w:after="30" w:line="240" w:lineRule="auto"/>
                          <w:ind w:left="2551" w:right="150"/>
                          <w:rPr>
                            <w:rFonts w:eastAsia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BA0952">
                          <w:rPr>
                            <w:rFonts w:eastAsia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студен</w:t>
                        </w:r>
                        <w:proofErr w:type="gramStart"/>
                        <w:r w:rsidRPr="00BA0952">
                          <w:rPr>
                            <w:rFonts w:eastAsia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т(</w:t>
                        </w:r>
                        <w:proofErr w:type="gramEnd"/>
                        <w:r w:rsidRPr="00BA0952">
                          <w:rPr>
                            <w:rFonts w:eastAsia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ка) гр.______________</w:t>
                        </w:r>
                      </w:p>
                    </w:tc>
                  </w:tr>
                  <w:tr w:rsidR="00BA0952" w:rsidRPr="00BA0952">
                    <w:trPr>
                      <w:tblCellSpacing w:w="0" w:type="dxa"/>
                      <w:jc w:val="center"/>
                    </w:trPr>
                    <w:tc>
                      <w:tcPr>
                        <w:tcW w:w="3000" w:type="pct"/>
                        <w:vAlign w:val="center"/>
                        <w:hideMark/>
                      </w:tcPr>
                      <w:p w:rsidR="00BA0952" w:rsidRPr="00BA0952" w:rsidRDefault="00BA0952" w:rsidP="00BA0952">
                        <w:pPr>
                          <w:spacing w:after="30" w:line="240" w:lineRule="auto"/>
                          <w:ind w:left="2551" w:right="150"/>
                          <w:jc w:val="right"/>
                          <w:rPr>
                            <w:rFonts w:eastAsia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BA0952">
                          <w:rPr>
                            <w:rFonts w:eastAsia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Провери</w:t>
                        </w:r>
                        <w:proofErr w:type="gramStart"/>
                        <w:r w:rsidRPr="00BA0952">
                          <w:rPr>
                            <w:rFonts w:eastAsia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л(</w:t>
                        </w:r>
                        <w:proofErr w:type="gramEnd"/>
                        <w:r w:rsidRPr="00BA0952">
                          <w:rPr>
                            <w:rFonts w:eastAsia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а):</w:t>
                        </w:r>
                      </w:p>
                    </w:tc>
                    <w:tc>
                      <w:tcPr>
                        <w:tcW w:w="2000" w:type="pct"/>
                        <w:vAlign w:val="center"/>
                        <w:hideMark/>
                      </w:tcPr>
                      <w:p w:rsidR="00BA0952" w:rsidRPr="00BA0952" w:rsidRDefault="00BA0952" w:rsidP="00BA0952">
                        <w:pPr>
                          <w:spacing w:after="30" w:line="240" w:lineRule="auto"/>
                          <w:ind w:left="2551" w:right="150"/>
                          <w:rPr>
                            <w:rFonts w:eastAsia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BA0952">
                          <w:rPr>
                            <w:rFonts w:eastAsia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___________________________</w:t>
                        </w:r>
                      </w:p>
                    </w:tc>
                  </w:tr>
                  <w:tr w:rsidR="00BA0952" w:rsidRPr="00BA0952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BA0952" w:rsidRPr="00BA0952" w:rsidRDefault="00BA0952" w:rsidP="00BA0952">
                        <w:pPr>
                          <w:spacing w:after="0" w:line="240" w:lineRule="auto"/>
                          <w:ind w:left="2551"/>
                          <w:rPr>
                            <w:rFonts w:eastAsia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BA0952">
                          <w:rPr>
                            <w:rFonts w:eastAsia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BA0952" w:rsidRPr="00BA0952" w:rsidRDefault="00BA0952" w:rsidP="00BA0952">
                        <w:pPr>
                          <w:spacing w:after="30" w:line="240" w:lineRule="auto"/>
                          <w:ind w:left="2551" w:right="150"/>
                          <w:jc w:val="center"/>
                          <w:rPr>
                            <w:rFonts w:eastAsia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BA0952">
                          <w:rPr>
                            <w:rFonts w:eastAsia="Times New Roman" w:cs="Times New Roman"/>
                            <w:i/>
                            <w:iCs/>
                            <w:color w:val="000000"/>
                            <w:sz w:val="18"/>
                            <w:szCs w:val="18"/>
                            <w:lang w:eastAsia="ru-RU"/>
                          </w:rPr>
                          <w:t>ученая степень, должность</w:t>
                        </w:r>
                      </w:p>
                    </w:tc>
                  </w:tr>
                </w:tbl>
                <w:p w:rsidR="00BA0952" w:rsidRPr="00BA0952" w:rsidRDefault="00BA0952" w:rsidP="00BA0952">
                  <w:pPr>
                    <w:spacing w:after="30" w:line="240" w:lineRule="auto"/>
                    <w:ind w:left="2551" w:right="150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A095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A0952" w:rsidRPr="00BA0952" w:rsidRDefault="00BA0952" w:rsidP="00BA0952">
                  <w:pPr>
                    <w:spacing w:after="30" w:line="240" w:lineRule="auto"/>
                    <w:ind w:left="2551" w:right="150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A095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A0952" w:rsidRPr="00BA0952" w:rsidRDefault="00BA0952" w:rsidP="00BA0952">
                  <w:pPr>
                    <w:spacing w:after="30" w:line="240" w:lineRule="auto"/>
                    <w:ind w:left="2551" w:right="150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A095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A0952" w:rsidRPr="00BA0952" w:rsidRDefault="00BA0952" w:rsidP="00BA0952">
                  <w:pPr>
                    <w:spacing w:after="30" w:line="240" w:lineRule="auto"/>
                    <w:ind w:left="2551" w:right="150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A095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A0952" w:rsidRPr="00BA0952" w:rsidRDefault="00BA0952" w:rsidP="00BA0952">
                  <w:pPr>
                    <w:spacing w:after="30" w:line="240" w:lineRule="auto"/>
                    <w:ind w:left="2551" w:right="150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A095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A0952" w:rsidRPr="00BA0952" w:rsidRDefault="00BA0952" w:rsidP="00BA0952">
                  <w:pPr>
                    <w:spacing w:after="30" w:line="240" w:lineRule="auto"/>
                    <w:ind w:left="2551" w:right="150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A095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A0952" w:rsidRPr="00BA0952" w:rsidRDefault="00BA0952" w:rsidP="00BA0952">
                  <w:pPr>
                    <w:spacing w:after="30" w:line="240" w:lineRule="auto"/>
                    <w:ind w:left="2551" w:right="150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A095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A0952" w:rsidRPr="00BA0952" w:rsidRDefault="00BA0952" w:rsidP="00BA0952">
                  <w:pPr>
                    <w:spacing w:after="30" w:line="240" w:lineRule="auto"/>
                    <w:ind w:left="2551" w:right="150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A095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A0952" w:rsidRPr="00BA0952" w:rsidRDefault="00BA0952" w:rsidP="00BA0952">
                  <w:pPr>
                    <w:spacing w:after="30" w:line="240" w:lineRule="auto"/>
                    <w:ind w:left="2551" w:right="150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A095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A0952" w:rsidRPr="00BA0952" w:rsidRDefault="00BA0952" w:rsidP="00BA0952">
                  <w:pPr>
                    <w:spacing w:after="30" w:line="240" w:lineRule="auto"/>
                    <w:ind w:left="2551" w:right="150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A095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A0952" w:rsidRPr="00BA0952" w:rsidRDefault="00BA0952" w:rsidP="00BA0952">
                  <w:pPr>
                    <w:spacing w:after="30" w:line="240" w:lineRule="auto"/>
                    <w:ind w:left="2551" w:right="150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A0952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Тула 201_ г.</w:t>
                  </w:r>
                </w:p>
              </w:tc>
            </w:tr>
          </w:tbl>
          <w:p w:rsidR="00BA0952" w:rsidRPr="00BA0952" w:rsidRDefault="00BA0952" w:rsidP="00BA0952">
            <w:pPr>
              <w:spacing w:after="0" w:line="240" w:lineRule="auto"/>
              <w:ind w:left="2551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A0952" w:rsidRDefault="00BA0952" w:rsidP="00BA0952">
      <w:pPr>
        <w:spacing w:after="0" w:line="240" w:lineRule="auto"/>
        <w:jc w:val="right"/>
        <w:rPr>
          <w:rFonts w:eastAsia="Times New Roman" w:cs="Times New Roman"/>
          <w:color w:val="000000"/>
          <w:sz w:val="24"/>
          <w:szCs w:val="24"/>
          <w:lang w:eastAsia="ru-RU"/>
        </w:rPr>
        <w:sectPr w:rsidR="00BA0952" w:rsidSect="00BA0952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tbl>
      <w:tblPr>
        <w:tblW w:w="20419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19"/>
      </w:tblGrid>
      <w:tr w:rsidR="00BA0952" w:rsidRPr="00BA0952" w:rsidTr="00BA0952">
        <w:trPr>
          <w:trHeight w:val="270"/>
          <w:tblCellSpacing w:w="0" w:type="dxa"/>
        </w:trPr>
        <w:tc>
          <w:tcPr>
            <w:tcW w:w="0" w:type="auto"/>
            <w:vAlign w:val="bottom"/>
            <w:hideMark/>
          </w:tcPr>
          <w:p w:rsidR="00BA0952" w:rsidRPr="00BA0952" w:rsidRDefault="00BA0952" w:rsidP="00BA095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F1A34" w:rsidRDefault="00CF1A34" w:rsidP="009D36C9">
      <w:pPr>
        <w:ind w:right="678"/>
      </w:pPr>
    </w:p>
    <w:sectPr w:rsidR="00CF1A34" w:rsidSect="009D36C9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D6640"/>
    <w:multiLevelType w:val="multilevel"/>
    <w:tmpl w:val="BE345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945136"/>
    <w:multiLevelType w:val="multilevel"/>
    <w:tmpl w:val="84F05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FA044E"/>
    <w:multiLevelType w:val="multilevel"/>
    <w:tmpl w:val="8A64B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0F16F5"/>
    <w:multiLevelType w:val="multilevel"/>
    <w:tmpl w:val="E4BCA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206A72"/>
    <w:multiLevelType w:val="multilevel"/>
    <w:tmpl w:val="C41E4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54A5225"/>
    <w:multiLevelType w:val="multilevel"/>
    <w:tmpl w:val="1F7AD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EB7102B"/>
    <w:multiLevelType w:val="multilevel"/>
    <w:tmpl w:val="E9261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DCB"/>
    <w:rsid w:val="00027DF5"/>
    <w:rsid w:val="00407DCB"/>
    <w:rsid w:val="009C574F"/>
    <w:rsid w:val="009D36C9"/>
    <w:rsid w:val="00BA0952"/>
    <w:rsid w:val="00CF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9D36C9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D36C9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36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10">
    <w:name w:val="Заголовок 1 Знак"/>
    <w:basedOn w:val="a0"/>
    <w:link w:val="1"/>
    <w:uiPriority w:val="9"/>
    <w:rsid w:val="009D36C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D36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9D36C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D36C9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9D36C9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styleId="a6">
    <w:name w:val="Normal (Web)"/>
    <w:basedOn w:val="a"/>
    <w:uiPriority w:val="99"/>
    <w:unhideWhenUsed/>
    <w:rsid w:val="009D36C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D36C9"/>
    <w:rPr>
      <w:b/>
      <w:bCs/>
    </w:rPr>
  </w:style>
  <w:style w:type="paragraph" w:customStyle="1" w:styleId="melkiy">
    <w:name w:val="melkiy"/>
    <w:basedOn w:val="a"/>
    <w:rsid w:val="00BA095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9D36C9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D36C9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36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10">
    <w:name w:val="Заголовок 1 Знак"/>
    <w:basedOn w:val="a0"/>
    <w:link w:val="1"/>
    <w:uiPriority w:val="9"/>
    <w:rsid w:val="009D36C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D36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9D36C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D36C9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9D36C9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styleId="a6">
    <w:name w:val="Normal (Web)"/>
    <w:basedOn w:val="a"/>
    <w:uiPriority w:val="99"/>
    <w:unhideWhenUsed/>
    <w:rsid w:val="009D36C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D36C9"/>
    <w:rPr>
      <w:b/>
      <w:bCs/>
    </w:rPr>
  </w:style>
  <w:style w:type="paragraph" w:customStyle="1" w:styleId="melkiy">
    <w:name w:val="melkiy"/>
    <w:basedOn w:val="a"/>
    <w:rsid w:val="00BA095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one-x.ru/DispetchShowPage.asp?Group_Id=ba29115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i-institute.tsu.tula.ru/moodle/pluginfile.php/14238/mod_resource/content/0/econ_prir/kora/kora5/kora_5_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-institute.tsu.tula.ru/moodle/pluginfile.php/14238/mod_resource/content/0/econ_prir/kora/kora8/kora_8_1.htm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zone-x.ru/DispetchShowPage.asp?Group_Id=bp528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2677</Words>
  <Characters>15260</Characters>
  <Application>Microsoft Office Word</Application>
  <DocSecurity>0</DocSecurity>
  <Lines>127</Lines>
  <Paragraphs>35</Paragraphs>
  <ScaleCrop>false</ScaleCrop>
  <Company>HP</Company>
  <LinksUpToDate>false</LinksUpToDate>
  <CharactersWithSpaces>17902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5</cp:revision>
  <dcterms:created xsi:type="dcterms:W3CDTF">2023-03-03T16:54:00Z</dcterms:created>
  <dcterms:modified xsi:type="dcterms:W3CDTF">2023-03-03T16:57:00Z</dcterms:modified>
</cp:coreProperties>
</file>