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0"/>
      </w:tblGrid>
      <w:tr w:rsidR="00150CA4" w:rsidRPr="00150CA4" w:rsidTr="00150CA4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150CA4" w:rsidRPr="00150CA4" w:rsidRDefault="00150CA4" w:rsidP="00150CA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FFFFFF"/>
                <w:kern w:val="36"/>
                <w:sz w:val="27"/>
                <w:szCs w:val="27"/>
                <w:lang w:eastAsia="ru-RU"/>
              </w:rPr>
              <w:t>Контрольная работа</w:t>
            </w:r>
          </w:p>
        </w:tc>
      </w:tr>
      <w:tr w:rsidR="00150CA4" w:rsidRPr="00150CA4" w:rsidTr="00150CA4">
        <w:trPr>
          <w:tblCellSpacing w:w="0" w:type="dxa"/>
        </w:trPr>
        <w:tc>
          <w:tcPr>
            <w:tcW w:w="0" w:type="auto"/>
            <w:hideMark/>
          </w:tcPr>
          <w:p w:rsidR="00150CA4" w:rsidRPr="00150CA4" w:rsidRDefault="00150CA4" w:rsidP="00150CA4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1. Введение</w:t>
            </w:r>
          </w:p>
          <w:p w:rsidR="00150CA4" w:rsidRPr="00150CA4" w:rsidRDefault="00150CA4" w:rsidP="00150CA4">
            <w:pPr>
              <w:spacing w:after="30" w:line="240" w:lineRule="auto"/>
              <w:ind w:left="150" w:right="150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Целью контрольной работы по дисциплине «Бизнес-планирование» является усвоение теоретических основ бизнес - планирования, а также получение навыков практического применения теоретических знаний.</w:t>
            </w:r>
          </w:p>
          <w:p w:rsidR="00150CA4" w:rsidRPr="00150CA4" w:rsidRDefault="00150CA4" w:rsidP="00150CA4">
            <w:pPr>
              <w:spacing w:before="225" w:after="225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  <w:lang w:eastAsia="ru-RU"/>
              </w:rPr>
              <w:t>Задачи выполнения контрольной работы</w:t>
            </w:r>
          </w:p>
          <w:p w:rsidR="00150CA4" w:rsidRPr="00150CA4" w:rsidRDefault="00150CA4" w:rsidP="00150C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понимание принципов бизнес - планирования,</w:t>
            </w:r>
          </w:p>
          <w:p w:rsidR="00150CA4" w:rsidRPr="00150CA4" w:rsidRDefault="00150CA4" w:rsidP="00150C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знание элементов комплекса бизнес - планирования и понимание их взаимосвязи,</w:t>
            </w:r>
          </w:p>
          <w:p w:rsidR="00150CA4" w:rsidRPr="00150CA4" w:rsidRDefault="00150CA4" w:rsidP="00150C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выполнять расчеты по бизнес - планированию;</w:t>
            </w:r>
          </w:p>
          <w:p w:rsidR="00150CA4" w:rsidRPr="00150CA4" w:rsidRDefault="00150CA4" w:rsidP="00150C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провести расчет финансовой оценки бизнес-плана;</w:t>
            </w:r>
          </w:p>
          <w:p w:rsidR="00150CA4" w:rsidRPr="00150CA4" w:rsidRDefault="00150CA4" w:rsidP="00150CA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оценивать срок окупаемости проекта.</w:t>
            </w:r>
          </w:p>
        </w:tc>
      </w:tr>
    </w:tbl>
    <w:p w:rsidR="00150CA4" w:rsidRPr="00150CA4" w:rsidRDefault="00150CA4" w:rsidP="00150CA4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b/>
          <w:bCs/>
          <w:color w:val="3333FF"/>
          <w:sz w:val="24"/>
          <w:szCs w:val="24"/>
          <w:lang w:eastAsia="ru-RU"/>
        </w:rPr>
        <w:t>2. Содержание контрольной работы</w:t>
      </w:r>
    </w:p>
    <w:p w:rsidR="00150CA4" w:rsidRPr="00150CA4" w:rsidRDefault="00150CA4" w:rsidP="00150CA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состоит из двух частей.</w:t>
      </w:r>
    </w:p>
    <w:p w:rsidR="00150CA4" w:rsidRPr="00150CA4" w:rsidRDefault="00150CA4" w:rsidP="00150C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Теоретическая часть предполагает изучение отдельных вопросов маркетинговой деятельности, отраженных в учебной и научной литературе, в соответствии с заданной темой.</w:t>
      </w:r>
    </w:p>
    <w:p w:rsidR="00150CA4" w:rsidRPr="00150CA4" w:rsidRDefault="00150CA4" w:rsidP="00150C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300" w:right="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Расчетно-практическая часть включает выполнение типового задания в соответствии с вариантом.</w:t>
      </w:r>
    </w:p>
    <w:p w:rsidR="00150CA4" w:rsidRPr="00150CA4" w:rsidRDefault="00150CA4" w:rsidP="00150CA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содержит следующие типовые разделы.</w:t>
      </w:r>
    </w:p>
    <w:p w:rsidR="00150CA4" w:rsidRPr="00150CA4" w:rsidRDefault="00150CA4" w:rsidP="00150CA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Титульный лист.</w:t>
      </w:r>
    </w:p>
    <w:p w:rsidR="00150CA4" w:rsidRPr="00150CA4" w:rsidRDefault="00150CA4" w:rsidP="00150CA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Содержание</w:t>
      </w: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 указанием страниц разделов и подразделов.</w:t>
      </w:r>
    </w:p>
    <w:p w:rsidR="00150CA4" w:rsidRPr="00150CA4" w:rsidRDefault="00150CA4" w:rsidP="00150CA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Введение.</w:t>
      </w: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Формулируется актуальность вопросов теоретической части работы, цель исследования, проводится краткий анализ публикаций по теме, отражающий степень проработанности вопроса.</w:t>
      </w:r>
    </w:p>
    <w:p w:rsidR="00150CA4" w:rsidRPr="00150CA4" w:rsidRDefault="00150CA4" w:rsidP="00150CA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I. Теоретическая часть.</w:t>
      </w: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Излагается содержание вопросов в соответствии с вариантом задания. Вопросы должны быть оформлены в виде подразделов, озаглавленных и пронумерованных, и отражены в общем содержании работы. Материал может быть проиллюстрирован рисунками и таблицами, на которые обязательно должны быть сделаны ссылки в виде: [номер источника по списку, страница].</w:t>
      </w:r>
    </w:p>
    <w:p w:rsidR="00150CA4" w:rsidRPr="00150CA4" w:rsidRDefault="00150CA4" w:rsidP="00150CA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II. Практическая часть. </w:t>
      </w: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Приводится расчет по вариантам задания: исходные данные, итоговые таблицы, основные выводы и рекомендации по каждому пункту расчета. Методика расчета в работе не приводится.</w:t>
      </w:r>
    </w:p>
    <w:p w:rsidR="00150CA4" w:rsidRPr="00150CA4" w:rsidRDefault="00150CA4" w:rsidP="00150CA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Заключение.</w:t>
      </w: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Подводятся основные итоги работы: конспективно отражаются выводы по вопросам, рассмотренные в теоретической части, формулируются выводы по результатам расчетов.</w:t>
      </w:r>
    </w:p>
    <w:p w:rsidR="00150CA4" w:rsidRPr="00150CA4" w:rsidRDefault="00150CA4" w:rsidP="00150CA4">
      <w:pPr>
        <w:shd w:val="clear" w:color="auto" w:fill="FFFFFF"/>
        <w:spacing w:after="30" w:line="240" w:lineRule="auto"/>
        <w:ind w:left="150" w:right="15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0CA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Библиографический список. </w:t>
      </w:r>
      <w:r w:rsidRPr="00150C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Указываются реально использованные источники, включая учебную, научную литературу, журналы, Интернет – сайты. Для полного освещения вопросов рекомендуется использовать не менее 6 источников.</w:t>
      </w:r>
    </w:p>
    <w:tbl>
      <w:tblPr>
        <w:tblW w:w="935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150CA4" w:rsidTr="00150CA4">
        <w:trPr>
          <w:trHeight w:val="315"/>
          <w:tblCellSpacing w:w="0" w:type="dxa"/>
        </w:trPr>
        <w:tc>
          <w:tcPr>
            <w:tcW w:w="0" w:type="auto"/>
            <w:shd w:val="clear" w:color="auto" w:fill="06639A"/>
            <w:vAlign w:val="center"/>
            <w:hideMark/>
          </w:tcPr>
          <w:p w:rsidR="00150CA4" w:rsidRDefault="00150CA4">
            <w:pPr>
              <w:pStyle w:val="1"/>
              <w:spacing w:before="0" w:beforeAutospacing="0" w:after="0" w:afterAutospacing="0"/>
              <w:jc w:val="center"/>
              <w:rPr>
                <w:color w:val="FFFFFF"/>
                <w:sz w:val="27"/>
                <w:szCs w:val="27"/>
              </w:rPr>
            </w:pPr>
            <w:r>
              <w:rPr>
                <w:color w:val="FFFFFF"/>
                <w:sz w:val="27"/>
                <w:szCs w:val="27"/>
              </w:rPr>
              <w:t>Контрольная работа</w:t>
            </w:r>
          </w:p>
        </w:tc>
      </w:tr>
      <w:tr w:rsidR="00150CA4" w:rsidTr="00150CA4">
        <w:trPr>
          <w:tblCellSpacing w:w="0" w:type="dxa"/>
        </w:trPr>
        <w:tc>
          <w:tcPr>
            <w:tcW w:w="0" w:type="auto"/>
            <w:hideMark/>
          </w:tcPr>
          <w:p w:rsidR="00150CA4" w:rsidRDefault="00150CA4">
            <w:pPr>
              <w:pStyle w:val="2"/>
              <w:spacing w:before="0" w:beforeAutospacing="0" w:after="0" w:afterAutospacing="0"/>
              <w:jc w:val="center"/>
              <w:rPr>
                <w:color w:val="3333FF"/>
                <w:sz w:val="24"/>
                <w:szCs w:val="24"/>
              </w:rPr>
            </w:pPr>
            <w:r>
              <w:rPr>
                <w:color w:val="3333FF"/>
                <w:sz w:val="24"/>
                <w:szCs w:val="24"/>
              </w:rPr>
              <w:t>3. Оформление контрольной работы</w:t>
            </w:r>
          </w:p>
          <w:p w:rsidR="00150CA4" w:rsidRDefault="00150CA4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Работа оформляется с использованием текстового редактора </w:t>
            </w:r>
            <w:proofErr w:type="spellStart"/>
            <w:r>
              <w:rPr>
                <w:color w:val="000000"/>
              </w:rPr>
              <w:t>Microsoft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Word</w:t>
            </w:r>
            <w:proofErr w:type="spellEnd"/>
            <w:r>
              <w:rPr>
                <w:color w:val="000000"/>
              </w:rPr>
              <w:t xml:space="preserve">; шрифт </w:t>
            </w:r>
            <w:proofErr w:type="spellStart"/>
            <w:r>
              <w:rPr>
                <w:color w:val="000000"/>
              </w:rPr>
              <w:t>Times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New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Roman</w:t>
            </w:r>
            <w:proofErr w:type="spellEnd"/>
            <w:r>
              <w:rPr>
                <w:color w:val="000000"/>
              </w:rPr>
              <w:t xml:space="preserve"> размера 12; межстрочный интервал – одинарный; выравнивание - по ширине; все поля – по 2 см; автоматический перенос. Таблицы должны иметь сквозную нумерацию и заголовки. Рисунки должны иметь сквозную нумерацию и подрисуночные подписи. Ссылки на рисунки и таблицы предшествуют </w:t>
            </w:r>
            <w:r>
              <w:rPr>
                <w:color w:val="000000"/>
              </w:rPr>
              <w:lastRenderedPageBreak/>
              <w:t>самим рисункам и таблицам. Ссылка на информационный источник дается в виде номера источника по списку в квадратных скобках.</w:t>
            </w:r>
          </w:p>
          <w:p w:rsidR="00150CA4" w:rsidRDefault="00150CA4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Образец титульного листа приведен в приложении.</w:t>
            </w:r>
          </w:p>
          <w:p w:rsidR="00150CA4" w:rsidRDefault="00150CA4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Ориентировочный объем работы: 10 - 15 страниц.</w:t>
            </w:r>
          </w:p>
          <w:p w:rsidR="00150CA4" w:rsidRDefault="00150CA4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Тематика контрольных работ, предлагаемая методическими указаниями, охватывает весь материал, изучаемый по курсу «Бизнес планирование предприятия».</w:t>
            </w:r>
          </w:p>
          <w:p w:rsidR="00150CA4" w:rsidRDefault="00150CA4">
            <w:pPr>
              <w:pStyle w:val="otstup"/>
              <w:spacing w:before="0" w:beforeAutospacing="0" w:after="30" w:afterAutospacing="0"/>
              <w:ind w:left="150" w:right="150" w:firstLine="567"/>
              <w:jc w:val="both"/>
              <w:rPr>
                <w:color w:val="000000"/>
              </w:rPr>
            </w:pPr>
            <w:r>
              <w:rPr>
                <w:color w:val="000000"/>
              </w:rPr>
              <w:t>Вариант темы контрольной работы выбирается студентом в соответствии с приведенной таблицей по первой букве фамилии.</w:t>
            </w:r>
          </w:p>
          <w:tbl>
            <w:tblPr>
              <w:tblW w:w="5000" w:type="pct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12"/>
              <w:gridCol w:w="1333"/>
              <w:gridCol w:w="1435"/>
              <w:gridCol w:w="1333"/>
              <w:gridCol w:w="1501"/>
              <w:gridCol w:w="1525"/>
            </w:tblGrid>
            <w:tr w:rsid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Вариант</w:t>
                  </w:r>
                </w:p>
              </w:tc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Начальная буква фамилии студента</w:t>
                  </w:r>
                </w:p>
              </w:tc>
            </w:tr>
            <w:tr w:rsid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Ж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П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У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  <w:tr w:rsid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З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Ф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Ц</w:t>
                  </w:r>
                </w:p>
              </w:tc>
            </w:tr>
            <w:tr w:rsid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В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Н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Х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Э</w:t>
                  </w:r>
                </w:p>
              </w:tc>
            </w:tr>
            <w:tr w:rsid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Р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Ш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Ю</w:t>
                  </w:r>
                </w:p>
              </w:tc>
            </w:tr>
            <w:tr w:rsid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Б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Л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Щ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Я</w:t>
                  </w:r>
                </w:p>
              </w:tc>
            </w:tr>
            <w:tr w:rsid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Г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М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Т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Ч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Default="00150CA4">
                  <w:pPr>
                    <w:pStyle w:val="a4"/>
                    <w:spacing w:before="0" w:beforeAutospacing="0" w:after="30" w:afterAutospacing="0"/>
                    <w:ind w:left="150" w:right="15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 </w:t>
                  </w:r>
                </w:p>
              </w:tc>
            </w:tr>
          </w:tbl>
          <w:p w:rsidR="00150CA4" w:rsidRDefault="00150CA4">
            <w:pPr>
              <w:rPr>
                <w:color w:val="000000"/>
              </w:rPr>
            </w:pPr>
          </w:p>
        </w:tc>
      </w:tr>
      <w:tr w:rsidR="00150CA4" w:rsidRPr="00150CA4" w:rsidTr="00150CA4">
        <w:trPr>
          <w:tblCellSpacing w:w="0" w:type="dxa"/>
        </w:trPr>
        <w:tc>
          <w:tcPr>
            <w:tcW w:w="0" w:type="auto"/>
            <w:hideMark/>
          </w:tcPr>
          <w:p w:rsidR="00150CA4" w:rsidRPr="00150CA4" w:rsidRDefault="00150CA4" w:rsidP="00150CA4">
            <w:pPr>
              <w:pStyle w:val="2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lastRenderedPageBreak/>
              <w:t>4. Темы контрольных работ</w:t>
            </w:r>
          </w:p>
          <w:p w:rsidR="00150CA4" w:rsidRPr="00150CA4" w:rsidRDefault="00150CA4" w:rsidP="00150CA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Описание продукции (услуги). Оценка рынка, его анализ. Анализ конкуренции (на примере конкретного предприятия).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Детальное описание продукта (услуги). Конкурентные преимущества, их применение при разработке бизнес-плана. Жизненный цикл продукта. Торговые секреты, патенты, авторские права. Исследовательские и конструкторские работы. Потенциальные заказчики. Оценка конкуренции.</w:t>
            </w:r>
          </w:p>
          <w:p w:rsidR="00150CA4" w:rsidRPr="00150CA4" w:rsidRDefault="00150CA4" w:rsidP="00150CA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Разработка маркетинга (на примере конкретного предприятия).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План маркетинга предусматривает следующие разделы: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Выбор системы распространения товара.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Анализ ценовой политики и методы ценообразования.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Реклама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Методы стимулирования продаж, формирование и организация послепродажного сервиса.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Главная задача данного раздела бизнес-плана – доказать, что фирма с помощью своей продукции в состоянии устойчиво удовлетворять спрос.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Предполагаемый объем сбыта рассчитывается исходя из результатов проводимых маркетинговых исследований рынка, объема и динамики спроса покупателей, учета конкуренции (таблица 1).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Таблица 1 - Определение предварительного объема продаж год</w:t>
            </w:r>
          </w:p>
          <w:tbl>
            <w:tblPr>
              <w:tblW w:w="5000" w:type="pct"/>
              <w:tblCellSpacing w:w="15" w:type="dxa"/>
              <w:tblInd w:w="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96"/>
              <w:gridCol w:w="1798"/>
              <w:gridCol w:w="2026"/>
              <w:gridCol w:w="1614"/>
              <w:gridCol w:w="510"/>
              <w:gridCol w:w="570"/>
              <w:gridCol w:w="525"/>
            </w:tblGrid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Наименование продукции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n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Объем выпуска в </w:t>
                  </w: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нат.ед</w:t>
                  </w:r>
                  <w:proofErr w:type="spellEnd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Цена ед. продукции (руб.)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Объем продаж (руб.)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Продукция 1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Продукция 2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150CA4" w:rsidRPr="00150CA4" w:rsidRDefault="00150CA4" w:rsidP="00150CA4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Разработка производственного плана (на примере конкретного предприятия).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Этот раздел бизнес-плана присущ лишь для предприятий, работающих в сфере производства.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План производства должен предусматривать: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Производственную программу предприятия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Схема технологического процесса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Потребность в основных фондах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Перечень применяемых в производстве основных материалов и основных поставщиков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Планирование потребности в оборотных фондах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Потребность в персонале и зарплате</w:t>
            </w:r>
          </w:p>
          <w:p w:rsidR="00150CA4" w:rsidRPr="00150CA4" w:rsidRDefault="00150CA4" w:rsidP="00150CA4">
            <w:pPr>
              <w:numPr>
                <w:ilvl w:val="1"/>
                <w:numId w:val="3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Обоснование экологической чистоты производства и меры по предупреждению возможности загрязнения окружающей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природосферы</w:t>
            </w:r>
            <w:proofErr w:type="spellEnd"/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Главная задача данного раздела бизнес-плана – доказать потенциальным партнерам и инвесторам, что ваша фирма будет в состоянии реально производить нужное количество товаров в нужные сроки и с требуемым качеством.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Таблица 2 - Расчет потребности в персонале и фонда заработной платы предприятия</w:t>
            </w:r>
          </w:p>
          <w:tbl>
            <w:tblPr>
              <w:tblW w:w="5000" w:type="pct"/>
              <w:tblCellSpacing w:w="15" w:type="dxa"/>
              <w:tblInd w:w="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85"/>
              <w:gridCol w:w="2174"/>
              <w:gridCol w:w="1523"/>
              <w:gridCol w:w="1552"/>
              <w:gridCol w:w="510"/>
              <w:gridCol w:w="570"/>
              <w:gridCol w:w="525"/>
            </w:tblGrid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Наименования категорий</w:t>
                  </w:r>
                </w:p>
              </w:tc>
              <w:tc>
                <w:tcPr>
                  <w:tcW w:w="0" w:type="auto"/>
                  <w:gridSpan w:val="6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3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n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Потребность,чел</w:t>
                  </w:r>
                  <w:proofErr w:type="spellEnd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Средняя </w:t>
                  </w: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зар</w:t>
                  </w:r>
                  <w:proofErr w:type="spellEnd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плата,руб</w:t>
                  </w:r>
                  <w:proofErr w:type="spellEnd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Затраты на </w:t>
                  </w: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зар</w:t>
                  </w:r>
                  <w:proofErr w:type="spellEnd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. </w:t>
                  </w: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плату,руб</w:t>
                  </w:r>
                  <w:proofErr w:type="spellEnd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numPr>
                      <w:ilvl w:val="1"/>
                      <w:numId w:val="4"/>
                    </w:numPr>
                    <w:spacing w:before="100" w:beforeAutospacing="1" w:after="100" w:afterAutospacing="1" w:line="240" w:lineRule="auto"/>
                    <w:ind w:left="300" w:right="75" w:hanging="36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Рабочие основного производства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4"/>
                    </w:numPr>
                    <w:spacing w:before="100" w:beforeAutospacing="1" w:after="100" w:afterAutospacing="1" w:line="240" w:lineRule="auto"/>
                    <w:ind w:left="300" w:right="75" w:hanging="36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Рабочие вспомогательного производства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4"/>
                    </w:numPr>
                    <w:spacing w:before="100" w:beforeAutospacing="1" w:after="100" w:afterAutospacing="1" w:line="240" w:lineRule="auto"/>
                    <w:ind w:left="300" w:right="75" w:hanging="360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Специалисты и служащие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150CA4" w:rsidRPr="00150CA4" w:rsidRDefault="00150CA4" w:rsidP="00150CA4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Разработка организационного плана (на примере конкретного предприятия).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lastRenderedPageBreak/>
              <w:t>Организационный план включает в себя следующие вопросы:</w:t>
            </w:r>
          </w:p>
          <w:p w:rsidR="00150CA4" w:rsidRPr="00150CA4" w:rsidRDefault="00150CA4" w:rsidP="00150CA4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Обоснование организационной структуры предприятия (линейная, функциональная, штабная, матричная)</w:t>
            </w:r>
          </w:p>
          <w:p w:rsidR="00150CA4" w:rsidRPr="00150CA4" w:rsidRDefault="00150CA4" w:rsidP="00150CA4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Производится оценка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оргструктуры</w:t>
            </w:r>
            <w:proofErr w:type="spellEnd"/>
          </w:p>
          <w:p w:rsidR="00150CA4" w:rsidRPr="00150CA4" w:rsidRDefault="00150CA4" w:rsidP="00150CA4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Квалификационная характеристика персонала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Главная задача данного раздела бизнес-плана – представить команду единомышленников, взявшихся за реализацию данного проекта. Раздел целесообразно начать с изложения причин выбора определенной организационно-правовой формы предприятия (ООО, ЗАО, АО и др.).</w:t>
            </w:r>
          </w:p>
          <w:p w:rsidR="00150CA4" w:rsidRPr="00150CA4" w:rsidRDefault="00150CA4" w:rsidP="00150CA4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Финансовый план. Составление графика безубыточности (на примере конкретного предприятия).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Финансовый план включает в себя:</w:t>
            </w:r>
          </w:p>
          <w:p w:rsidR="00150CA4" w:rsidRPr="00150CA4" w:rsidRDefault="00150CA4" w:rsidP="00150CA4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Смету расходов и калькуляцию себестоимости</w:t>
            </w:r>
          </w:p>
          <w:p w:rsidR="00150CA4" w:rsidRPr="00150CA4" w:rsidRDefault="00150CA4" w:rsidP="00150CA4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План доходов и расходов</w:t>
            </w:r>
          </w:p>
          <w:p w:rsidR="00150CA4" w:rsidRPr="00150CA4" w:rsidRDefault="00150CA4" w:rsidP="00150CA4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Схему денежных потоков</w:t>
            </w:r>
          </w:p>
          <w:p w:rsidR="00150CA4" w:rsidRPr="00150CA4" w:rsidRDefault="00150CA4" w:rsidP="00150CA4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Баланс активов и пассивов</w:t>
            </w:r>
          </w:p>
          <w:p w:rsidR="00150CA4" w:rsidRPr="00150CA4" w:rsidRDefault="00150CA4" w:rsidP="00150CA4">
            <w:pPr>
              <w:numPr>
                <w:ilvl w:val="1"/>
                <w:numId w:val="5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Расчет безубыточности и график безубыточности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Этот раздел бизнес-плана рассматривает вопросы финансового обеспечения деятельности фирмы и наиболее эффективного использования имеющихся денежных средств на основе оценки текущей финансовой информации и прогноза объемов реализации товаров на рынках в последующие периоды. Главная задача данного раздела бизнес-плана является доказательство окупаемости вложенных в проект средств и оценка прибыльности всего проекта.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Таблица 3 - Смета расходов и калькуляция себестоимости (сводная)</w:t>
            </w:r>
          </w:p>
          <w:tbl>
            <w:tblPr>
              <w:tblW w:w="4750" w:type="pct"/>
              <w:tblCellSpacing w:w="15" w:type="dxa"/>
              <w:tblInd w:w="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936"/>
              <w:gridCol w:w="2077"/>
              <w:gridCol w:w="1254"/>
              <w:gridCol w:w="510"/>
              <w:gridCol w:w="570"/>
              <w:gridCol w:w="525"/>
            </w:tblGrid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Наименования категорий</w:t>
                  </w:r>
                </w:p>
              </w:tc>
              <w:tc>
                <w:tcPr>
                  <w:tcW w:w="0" w:type="auto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год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...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n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 ед. продукции, руб.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Всего, руб.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Объем продаж, всего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Себестоимость, всего, в том числе: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2.1. Сырье и материалы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2.2. Покупные комплектующие изделия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2.3. Топливо и электроэнергия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2.4. ФЗП рабочих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2.5. ФЗП специалистов и служащих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2.6. Единый социальный налог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2.7. Амортизация ОПФ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2.8. Расходы на рекламу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2.9. Представительские расходы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2.10. Расходы на обучение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2.11. Аудит, консультации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2.12. Процент за кредит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2.13. Налог на дороги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2.14. Прочие затраты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Внереализационные операции (сальдо)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3.1 Доход по ценным бумагам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3.2 Доход от аренды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3.3 Сальдо штрафов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3.4 Налог на имущество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3.5 Налог на землю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3.6 Налог на рекламу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3.7 Прочие доходы или расходы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Балансовая прибыль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Налоги и платежи из прибыли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5.1 Налог на прибыль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5.2. Прочие налоги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Чистая прибыль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Финансовый план включает в себя план доходов и расходов, рассчитанный на основании плана объема продаж. Этот документ составляется для первого года – помесячно, для второго – поквартально, для третьего – в расчете на один год. Его структура представлена в таблице 4.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Таблица 4 - План доходов и расходов</w:t>
            </w:r>
          </w:p>
          <w:tbl>
            <w:tblPr>
              <w:tblW w:w="5000" w:type="pct"/>
              <w:tblCellSpacing w:w="15" w:type="dxa"/>
              <w:tblInd w:w="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95"/>
              <w:gridCol w:w="2013"/>
              <w:gridCol w:w="1408"/>
              <w:gridCol w:w="1423"/>
            </w:tblGrid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before="150" w:after="150" w:line="240" w:lineRule="auto"/>
                    <w:ind w:left="300" w:right="7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before="150" w:after="150" w:line="240" w:lineRule="auto"/>
                    <w:ind w:left="300" w:right="7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 год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before="150" w:after="150" w:line="240" w:lineRule="auto"/>
                    <w:ind w:left="300" w:right="7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 год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before="150" w:after="150" w:line="240" w:lineRule="auto"/>
                    <w:ind w:left="300" w:right="7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 год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before="150" w:after="150" w:line="240" w:lineRule="auto"/>
                    <w:ind w:left="300" w:right="7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1, 2, 3, 4 и т.д.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Доходы от продаж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Себестоимость реализованной продукции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Валовая прибыль (п.1 - п.2)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Эксплуатационные издержки - всего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Торговые издержки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Зарплата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Аренда помещений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Коммунальные услуги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Реклама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Канцелярские принадлежности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Страховка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Амортизация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Процент по кредитам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450" w:right="225" w:firstLine="567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Прочие расходы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Остаток прибыли до уплаты налогов (п.3 - п.4)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Налоги</w:t>
                  </w:r>
                </w:p>
                <w:p w:rsidR="00150CA4" w:rsidRPr="00150CA4" w:rsidRDefault="00150CA4" w:rsidP="00150CA4">
                  <w:pPr>
                    <w:numPr>
                      <w:ilvl w:val="1"/>
                      <w:numId w:val="6"/>
                    </w:numPr>
                    <w:spacing w:before="100" w:beforeAutospacing="1" w:after="100" w:afterAutospacing="1" w:line="240" w:lineRule="auto"/>
                    <w:ind w:left="300" w:right="75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Чистая прибыль (п.5-п.6)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Приведенный расчет позволяет узнать время получения первой прибыли и найти точку безубыточности, т.е. определить, когда все расходы предприятия оказываются равны всем его доходам.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Критический объем производства определяется по формуле:</w:t>
            </w:r>
          </w:p>
          <w:p w:rsidR="00150CA4" w:rsidRPr="00150CA4" w:rsidRDefault="00150CA4" w:rsidP="00150CA4">
            <w:pPr>
              <w:pStyle w:val="2"/>
              <w:spacing w:after="0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mc:AlternateContent>
                <mc:Choice Requires="wps">
                  <w:drawing>
                    <wp:inline distT="0" distB="0" distL="0" distR="0">
                      <wp:extent cx="1085850" cy="419100"/>
                      <wp:effectExtent l="0" t="0" r="0" b="0"/>
                      <wp:docPr id="1" name="Прямоугольник 1" descr="https://i-institute.tsu.tula.ru/moodle/pluginfile.php/17802/mod_resource/content/0/biznes-plan/kora/kora4/img/1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85850" cy="419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411215" id="Прямоугольник 1" o:spid="_x0000_s1026" alt="https://i-institute.tsu.tula.ru/moodle/pluginfile.php/17802/mod_resource/content/0/biznes-plan/kora/kora4/img/1.gif" style="width:85.5pt;height:3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150CA4">
              <w:rPr>
                <w:color w:val="3333FF"/>
                <w:sz w:val="24"/>
                <w:szCs w:val="24"/>
              </w:rPr>
              <w:t>,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proofErr w:type="spellStart"/>
            <w:r w:rsidRPr="00150CA4">
              <w:rPr>
                <w:color w:val="3333FF"/>
                <w:sz w:val="24"/>
                <w:szCs w:val="24"/>
              </w:rPr>
              <w:t>гдеУПЗ</w:t>
            </w:r>
            <w:proofErr w:type="spellEnd"/>
            <w:r w:rsidRPr="00150CA4">
              <w:rPr>
                <w:color w:val="3333FF"/>
                <w:sz w:val="24"/>
                <w:szCs w:val="24"/>
              </w:rPr>
              <w:t> – сумма условно-постоянных затрат, руб.;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Ц – цена единицы продукции, руб.;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УППЗ – сумма условно-переменных затрат на единицу продукции, руб.</w:t>
            </w:r>
          </w:p>
          <w:p w:rsidR="00150CA4" w:rsidRPr="00150CA4" w:rsidRDefault="00150CA4" w:rsidP="00150CA4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Анализ чувствительности. Презентация бизнес-плана (на примере конкретного предприятия).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Анализ чувствительности – это метод изучения эффекта изменений текущей чистой стоимости (чистой дисконтированной стоимости) проекта в связи с изменениями параметров проекта – затрат на исследование и разработки, строительных издержек, размеров рынка, цены, издержек производства, затрат на рекламу, сбыт и т.д.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lastRenderedPageBreak/>
              <w:t>Чистая дисконтированная стоимость - это показатель эффективности инвестиций, предпринятых в рамках инвестиционного проекта.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Дисконтирование стоимости – это определение текущей стоимости будущих денежных доходов фирмы, которые должны быть получены в результате реализации проекта. Чем выше дисконтированная стоимость проекта, тем он эффективней.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Расчет дисконтированной стоимости производится по формуле:</w:t>
            </w:r>
          </w:p>
          <w:p w:rsidR="00150CA4" w:rsidRPr="00150CA4" w:rsidRDefault="00150CA4" w:rsidP="00150CA4">
            <w:pPr>
              <w:pStyle w:val="2"/>
              <w:spacing w:after="0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PV = CF / (1 + r) n,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где PV – дисконтированная (текущая) стоимость проекта;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 xml:space="preserve">CF – чистый </w:t>
            </w:r>
            <w:proofErr w:type="spellStart"/>
            <w:r w:rsidRPr="00150CA4">
              <w:rPr>
                <w:color w:val="3333FF"/>
                <w:sz w:val="24"/>
                <w:szCs w:val="24"/>
              </w:rPr>
              <w:t>кеш-флоу</w:t>
            </w:r>
            <w:proofErr w:type="spellEnd"/>
            <w:r w:rsidRPr="00150CA4">
              <w:rPr>
                <w:color w:val="3333FF"/>
                <w:sz w:val="24"/>
                <w:szCs w:val="24"/>
              </w:rPr>
              <w:t xml:space="preserve"> (поток наличности) в будущий период времени. Кеш-</w:t>
            </w:r>
            <w:proofErr w:type="spellStart"/>
            <w:r w:rsidRPr="00150CA4">
              <w:rPr>
                <w:color w:val="3333FF"/>
                <w:sz w:val="24"/>
                <w:szCs w:val="24"/>
              </w:rPr>
              <w:t>флоу</w:t>
            </w:r>
            <w:proofErr w:type="spellEnd"/>
            <w:r w:rsidRPr="00150CA4">
              <w:rPr>
                <w:color w:val="3333FF"/>
                <w:sz w:val="24"/>
                <w:szCs w:val="24"/>
              </w:rPr>
              <w:t xml:space="preserve"> – это сумма чистого дохода и амортизации, т.е. совокупные накопления, характеризующие денежное обогащение фирмы.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r –ставка процента;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n- число лет, за которое производится суммирование дохода.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При проведении анализа чувствительности рассчитаем чистую дисконтированную стоимость, для этого необходимо заполнить таблицу 5.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Таблица 5 - Доходы и расходы фирмы за перспективный период</w:t>
            </w:r>
          </w:p>
          <w:tbl>
            <w:tblPr>
              <w:tblW w:w="5000" w:type="pct"/>
              <w:tblCellSpacing w:w="15" w:type="dxa"/>
              <w:tblInd w:w="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520"/>
              <w:gridCol w:w="2049"/>
              <w:gridCol w:w="2770"/>
            </w:tblGrid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Доходы и расходы предприятия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Нулевой год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 1-го по 10-й год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Начальные инвестиции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Продажи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Продано единиц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Цена за ед.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Издержки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Постоянные издержки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Переменные издержки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Амортизация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Всего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Валовой доход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Налоги</w:t>
                  </w:r>
                </w:p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Чистый доход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Кеш-</w:t>
                  </w: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флоу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Далее необходимо рассчитать чистую дисконтированную стоимость по формуле:</w:t>
            </w:r>
          </w:p>
          <w:p w:rsidR="00150CA4" w:rsidRPr="00150CA4" w:rsidRDefault="00150CA4" w:rsidP="00150CA4">
            <w:pPr>
              <w:pStyle w:val="2"/>
              <w:spacing w:after="0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NVP = PV – II,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proofErr w:type="spellStart"/>
            <w:r w:rsidRPr="00150CA4">
              <w:rPr>
                <w:color w:val="3333FF"/>
                <w:sz w:val="24"/>
                <w:szCs w:val="24"/>
              </w:rPr>
              <w:t>гдеNVP</w:t>
            </w:r>
            <w:proofErr w:type="spellEnd"/>
            <w:r w:rsidRPr="00150CA4">
              <w:rPr>
                <w:color w:val="3333FF"/>
                <w:sz w:val="24"/>
                <w:szCs w:val="24"/>
              </w:rPr>
              <w:t> - чистая дисконтированная стоимость;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lastRenderedPageBreak/>
              <w:t>PV - дисконтированная стоимость;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II - первоначальные инвестиции.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 xml:space="preserve">Полученные результаты </w:t>
            </w:r>
            <w:proofErr w:type="spellStart"/>
            <w:r w:rsidRPr="00150CA4">
              <w:rPr>
                <w:color w:val="3333FF"/>
                <w:sz w:val="24"/>
                <w:szCs w:val="24"/>
              </w:rPr>
              <w:t>обощаются</w:t>
            </w:r>
            <w:proofErr w:type="spellEnd"/>
            <w:r w:rsidRPr="00150CA4">
              <w:rPr>
                <w:color w:val="3333FF"/>
                <w:sz w:val="24"/>
                <w:szCs w:val="24"/>
              </w:rPr>
              <w:t xml:space="preserve"> в таблице, подобной таблице 6.</w:t>
            </w:r>
          </w:p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Таблица 6 - Показатели производства при различных сценариях</w:t>
            </w:r>
          </w:p>
          <w:tbl>
            <w:tblPr>
              <w:tblW w:w="5000" w:type="pct"/>
              <w:tblCellSpacing w:w="15" w:type="dxa"/>
              <w:tblInd w:w="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40"/>
              <w:gridCol w:w="1679"/>
              <w:gridCol w:w="1192"/>
              <w:gridCol w:w="1617"/>
              <w:gridCol w:w="1679"/>
              <w:gridCol w:w="1632"/>
            </w:tblGrid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Величина каждой переменной по альтернативному сценарию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Проектируемая NVP по каждому из сценариев (с округлением)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Переменная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Пессиместический</w:t>
                  </w:r>
                  <w:proofErr w:type="spellEnd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сценарий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Ожидаемый сценарий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Оптиместический</w:t>
                  </w:r>
                  <w:proofErr w:type="spellEnd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сценарий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Пессиместический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Оптиместический</w:t>
                  </w:r>
                  <w:proofErr w:type="spellEnd"/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Спрос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Цена за единицу продукции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Постоянные издержки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150CA4" w:rsidRPr="00150CA4">
              <w:trPr>
                <w:tblCellSpacing w:w="15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30" w:line="240" w:lineRule="auto"/>
                    <w:ind w:left="150" w:right="15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Переменные издержки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150CA4" w:rsidRPr="00150CA4" w:rsidRDefault="00150CA4" w:rsidP="00150CA4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150CA4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150CA4" w:rsidRPr="00150CA4" w:rsidRDefault="00150CA4" w:rsidP="00150CA4">
            <w:pPr>
              <w:pStyle w:val="2"/>
              <w:spacing w:after="0"/>
              <w:jc w:val="center"/>
              <w:rPr>
                <w:color w:val="3333FF"/>
                <w:sz w:val="24"/>
                <w:szCs w:val="24"/>
              </w:rPr>
            </w:pPr>
            <w:r w:rsidRPr="00150CA4">
              <w:rPr>
                <w:color w:val="3333FF"/>
                <w:sz w:val="24"/>
                <w:szCs w:val="24"/>
              </w:rPr>
              <w:t>Презентация бизнес-плана включает следующие ключевые области:</w:t>
            </w:r>
          </w:p>
          <w:p w:rsidR="00150CA4" w:rsidRPr="00150CA4" w:rsidRDefault="00150CA4" w:rsidP="00150CA4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Компания и ее продукция или услуги</w:t>
            </w:r>
          </w:p>
          <w:p w:rsidR="00150CA4" w:rsidRPr="00150CA4" w:rsidRDefault="00150CA4" w:rsidP="00150CA4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Рынок – ваши клиенты и конкуренты</w:t>
            </w:r>
          </w:p>
          <w:p w:rsidR="00150CA4" w:rsidRPr="00150CA4" w:rsidRDefault="00150CA4" w:rsidP="00150CA4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Маркетинговая стратегия, которой вы намерены следовать</w:t>
            </w:r>
          </w:p>
          <w:p w:rsidR="00150CA4" w:rsidRPr="00150CA4" w:rsidRDefault="00150CA4" w:rsidP="00150CA4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Первоочередные финансовые задачи</w:t>
            </w:r>
          </w:p>
          <w:p w:rsidR="00150CA4" w:rsidRPr="00150CA4" w:rsidRDefault="00150CA4" w:rsidP="00150CA4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Команда, которая будет осуществлять этот план</w:t>
            </w:r>
          </w:p>
          <w:p w:rsidR="00150CA4" w:rsidRPr="00150CA4" w:rsidRDefault="00150CA4" w:rsidP="00150CA4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proofErr w:type="gramStart"/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Необходимые размеры ссуды и долевого участия и цели</w:t>
            </w:r>
            <w:proofErr w:type="gramEnd"/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 xml:space="preserve"> на которые эти деньги будут направлены</w:t>
            </w:r>
          </w:p>
          <w:p w:rsidR="00150CA4" w:rsidRPr="00150CA4" w:rsidRDefault="00150CA4" w:rsidP="00150CA4">
            <w:pPr>
              <w:numPr>
                <w:ilvl w:val="1"/>
                <w:numId w:val="7"/>
              </w:numPr>
              <w:spacing w:before="100" w:beforeAutospacing="1" w:after="100" w:afterAutospacing="1" w:line="240" w:lineRule="auto"/>
              <w:ind w:left="600" w:right="150"/>
              <w:jc w:val="both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Условия и сроки оплаты или реализации инвестиции.</w:t>
            </w:r>
          </w:p>
          <w:p w:rsidR="00150CA4" w:rsidRPr="00150CA4" w:rsidRDefault="00150CA4" w:rsidP="00150CA4">
            <w:pPr>
              <w:shd w:val="clear" w:color="auto" w:fill="FFFFFF"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b/>
                <w:bCs/>
                <w:color w:val="3333FF"/>
                <w:sz w:val="24"/>
                <w:szCs w:val="24"/>
                <w:lang w:eastAsia="ru-RU"/>
              </w:rPr>
              <w:t>Библиографический список</w:t>
            </w:r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Бизнес-планирование: Учебник / Под ред. В.М. Попова, С. И. </w:t>
            </w:r>
            <w:proofErr w:type="gram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Ляпунова.-</w:t>
            </w:r>
            <w:proofErr w:type="gram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М.: Финансы и статистика. 2004. 816 с. – 5экз.</w:t>
            </w:r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Одинцова, Л. А. Планирование на предприятии: учебник для вузов / Л. А. </w:t>
            </w:r>
            <w:proofErr w:type="gram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Одинцова.-</w:t>
            </w:r>
            <w:proofErr w:type="gram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М.: Академия, 2007.- 268 с. -11 экз.</w:t>
            </w:r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Попов В.М. Анализ финансовых решений в бизнесе: </w:t>
            </w:r>
            <w:proofErr w:type="spellStart"/>
            <w:proofErr w:type="gram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учеб.пособие</w:t>
            </w:r>
            <w:proofErr w:type="spellEnd"/>
            <w:proofErr w:type="gram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вузов / В.М Попов, С.И. Ляпунов. М.: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Кнорус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2006. 240 с. – 11 экз.</w:t>
            </w:r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Трудовой кодекс Российской </w:t>
            </w:r>
            <w:proofErr w:type="gram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Федерации :</w:t>
            </w:r>
            <w:proofErr w:type="gram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офиц. текст : [по состоянию на 15 января 2009 г.] .— М. : Омега-Л, 2009 .— 188 с. — (Кодексы Российской Федерации) – 2 экз.</w:t>
            </w:r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Есипов В.Е.,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Маховникова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Г.А., Терехова В.В. Оценка бизнеса: Учеб. пособие.2-е изд. М. 2006. 464 с. – 2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экз</w:t>
            </w:r>
            <w:proofErr w:type="spellEnd"/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Бизнес-планирование: Учебник / Под ред. В.М. Попова, С. И. </w:t>
            </w:r>
            <w:proofErr w:type="gram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Ляпунова.-</w:t>
            </w:r>
            <w:proofErr w:type="gram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М.: Финансы и статистика. 2007. 816 с. -1 экз.</w:t>
            </w:r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Попов, В.М. Сборник бизнес-планов с рекомендациями и </w:t>
            </w:r>
            <w:proofErr w:type="gram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комментариями :</w:t>
            </w:r>
            <w:proofErr w:type="gram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учеб.- метод. пособие / В. М. Попов [и др.] ; под ред. В. М. Попова, C. И. Ляпунова. 7-е изд., стер. — М.: КНОРУС. 2007. 336 с. – 2 экз.</w:t>
            </w:r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Любанова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Т.П. Стратегическое планирование на предприятии: учеб. пособие для вузов / Т.П.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Любанова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Л.В.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Мясоедова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Ю.А. </w:t>
            </w:r>
            <w:proofErr w:type="spellStart"/>
            <w:proofErr w:type="gram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Олейникова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.-</w:t>
            </w:r>
            <w:proofErr w:type="gram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2-е изд.,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перераб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и доп.- М.; Ростов н/Д :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МарТ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2005. 400с. – 1 экз.</w:t>
            </w:r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Ковалев, В.В. Анализ хозяйственной деятельности предприятия: учебник для вузов / В.В. Ковалев, О.Н. Волкова. М.: Проспект. 2007. 424 с. – 10 экз.</w:t>
            </w:r>
          </w:p>
          <w:p w:rsidR="00150CA4" w:rsidRPr="00150CA4" w:rsidRDefault="00150CA4" w:rsidP="00150CA4">
            <w:pPr>
              <w:numPr>
                <w:ilvl w:val="0"/>
                <w:numId w:val="8"/>
              </w:numPr>
              <w:shd w:val="clear" w:color="auto" w:fill="FFFFFF"/>
              <w:spacing w:before="100" w:beforeAutospacing="1" w:after="100" w:afterAutospacing="1" w:line="240" w:lineRule="auto"/>
              <w:ind w:left="300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Крутяков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Ю.А. Бизнес-планирование: учебно-практическое пособие / Ю.А. </w:t>
            </w:r>
            <w:proofErr w:type="spellStart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Крутякова</w:t>
            </w:r>
            <w:proofErr w:type="spellEnd"/>
            <w:r w:rsidRPr="00150C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С.Р. Юсупова. М.: Проспект. 2006. 352</w:t>
            </w:r>
          </w:p>
          <w:p w:rsidR="00150CA4" w:rsidRPr="00150CA4" w:rsidRDefault="00150CA4" w:rsidP="00150CA4">
            <w:pPr>
              <w:pStyle w:val="2"/>
              <w:jc w:val="center"/>
              <w:rPr>
                <w:color w:val="3333FF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150CA4" w:rsidRPr="00150CA4" w:rsidTr="00150CA4">
        <w:trPr>
          <w:tblCellSpacing w:w="0" w:type="dxa"/>
        </w:trPr>
        <w:tc>
          <w:tcPr>
            <w:tcW w:w="0" w:type="auto"/>
            <w:hideMark/>
          </w:tcPr>
          <w:p w:rsidR="00150CA4" w:rsidRPr="00150CA4" w:rsidRDefault="00150CA4" w:rsidP="00150CA4">
            <w:pPr>
              <w:pStyle w:val="2"/>
              <w:jc w:val="center"/>
              <w:rPr>
                <w:color w:val="3333FF"/>
                <w:sz w:val="24"/>
                <w:szCs w:val="24"/>
              </w:rPr>
            </w:pPr>
          </w:p>
        </w:tc>
      </w:tr>
    </w:tbl>
    <w:p w:rsidR="00DE5EB6" w:rsidRDefault="00DE5EB6"/>
    <w:sectPr w:rsidR="00DE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E19E8"/>
    <w:multiLevelType w:val="multilevel"/>
    <w:tmpl w:val="1BD05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272B46"/>
    <w:multiLevelType w:val="multilevel"/>
    <w:tmpl w:val="C4629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D183F"/>
    <w:multiLevelType w:val="multilevel"/>
    <w:tmpl w:val="C762A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615289"/>
    <w:multiLevelType w:val="multilevel"/>
    <w:tmpl w:val="5100E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2"/>
    <w:lvlOverride w:ilvl="1">
      <w:lvl w:ilvl="1">
        <w:numFmt w:val="decimal"/>
        <w:lvlText w:val="%2."/>
        <w:lvlJc w:val="left"/>
      </w:lvl>
    </w:lvlOverride>
  </w:num>
  <w:num w:numId="5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2"/>
    <w:lvlOverride w:ilvl="1">
      <w:lvl w:ilvl="1">
        <w:numFmt w:val="decimal"/>
        <w:lvlText w:val="%2."/>
        <w:lvlJc w:val="left"/>
        <w:pPr>
          <w:tabs>
            <w:tab w:val="num" w:pos="1440"/>
          </w:tabs>
          <w:ind w:left="1440" w:hanging="360"/>
        </w:pPr>
      </w:lvl>
    </w:lvlOverride>
  </w:num>
  <w:num w:numId="7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844"/>
    <w:rsid w:val="00150CA4"/>
    <w:rsid w:val="00193844"/>
    <w:rsid w:val="00DE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5518C"/>
  <w15:chartTrackingRefBased/>
  <w15:docId w15:val="{754CF23C-FE36-46D9-B207-08B6D0722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0C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50C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50C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0CA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50C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0CA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otstup">
    <w:name w:val="otstup"/>
    <w:basedOn w:val="a"/>
    <w:rsid w:val="00150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50CA4"/>
    <w:rPr>
      <w:i/>
      <w:iCs/>
    </w:rPr>
  </w:style>
  <w:style w:type="paragraph" w:styleId="a4">
    <w:name w:val="Normal (Web)"/>
    <w:basedOn w:val="a"/>
    <w:uiPriority w:val="99"/>
    <w:semiHidden/>
    <w:unhideWhenUsed/>
    <w:rsid w:val="00150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50CA4"/>
    <w:rPr>
      <w:b/>
      <w:bCs/>
    </w:rPr>
  </w:style>
  <w:style w:type="character" w:customStyle="1" w:styleId="gde">
    <w:name w:val="gde"/>
    <w:basedOn w:val="a0"/>
    <w:rsid w:val="00150CA4"/>
  </w:style>
  <w:style w:type="paragraph" w:customStyle="1" w:styleId="gde1">
    <w:name w:val="gde1"/>
    <w:basedOn w:val="a"/>
    <w:rsid w:val="00150C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150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7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49055">
          <w:marLeft w:val="30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5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1923</Words>
  <Characters>10966</Characters>
  <Application>Microsoft Office Word</Application>
  <DocSecurity>0</DocSecurity>
  <Lines>91</Lines>
  <Paragraphs>25</Paragraphs>
  <ScaleCrop>false</ScaleCrop>
  <Company>Reanimator Extreme Edition</Company>
  <LinksUpToDate>false</LinksUpToDate>
  <CharactersWithSpaces>12864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2022-10-13T07:12:00Z</dcterms:created>
  <dcterms:modified xsi:type="dcterms:W3CDTF">2022-10-13T07:13:00Z</dcterms:modified>
</cp:coreProperties>
</file>