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E2C1E3" w14:textId="77777777" w:rsidR="00AB1FBE" w:rsidRPr="00AB1FBE" w:rsidRDefault="00AB1FBE" w:rsidP="00AB1FBE">
      <w:pPr>
        <w:shd w:val="clear" w:color="auto" w:fill="FFFFFF"/>
        <w:spacing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1D2125"/>
          <w:kern w:val="0"/>
          <w:sz w:val="27"/>
          <w:szCs w:val="27"/>
          <w:lang w:eastAsia="ru-RU"/>
          <w14:ligatures w14:val="none"/>
        </w:rPr>
      </w:pPr>
      <w:r w:rsidRPr="00AB1FBE">
        <w:rPr>
          <w:rFonts w:ascii="Segoe UI" w:eastAsia="Times New Roman" w:hAnsi="Segoe UI" w:cs="Segoe UI"/>
          <w:b/>
          <w:bCs/>
          <w:color w:val="1D2125"/>
          <w:kern w:val="0"/>
          <w:sz w:val="27"/>
          <w:szCs w:val="27"/>
          <w:lang w:eastAsia="ru-RU"/>
          <w14:ligatures w14:val="none"/>
        </w:rPr>
        <w:t>1. Введение</w:t>
      </w:r>
    </w:p>
    <w:p w14:paraId="2635106F" w14:textId="77777777" w:rsidR="00AB1FBE" w:rsidRPr="00AB1FBE" w:rsidRDefault="00AB1FBE" w:rsidP="00AB1FBE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AB1FBE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Методические указания по выполнению курсовой работы включают теоретический материал кратко описывающий базовые возможности различных специализированных программных пакетов для моделирования транспортных потоков, а также варианты заданий на курсовую работу. Задания представлены в виде набора «кейсов» - ситуационных задач. Студент должен изучить теоретический материал, необходимый для выполнения данной работы, основой которого является конспект лекций, практические занятия и рекомендуемый библиографический список источников по дисциплине "Основы моделирования транспортных потоков".</w:t>
      </w:r>
    </w:p>
    <w:p w14:paraId="046B95F1" w14:textId="77777777" w:rsidR="00AB1FBE" w:rsidRDefault="00AB1FBE" w:rsidP="00AB1FBE">
      <w:pPr>
        <w:pStyle w:val="3"/>
        <w:shd w:val="clear" w:color="auto" w:fill="FFFFFF"/>
        <w:spacing w:before="0" w:beforeAutospacing="0"/>
        <w:rPr>
          <w:rFonts w:ascii="Segoe UI" w:hAnsi="Segoe UI" w:cs="Segoe UI"/>
          <w:color w:val="1D2125"/>
        </w:rPr>
      </w:pPr>
      <w:r>
        <w:rPr>
          <w:rFonts w:ascii="Segoe UI" w:hAnsi="Segoe UI" w:cs="Segoe UI"/>
          <w:color w:val="1D2125"/>
        </w:rPr>
        <w:t>2. Цель работы</w:t>
      </w:r>
    </w:p>
    <w:p w14:paraId="2E63F04E" w14:textId="77777777" w:rsidR="00AB1FBE" w:rsidRDefault="00AB1FBE" w:rsidP="00AB1FBE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Style w:val="a4"/>
          <w:rFonts w:ascii="Segoe UI" w:hAnsi="Segoe UI" w:cs="Segoe UI"/>
          <w:color w:val="0033CC"/>
          <w:sz w:val="23"/>
          <w:szCs w:val="23"/>
        </w:rPr>
        <w:t>Цель работы</w:t>
      </w:r>
      <w:r>
        <w:rPr>
          <w:rFonts w:ascii="Segoe UI" w:hAnsi="Segoe UI" w:cs="Segoe UI"/>
          <w:color w:val="1D2125"/>
          <w:sz w:val="23"/>
          <w:szCs w:val="23"/>
        </w:rPr>
        <w:t> – получить сведения об основных ПАК для моделирования транспортных потоков. Выполнить расчет параметров функционирования транспортных потоков с помощью выданной преподавателем модели дорожной сети города.</w:t>
      </w:r>
    </w:p>
    <w:p w14:paraId="62462B72" w14:textId="77777777" w:rsidR="00AB1FBE" w:rsidRPr="00AB1FBE" w:rsidRDefault="00AB1FBE" w:rsidP="00AB1FBE">
      <w:pPr>
        <w:shd w:val="clear" w:color="auto" w:fill="FFFFFF"/>
        <w:spacing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1D2125"/>
          <w:kern w:val="0"/>
          <w:sz w:val="27"/>
          <w:szCs w:val="27"/>
          <w:lang w:eastAsia="ru-RU"/>
          <w14:ligatures w14:val="none"/>
        </w:rPr>
      </w:pPr>
      <w:r w:rsidRPr="00AB1FBE">
        <w:rPr>
          <w:rFonts w:ascii="Segoe UI" w:eastAsia="Times New Roman" w:hAnsi="Segoe UI" w:cs="Segoe UI"/>
          <w:b/>
          <w:bCs/>
          <w:color w:val="1D2125"/>
          <w:kern w:val="0"/>
          <w:sz w:val="27"/>
          <w:szCs w:val="27"/>
          <w:lang w:eastAsia="ru-RU"/>
          <w14:ligatures w14:val="none"/>
        </w:rPr>
        <w:t>3. Порядок выполнения курсовой работы</w:t>
      </w:r>
    </w:p>
    <w:p w14:paraId="38FDA2A2" w14:textId="77777777" w:rsidR="00AB1FBE" w:rsidRPr="00AB1FBE" w:rsidRDefault="00AB1FBE" w:rsidP="00AB1FBE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AB1FBE">
        <w:rPr>
          <w:rFonts w:ascii="Segoe UI" w:eastAsia="Times New Roman" w:hAnsi="Segoe UI" w:cs="Segoe UI"/>
          <w:b/>
          <w:bCs/>
          <w:color w:val="0033CC"/>
          <w:kern w:val="0"/>
          <w:sz w:val="23"/>
          <w:szCs w:val="23"/>
          <w:lang w:eastAsia="ru-RU"/>
          <w14:ligatures w14:val="none"/>
        </w:rPr>
        <w:t>Порядок выполнения курсовой работы:</w:t>
      </w:r>
    </w:p>
    <w:p w14:paraId="7555021B" w14:textId="77777777" w:rsidR="00AB1FBE" w:rsidRPr="00AB1FBE" w:rsidRDefault="00AB1FBE" w:rsidP="00AB1FB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AB1FBE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Изучить теоретический материал</w:t>
      </w:r>
    </w:p>
    <w:p w14:paraId="593EBD2B" w14:textId="77777777" w:rsidR="00AB1FBE" w:rsidRPr="00AB1FBE" w:rsidRDefault="00AB1FBE" w:rsidP="00AB1FB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AB1FBE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Получить исходные данные для выполнения расчета (Приложение 1)</w:t>
      </w:r>
    </w:p>
    <w:p w14:paraId="56EC0219" w14:textId="77777777" w:rsidR="00AB1FBE" w:rsidRPr="00AB1FBE" w:rsidRDefault="00AB1FBE" w:rsidP="00AB1FB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AB1FBE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Внести изменения в транспортную модель, демонстрирующие ввод в эксплуатацию элементов подсистем ИТС (интеллектуальной транспортной системы) или возникновения внештатной ситуации (указывается в задании).</w:t>
      </w:r>
    </w:p>
    <w:p w14:paraId="37194D01" w14:textId="77777777" w:rsidR="00AB1FBE" w:rsidRPr="00AB1FBE" w:rsidRDefault="00AB1FBE" w:rsidP="00AB1FB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AB1FBE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Сформировать картограммы загрузки улично-дорожной сети транспортными потоками, скорости движения для фактического состояния (базового) транспортной модели и после внесения изменений.</w:t>
      </w:r>
    </w:p>
    <w:p w14:paraId="60ABE39F" w14:textId="77777777" w:rsidR="00AB1FBE" w:rsidRPr="00AB1FBE" w:rsidRDefault="00AB1FBE" w:rsidP="00AB1FB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AB1FBE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Выполнить анализ полученного расчета, дать заключение о степени влияния изменений на загрузку УДС, скорость движения и сделать выводы.</w:t>
      </w:r>
    </w:p>
    <w:p w14:paraId="3D4836CF" w14:textId="77777777" w:rsidR="00AB1FBE" w:rsidRPr="00AB1FBE" w:rsidRDefault="00AB1FBE" w:rsidP="00AB1FB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AB1FBE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Сформировать пояснительную записку.</w:t>
      </w:r>
    </w:p>
    <w:p w14:paraId="166B7A32" w14:textId="77777777" w:rsidR="00AB1FBE" w:rsidRPr="00AB1FBE" w:rsidRDefault="00AB1FBE" w:rsidP="00AB1FBE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AB1FBE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Примечание. Для того чтобы выполнить корректно курсовую работу требуется предварительно выполнить все практические и лабораторные работы.</w:t>
      </w:r>
    </w:p>
    <w:p w14:paraId="343B7F38" w14:textId="77777777" w:rsidR="00AB1FBE" w:rsidRPr="00AB1FBE" w:rsidRDefault="00AB1FBE" w:rsidP="00AB1FBE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AB1FBE">
        <w:rPr>
          <w:rFonts w:ascii="Segoe UI" w:eastAsia="Times New Roman" w:hAnsi="Segoe UI" w:cs="Segoe UI"/>
          <w:b/>
          <w:bCs/>
          <w:color w:val="0033CC"/>
          <w:kern w:val="0"/>
          <w:sz w:val="23"/>
          <w:szCs w:val="23"/>
          <w:lang w:eastAsia="ru-RU"/>
          <w14:ligatures w14:val="none"/>
        </w:rPr>
        <w:t>Программный продукт: </w:t>
      </w:r>
      <w:r w:rsidRPr="00AB1FBE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для выполнения курсовой работы требуется использовать демоверсию ПАК Transnet, представленную в прикрепленном архиве.</w:t>
      </w:r>
    </w:p>
    <w:p w14:paraId="698C63E1" w14:textId="77777777" w:rsidR="00AB1FBE" w:rsidRPr="00AB1FBE" w:rsidRDefault="00AB1FBE" w:rsidP="00AB1FBE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AB1FBE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Примечание. Сохранение внесенных изменений в транспортную модель в демоверсии невозможно, поэтому все результаты необходимо сохранять в виде скриншотов.</w:t>
      </w:r>
    </w:p>
    <w:p w14:paraId="49E09517" w14:textId="77777777" w:rsidR="00AB1FBE" w:rsidRPr="00AB1FBE" w:rsidRDefault="00AB1FBE" w:rsidP="00AB1FBE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AB1FBE">
        <w:rPr>
          <w:rFonts w:ascii="Segoe UI" w:eastAsia="Times New Roman" w:hAnsi="Segoe UI" w:cs="Segoe UI"/>
          <w:b/>
          <w:bCs/>
          <w:color w:val="0033CC"/>
          <w:kern w:val="0"/>
          <w:sz w:val="23"/>
          <w:szCs w:val="23"/>
          <w:lang w:eastAsia="ru-RU"/>
          <w14:ligatures w14:val="none"/>
        </w:rPr>
        <w:t>Состав курсовой работы</w:t>
      </w:r>
    </w:p>
    <w:p w14:paraId="47C471D7" w14:textId="77777777" w:rsidR="00AB1FBE" w:rsidRPr="00AB1FBE" w:rsidRDefault="00AB1FBE" w:rsidP="00AB1FBE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AB1FBE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КР состоит из пояснительной записки объемом 15…30 страниц формата А4.</w:t>
      </w:r>
    </w:p>
    <w:p w14:paraId="565020D1" w14:textId="77777777" w:rsidR="00AB1FBE" w:rsidRPr="00AB1FBE" w:rsidRDefault="00AB1FBE" w:rsidP="00AB1FBE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AB1FBE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Содержание расчетно-пояснительной записки включает в себя следующие части и разделы:</w:t>
      </w:r>
    </w:p>
    <w:p w14:paraId="5B07D85A" w14:textId="77777777" w:rsidR="00AB1FBE" w:rsidRPr="00AB1FBE" w:rsidRDefault="00AB1FBE" w:rsidP="00AB1FB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AB1FBE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титульный лист;</w:t>
      </w:r>
    </w:p>
    <w:p w14:paraId="5703DA26" w14:textId="77777777" w:rsidR="00AB1FBE" w:rsidRPr="00AB1FBE" w:rsidRDefault="00AB1FBE" w:rsidP="00AB1FB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AB1FBE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аннотация;</w:t>
      </w:r>
    </w:p>
    <w:p w14:paraId="49D4BB65" w14:textId="77777777" w:rsidR="00AB1FBE" w:rsidRPr="00AB1FBE" w:rsidRDefault="00AB1FBE" w:rsidP="00AB1FB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AB1FBE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lastRenderedPageBreak/>
        <w:t>оглавление;</w:t>
      </w:r>
    </w:p>
    <w:p w14:paraId="0125F87F" w14:textId="77777777" w:rsidR="00AB1FBE" w:rsidRPr="00AB1FBE" w:rsidRDefault="00AB1FBE" w:rsidP="00AB1FB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AB1FBE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введение;</w:t>
      </w:r>
    </w:p>
    <w:p w14:paraId="28BADBB5" w14:textId="77777777" w:rsidR="00AB1FBE" w:rsidRPr="00AB1FBE" w:rsidRDefault="00AB1FBE" w:rsidP="00AB1FB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AB1FBE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основную часть, имеющую разделы:</w:t>
      </w:r>
    </w:p>
    <w:p w14:paraId="238B71BE" w14:textId="77777777" w:rsidR="00AB1FBE" w:rsidRPr="00AB1FBE" w:rsidRDefault="00AB1FBE" w:rsidP="00AB1FB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AB1FBE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описание транспортной модели;</w:t>
      </w:r>
    </w:p>
    <w:p w14:paraId="379753D6" w14:textId="77777777" w:rsidR="00AB1FBE" w:rsidRPr="00AB1FBE" w:rsidRDefault="00AB1FBE" w:rsidP="00AB1FB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AB1FBE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решение задачи загрузки улично-дорожной сети;</w:t>
      </w:r>
    </w:p>
    <w:p w14:paraId="437817B7" w14:textId="77777777" w:rsidR="00AB1FBE" w:rsidRPr="00AB1FBE" w:rsidRDefault="00AB1FBE" w:rsidP="00AB1FB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AB1FBE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анализ результатов расчетов;</w:t>
      </w:r>
    </w:p>
    <w:p w14:paraId="713296E7" w14:textId="77777777" w:rsidR="00AB1FBE" w:rsidRPr="00AB1FBE" w:rsidRDefault="00AB1FBE" w:rsidP="00AB1FB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AB1FBE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заключение, содержащее выводы о работе системы, характере существовавших в ней проблем и способам их решения</w:t>
      </w:r>
    </w:p>
    <w:p w14:paraId="3CD40A70" w14:textId="77777777" w:rsidR="00AB1FBE" w:rsidRPr="00AB1FBE" w:rsidRDefault="00AB1FBE" w:rsidP="00AB1FB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AB1FBE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список использованной литературы.</w:t>
      </w:r>
    </w:p>
    <w:p w14:paraId="17CBC5A0" w14:textId="77777777" w:rsidR="00AB1FBE" w:rsidRDefault="00AB1FBE" w:rsidP="00AB1FBE">
      <w:pPr>
        <w:pStyle w:val="3"/>
        <w:shd w:val="clear" w:color="auto" w:fill="FFFFFF"/>
        <w:spacing w:before="0" w:beforeAutospacing="0"/>
        <w:rPr>
          <w:rFonts w:ascii="Segoe UI" w:hAnsi="Segoe UI" w:cs="Segoe UI"/>
          <w:color w:val="1D2125"/>
        </w:rPr>
      </w:pPr>
      <w:r>
        <w:rPr>
          <w:rFonts w:ascii="Segoe UI" w:hAnsi="Segoe UI" w:cs="Segoe UI"/>
          <w:color w:val="1D2125"/>
        </w:rPr>
        <w:t>4. Теоретический материал</w:t>
      </w:r>
    </w:p>
    <w:p w14:paraId="7F695CB8" w14:textId="77777777" w:rsidR="00AB1FBE" w:rsidRDefault="00AB1FBE" w:rsidP="00AB1FBE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Существует множество программно-аналитических комплексов (ПАК) специализированных на построении транспортных моделей. У каждого из них есть свои особенности и возможности, но в целом общая структура разработки моделей одинакова.</w:t>
      </w:r>
    </w:p>
    <w:p w14:paraId="0816F7A2" w14:textId="77777777" w:rsidR="00AB1FBE" w:rsidRDefault="00AB1FBE" w:rsidP="00AB1FBE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Среди множества иностранных разработок можно выделить следующие, наиболее популярные ПАК:</w:t>
      </w:r>
    </w:p>
    <w:p w14:paraId="7426ADD5" w14:textId="77777777" w:rsidR="00AB1FBE" w:rsidRDefault="00AB1FBE" w:rsidP="00AB1FBE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Style w:val="a4"/>
          <w:rFonts w:ascii="Segoe UI" w:hAnsi="Segoe UI" w:cs="Segoe UI"/>
          <w:color w:val="0033CC"/>
          <w:sz w:val="23"/>
          <w:szCs w:val="23"/>
        </w:rPr>
        <w:t>AIMSUN</w:t>
      </w:r>
      <w:r>
        <w:rPr>
          <w:rFonts w:ascii="Segoe UI" w:hAnsi="Segoe UI" w:cs="Segoe UI"/>
          <w:color w:val="1D2125"/>
          <w:sz w:val="23"/>
          <w:szCs w:val="23"/>
        </w:rPr>
        <w:t> – среда моделирования транспортных потоков. Разработчик</w:t>
      </w:r>
      <w:r w:rsidRPr="00AB1FBE">
        <w:rPr>
          <w:rFonts w:ascii="Segoe UI" w:hAnsi="Segoe UI" w:cs="Segoe UI"/>
          <w:color w:val="1D2125"/>
          <w:sz w:val="23"/>
          <w:szCs w:val="23"/>
          <w:lang w:val="en-US"/>
        </w:rPr>
        <w:t xml:space="preserve">: </w:t>
      </w:r>
      <w:r>
        <w:rPr>
          <w:rFonts w:ascii="Segoe UI" w:hAnsi="Segoe UI" w:cs="Segoe UI"/>
          <w:color w:val="1D2125"/>
          <w:sz w:val="23"/>
          <w:szCs w:val="23"/>
        </w:rPr>
        <w:t>компания</w:t>
      </w:r>
      <w:r w:rsidRPr="00AB1FBE">
        <w:rPr>
          <w:rFonts w:ascii="Segoe UI" w:hAnsi="Segoe UI" w:cs="Segoe UI"/>
          <w:color w:val="1D2125"/>
          <w:sz w:val="23"/>
          <w:szCs w:val="23"/>
          <w:lang w:val="en-US"/>
        </w:rPr>
        <w:t xml:space="preserve"> TSS - Transport Simulation Systems, S.L, </w:t>
      </w:r>
      <w:r>
        <w:rPr>
          <w:rFonts w:ascii="Segoe UI" w:hAnsi="Segoe UI" w:cs="Segoe UI"/>
          <w:color w:val="1D2125"/>
          <w:sz w:val="23"/>
          <w:szCs w:val="23"/>
        </w:rPr>
        <w:t>Испания</w:t>
      </w:r>
      <w:r w:rsidRPr="00AB1FBE">
        <w:rPr>
          <w:rFonts w:ascii="Segoe UI" w:hAnsi="Segoe UI" w:cs="Segoe UI"/>
          <w:color w:val="1D2125"/>
          <w:sz w:val="23"/>
          <w:szCs w:val="23"/>
          <w:lang w:val="en-US"/>
        </w:rPr>
        <w:t xml:space="preserve">. </w:t>
      </w:r>
      <w:r>
        <w:rPr>
          <w:rFonts w:ascii="Segoe UI" w:hAnsi="Segoe UI" w:cs="Segoe UI"/>
          <w:color w:val="1D2125"/>
          <w:sz w:val="23"/>
          <w:szCs w:val="23"/>
        </w:rPr>
        <w:t>Представляет собой полнофункциональный комплекс инструментов анализа транспортных потоков и перевозок. Это позволяет осуществлять планирование, детальное моделирование и исследования требований и условий деятельности в сфере транспорта. Благодаря интегрированной платформе, Aimsun предоставляет возможности для выполнения не только статистического, но и динамического моделирования.</w:t>
      </w:r>
    </w:p>
    <w:p w14:paraId="0AE7B620" w14:textId="77777777" w:rsidR="00AB1FBE" w:rsidRDefault="00AB1FBE" w:rsidP="00AB1FBE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Style w:val="a4"/>
          <w:rFonts w:ascii="Segoe UI" w:hAnsi="Segoe UI" w:cs="Segoe UI"/>
          <w:color w:val="0033CC"/>
          <w:sz w:val="23"/>
          <w:szCs w:val="23"/>
        </w:rPr>
        <w:t>PTV Visum</w:t>
      </w:r>
      <w:r>
        <w:rPr>
          <w:rFonts w:ascii="Segoe UI" w:hAnsi="Segoe UI" w:cs="Segoe UI"/>
          <w:color w:val="1D2125"/>
          <w:sz w:val="23"/>
          <w:szCs w:val="23"/>
        </w:rPr>
        <w:t> – представляет собой программу для прогнозирования интенсивности пассажирских и транспортных потоков, расчета спроса на транспорт, анализа транспортной сети и оценки вариантов развития транспортной инфраструктуры.</w:t>
      </w:r>
    </w:p>
    <w:p w14:paraId="764292E8" w14:textId="77777777" w:rsidR="00AB1FBE" w:rsidRDefault="00AB1FBE" w:rsidP="00AB1FBE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Style w:val="a4"/>
          <w:rFonts w:ascii="Segoe UI" w:hAnsi="Segoe UI" w:cs="Segoe UI"/>
          <w:color w:val="0033CC"/>
          <w:sz w:val="23"/>
          <w:szCs w:val="23"/>
        </w:rPr>
        <w:t>PTV Vissim</w:t>
      </w:r>
      <w:r>
        <w:rPr>
          <w:rFonts w:ascii="Segoe UI" w:hAnsi="Segoe UI" w:cs="Segoe UI"/>
          <w:color w:val="1D2125"/>
          <w:sz w:val="23"/>
          <w:szCs w:val="23"/>
        </w:rPr>
        <w:t> – реализует принципы имитационного моделирования на микроуровне. В процессе имитации непрерывно моделируется движение каждого автомобиля в пределах дорожной сети с учетом заданных поведенческих моделей (в частности, моделей следования, смены полосы и т.д.). </w:t>
      </w:r>
      <w:r>
        <w:rPr>
          <w:rStyle w:val="a4"/>
          <w:rFonts w:ascii="Segoe UI" w:hAnsi="Segoe UI" w:cs="Segoe UI"/>
          <w:color w:val="0033CC"/>
          <w:sz w:val="23"/>
          <w:szCs w:val="23"/>
        </w:rPr>
        <w:t>VISSIM</w:t>
      </w:r>
      <w:r>
        <w:rPr>
          <w:rFonts w:ascii="Segoe UI" w:hAnsi="Segoe UI" w:cs="Segoe UI"/>
          <w:color w:val="1D2125"/>
          <w:sz w:val="23"/>
          <w:szCs w:val="23"/>
        </w:rPr>
        <w:t> – это микроскопическая модель имитации движения транспорта, базирующаяся на шаге имитации и на поведении водителя для отображения внутригородского и пригородного транспорта, а также пешеходных потоков.</w:t>
      </w:r>
    </w:p>
    <w:p w14:paraId="730AD1B4" w14:textId="77777777" w:rsidR="00AB1FBE" w:rsidRDefault="00AB1FBE" w:rsidP="00AB1FBE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Style w:val="a4"/>
          <w:rFonts w:ascii="Segoe UI" w:hAnsi="Segoe UI" w:cs="Segoe UI"/>
          <w:color w:val="0033CC"/>
          <w:sz w:val="23"/>
          <w:szCs w:val="23"/>
        </w:rPr>
        <w:t>CORSIM</w:t>
      </w:r>
      <w:r>
        <w:rPr>
          <w:rFonts w:ascii="Segoe UI" w:hAnsi="Segoe UI" w:cs="Segoe UI"/>
          <w:color w:val="1D2125"/>
          <w:sz w:val="23"/>
          <w:szCs w:val="23"/>
        </w:rPr>
        <w:t> это программный пакет для моделирования трафика для сигнальных систем, автомагистралей, автострадных систем или комбинированных сигналов, автомагистралей и автострад. CORSIM (CORridor SIMulation) состоит из интегрированного набора двух микроскопических имитационных моделей, которые представляют всю среду трафика.</w:t>
      </w:r>
    </w:p>
    <w:p w14:paraId="011BD750" w14:textId="77777777" w:rsidR="00AB1FBE" w:rsidRDefault="00AB1FBE" w:rsidP="00AB1FBE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Среди отечественных продуктов можно выделить следующие разработки:</w:t>
      </w:r>
    </w:p>
    <w:p w14:paraId="241FC15A" w14:textId="77777777" w:rsidR="00AB1FBE" w:rsidRDefault="00AB1FBE" w:rsidP="00AB1FBE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Style w:val="a4"/>
          <w:rFonts w:ascii="Segoe UI" w:hAnsi="Segoe UI" w:cs="Segoe UI"/>
          <w:color w:val="0033CC"/>
          <w:sz w:val="23"/>
          <w:szCs w:val="23"/>
        </w:rPr>
        <w:t>Transnet</w:t>
      </w:r>
      <w:r>
        <w:rPr>
          <w:rFonts w:ascii="Segoe UI" w:hAnsi="Segoe UI" w:cs="Segoe UI"/>
          <w:color w:val="1D2125"/>
          <w:sz w:val="23"/>
          <w:szCs w:val="23"/>
        </w:rPr>
        <w:t xml:space="preserve"> – разработан в институте системного анализа РАН, Москва. Позволяет осуществлять прогноз структуры передвижений населения с разными целями и в разное время суток на конкретной модели УДС, при этом исходными данными для моделирования являются сведения о подвижности населения, т.е. среднем количестве передвижений, совершаемых с различными целями в течение суток (или </w:t>
      </w:r>
      <w:r>
        <w:rPr>
          <w:rFonts w:ascii="Segoe UI" w:hAnsi="Segoe UI" w:cs="Segoe UI"/>
          <w:color w:val="1D2125"/>
          <w:sz w:val="23"/>
          <w:szCs w:val="23"/>
        </w:rPr>
        <w:lastRenderedPageBreak/>
        <w:t>недели) средним жителем, а также же данные о размещении в плане города объектов, порождающих передвижения (места приложения труда, объекты торговли и обслуживания и пр.).</w:t>
      </w:r>
    </w:p>
    <w:p w14:paraId="592B8AEB" w14:textId="77777777" w:rsidR="00AB1FBE" w:rsidRPr="00AB1FBE" w:rsidRDefault="00AB1FBE" w:rsidP="00AB1FBE">
      <w:pPr>
        <w:shd w:val="clear" w:color="auto" w:fill="FFFFFF"/>
        <w:spacing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1D2125"/>
          <w:kern w:val="0"/>
          <w:sz w:val="27"/>
          <w:szCs w:val="27"/>
          <w:lang w:eastAsia="ru-RU"/>
          <w14:ligatures w14:val="none"/>
        </w:rPr>
      </w:pPr>
      <w:r w:rsidRPr="00AB1FBE">
        <w:rPr>
          <w:rFonts w:ascii="Segoe UI" w:eastAsia="Times New Roman" w:hAnsi="Segoe UI" w:cs="Segoe UI"/>
          <w:b/>
          <w:bCs/>
          <w:color w:val="1D2125"/>
          <w:kern w:val="0"/>
          <w:sz w:val="27"/>
          <w:szCs w:val="27"/>
          <w:lang w:eastAsia="ru-RU"/>
          <w14:ligatures w14:val="none"/>
        </w:rPr>
        <w:t>5. Приложение 1. Исходные данные</w:t>
      </w:r>
    </w:p>
    <w:p w14:paraId="767D3707" w14:textId="77777777" w:rsidR="00AB1FBE" w:rsidRPr="00AB1FBE" w:rsidRDefault="00AB1FBE" w:rsidP="00AB1FBE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AB1FBE">
        <w:rPr>
          <w:rFonts w:ascii="Segoe UI" w:eastAsia="Times New Roman" w:hAnsi="Segoe UI" w:cs="Segoe UI"/>
          <w:b/>
          <w:bCs/>
          <w:color w:val="0033CC"/>
          <w:kern w:val="0"/>
          <w:sz w:val="23"/>
          <w:szCs w:val="23"/>
          <w:lang w:eastAsia="ru-RU"/>
          <w14:ligatures w14:val="none"/>
        </w:rPr>
        <w:t>Исходные данные</w:t>
      </w:r>
    </w:p>
    <w:p w14:paraId="3CB509B2" w14:textId="77777777" w:rsidR="00AB1FBE" w:rsidRPr="00AB1FBE" w:rsidRDefault="00AB1FBE" w:rsidP="00AB1FBE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AB1FBE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Для ознакомления с принципами моделирования транспортных потоков и влияния внедрения элементов ИТС и внешних воздействий на УДС используем ПАК TransNet (демонстрационная версия).</w:t>
      </w:r>
    </w:p>
    <w:p w14:paraId="0841B8C6" w14:textId="77777777" w:rsidR="00AB1FBE" w:rsidRPr="00AB1FBE" w:rsidRDefault="00AB1FBE" w:rsidP="00AB1FBE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AB1FBE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Базовая модель: транспортная модель г. Тула, файл Тула_демо.tn.</w:t>
      </w:r>
    </w:p>
    <w:p w14:paraId="5C5A45DD" w14:textId="77777777" w:rsidR="00AB1FBE" w:rsidRPr="00AB1FBE" w:rsidRDefault="00AB1FBE" w:rsidP="00AB1FBE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AB1FBE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Файлы транспортной модели содержаться (скачиваются одним архивом) вместе с демоверсией ПАК.</w:t>
      </w:r>
    </w:p>
    <w:p w14:paraId="0E37297F" w14:textId="77777777" w:rsidR="00AB1FBE" w:rsidRPr="00AB1FBE" w:rsidRDefault="00AB1FBE" w:rsidP="00AB1FBE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AB1FBE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В таблице ниже представлены варианты заданий: возможных изменений на УДС, для выполнения работы используется две ситуации в соответствии с двумя последними цифрами номера зачетной книжки.</w:t>
      </w:r>
    </w:p>
    <w:tbl>
      <w:tblPr>
        <w:tblW w:w="108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"/>
        <w:gridCol w:w="4911"/>
        <w:gridCol w:w="5031"/>
      </w:tblGrid>
      <w:tr w:rsidR="00AB1FBE" w:rsidRPr="00AB1FBE" w14:paraId="435CF11A" w14:textId="77777777" w:rsidTr="00AB1FBE">
        <w:trPr>
          <w:trHeight w:val="364"/>
        </w:trPr>
        <w:tc>
          <w:tcPr>
            <w:tcW w:w="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753FAA6D" w14:textId="77777777" w:rsidR="00AB1FBE" w:rsidRPr="00AB1FBE" w:rsidRDefault="00AB1FBE" w:rsidP="00AB1FB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B1FBE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№</w:t>
            </w:r>
          </w:p>
        </w:tc>
        <w:tc>
          <w:tcPr>
            <w:tcW w:w="4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267A07C4" w14:textId="77777777" w:rsidR="00AB1FBE" w:rsidRPr="00AB1FBE" w:rsidRDefault="00AB1FBE" w:rsidP="00AB1FB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B1FBE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Ситуация</w:t>
            </w:r>
          </w:p>
        </w:tc>
        <w:tc>
          <w:tcPr>
            <w:tcW w:w="5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3288C0E5" w14:textId="77777777" w:rsidR="00AB1FBE" w:rsidRPr="00AB1FBE" w:rsidRDefault="00AB1FBE" w:rsidP="00AB1FB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B1FBE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Изменения в транспортной модели</w:t>
            </w:r>
          </w:p>
        </w:tc>
      </w:tr>
      <w:tr w:rsidR="00AB1FBE" w:rsidRPr="00AB1FBE" w14:paraId="3FA48D1E" w14:textId="77777777" w:rsidTr="00AB1FBE">
        <w:trPr>
          <w:trHeight w:val="616"/>
        </w:trPr>
        <w:tc>
          <w:tcPr>
            <w:tcW w:w="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F9A391A" w14:textId="77777777" w:rsidR="00AB1FBE" w:rsidRPr="00AB1FBE" w:rsidRDefault="00AB1FBE" w:rsidP="00AB1FB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B1FBE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4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8D7F4D" w14:textId="77777777" w:rsidR="00AB1FBE" w:rsidRPr="00AB1FBE" w:rsidRDefault="00AB1FBE" w:rsidP="00AB1FBE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B1FBE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Снегопад с обледенением дорожного покрытия</w:t>
            </w:r>
          </w:p>
        </w:tc>
        <w:tc>
          <w:tcPr>
            <w:tcW w:w="5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159732E" w14:textId="77777777" w:rsidR="00AB1FBE" w:rsidRPr="00AB1FBE" w:rsidRDefault="00AB1FBE" w:rsidP="00AB1FBE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B1FBE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Снижение свободной скорости на магистральных улицах города до 25 км/ч, ограничение пропускной способности на 50%</w:t>
            </w:r>
          </w:p>
        </w:tc>
      </w:tr>
      <w:tr w:rsidR="00AB1FBE" w:rsidRPr="00AB1FBE" w14:paraId="14F60A15" w14:textId="77777777" w:rsidTr="00AB1FBE">
        <w:trPr>
          <w:trHeight w:val="603"/>
        </w:trPr>
        <w:tc>
          <w:tcPr>
            <w:tcW w:w="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6C696D6" w14:textId="77777777" w:rsidR="00AB1FBE" w:rsidRPr="00AB1FBE" w:rsidRDefault="00AB1FBE" w:rsidP="00AB1FB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B1FBE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4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95488A" w14:textId="77777777" w:rsidR="00AB1FBE" w:rsidRPr="00AB1FBE" w:rsidRDefault="00AB1FBE" w:rsidP="00AB1FBE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B1FBE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Внедрение подсистемы АСУДД на ул. Советская, Пролетарская, Демидовская плотина, Зареченский мост</w:t>
            </w:r>
          </w:p>
        </w:tc>
        <w:tc>
          <w:tcPr>
            <w:tcW w:w="5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0CA3D6" w14:textId="77777777" w:rsidR="00AB1FBE" w:rsidRPr="00AB1FBE" w:rsidRDefault="00AB1FBE" w:rsidP="00AB1FBE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B1FBE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Повышение скорости и пропускной способности на ул. Советская, Пролетарская, Демидовская плотина, Зареченский мост</w:t>
            </w:r>
          </w:p>
        </w:tc>
      </w:tr>
      <w:tr w:rsidR="00AB1FBE" w:rsidRPr="00AB1FBE" w14:paraId="62DD63AE" w14:textId="77777777" w:rsidTr="00AB1FBE">
        <w:trPr>
          <w:trHeight w:val="603"/>
        </w:trPr>
        <w:tc>
          <w:tcPr>
            <w:tcW w:w="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ED8A17" w14:textId="77777777" w:rsidR="00AB1FBE" w:rsidRPr="00AB1FBE" w:rsidRDefault="00AB1FBE" w:rsidP="00AB1FB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B1FBE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4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D7729D" w14:textId="77777777" w:rsidR="00AB1FBE" w:rsidRPr="00AB1FBE" w:rsidRDefault="00AB1FBE" w:rsidP="00AB1FBE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B1FBE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Внедрение подсистемы АСУДД на Красноармейском проспекте, проспекте Ленина, ул. Октябрьская</w:t>
            </w:r>
          </w:p>
        </w:tc>
        <w:tc>
          <w:tcPr>
            <w:tcW w:w="5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54DE34" w14:textId="77777777" w:rsidR="00AB1FBE" w:rsidRPr="00AB1FBE" w:rsidRDefault="00AB1FBE" w:rsidP="00AB1FBE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B1FBE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Повышение скорости и пропускной способности на Красноармейском проспекте, проспекте Ленина, ул. Октябрьская</w:t>
            </w:r>
          </w:p>
        </w:tc>
      </w:tr>
      <w:tr w:rsidR="00AB1FBE" w:rsidRPr="00AB1FBE" w14:paraId="3C27B43E" w14:textId="77777777" w:rsidTr="00AB1FBE">
        <w:trPr>
          <w:trHeight w:val="616"/>
        </w:trPr>
        <w:tc>
          <w:tcPr>
            <w:tcW w:w="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45EE8A" w14:textId="77777777" w:rsidR="00AB1FBE" w:rsidRPr="00AB1FBE" w:rsidRDefault="00AB1FBE" w:rsidP="00AB1FB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B1FBE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4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FDD064A" w14:textId="77777777" w:rsidR="00AB1FBE" w:rsidRPr="00AB1FBE" w:rsidRDefault="00AB1FBE" w:rsidP="00AB1FBE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B1FBE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Внедрение подсистемы КУТП. Организация реверсивного движение на путепроводе Восточный</w:t>
            </w:r>
          </w:p>
        </w:tc>
        <w:tc>
          <w:tcPr>
            <w:tcW w:w="5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D471CC6" w14:textId="77777777" w:rsidR="00AB1FBE" w:rsidRPr="00AB1FBE" w:rsidRDefault="00AB1FBE" w:rsidP="00AB1FBE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B1FBE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Увеличение количества полос движения в одном из направлений путепровода Восточный</w:t>
            </w:r>
          </w:p>
        </w:tc>
      </w:tr>
      <w:tr w:rsidR="00AB1FBE" w:rsidRPr="00AB1FBE" w14:paraId="231E76B5" w14:textId="77777777" w:rsidTr="00AB1FBE">
        <w:trPr>
          <w:trHeight w:val="603"/>
        </w:trPr>
        <w:tc>
          <w:tcPr>
            <w:tcW w:w="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3A7FF8" w14:textId="77777777" w:rsidR="00AB1FBE" w:rsidRPr="00AB1FBE" w:rsidRDefault="00AB1FBE" w:rsidP="00AB1FB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B1FBE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</w:p>
        </w:tc>
        <w:tc>
          <w:tcPr>
            <w:tcW w:w="4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14C37F2" w14:textId="77777777" w:rsidR="00AB1FBE" w:rsidRPr="00AB1FBE" w:rsidRDefault="00AB1FBE" w:rsidP="00AB1FBE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B1FBE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Внедрение ДУТП. Открытие моста Фрунзе-Курковая и организация транспортной связи по ул. Фрунзе и Курковая.</w:t>
            </w:r>
          </w:p>
        </w:tc>
        <w:tc>
          <w:tcPr>
            <w:tcW w:w="5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0AF324" w14:textId="77777777" w:rsidR="00AB1FBE" w:rsidRPr="00AB1FBE" w:rsidRDefault="00AB1FBE" w:rsidP="00AB1FBE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B1FBE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Повышение скорости и пропускной способности на ул. Фрунзе и Курковая</w:t>
            </w:r>
          </w:p>
        </w:tc>
      </w:tr>
      <w:tr w:rsidR="00AB1FBE" w:rsidRPr="00AB1FBE" w14:paraId="0D7668A7" w14:textId="77777777" w:rsidTr="00AB1FBE">
        <w:trPr>
          <w:trHeight w:val="364"/>
        </w:trPr>
        <w:tc>
          <w:tcPr>
            <w:tcW w:w="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BCD44B" w14:textId="77777777" w:rsidR="00AB1FBE" w:rsidRPr="00AB1FBE" w:rsidRDefault="00AB1FBE" w:rsidP="00AB1FB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B1FBE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</w:t>
            </w:r>
          </w:p>
        </w:tc>
        <w:tc>
          <w:tcPr>
            <w:tcW w:w="4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1293996" w14:textId="77777777" w:rsidR="00AB1FBE" w:rsidRPr="00AB1FBE" w:rsidRDefault="00AB1FBE" w:rsidP="00AB1FBE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B1FBE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ДТП на ул. Демидовская плотина</w:t>
            </w:r>
          </w:p>
        </w:tc>
        <w:tc>
          <w:tcPr>
            <w:tcW w:w="5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592D808" w14:textId="77777777" w:rsidR="00AB1FBE" w:rsidRPr="00AB1FBE" w:rsidRDefault="00AB1FBE" w:rsidP="00AB1FBE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B1FBE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Снижение пропускной способности на 90% в одном из направлений</w:t>
            </w:r>
          </w:p>
        </w:tc>
      </w:tr>
      <w:tr w:rsidR="00AB1FBE" w:rsidRPr="00AB1FBE" w14:paraId="31862362" w14:textId="77777777" w:rsidTr="00AB1FBE">
        <w:trPr>
          <w:trHeight w:val="377"/>
        </w:trPr>
        <w:tc>
          <w:tcPr>
            <w:tcW w:w="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99810F" w14:textId="77777777" w:rsidR="00AB1FBE" w:rsidRPr="00AB1FBE" w:rsidRDefault="00AB1FBE" w:rsidP="00AB1FB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B1FBE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</w:t>
            </w:r>
          </w:p>
        </w:tc>
        <w:tc>
          <w:tcPr>
            <w:tcW w:w="4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5F8E8FE" w14:textId="77777777" w:rsidR="00AB1FBE" w:rsidRPr="00AB1FBE" w:rsidRDefault="00AB1FBE" w:rsidP="00AB1FBE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B1FBE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ДТП на ул. Кутузова, Староникитская</w:t>
            </w:r>
          </w:p>
        </w:tc>
        <w:tc>
          <w:tcPr>
            <w:tcW w:w="5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0F0D82" w14:textId="77777777" w:rsidR="00AB1FBE" w:rsidRPr="00AB1FBE" w:rsidRDefault="00AB1FBE" w:rsidP="00AB1FBE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B1FBE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Снижение пропускной способности 90% в одном из направлений</w:t>
            </w:r>
          </w:p>
        </w:tc>
      </w:tr>
      <w:tr w:rsidR="00AB1FBE" w:rsidRPr="00AB1FBE" w14:paraId="7D27E8F4" w14:textId="77777777" w:rsidTr="00AB1FBE">
        <w:trPr>
          <w:trHeight w:val="364"/>
        </w:trPr>
        <w:tc>
          <w:tcPr>
            <w:tcW w:w="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083F05" w14:textId="77777777" w:rsidR="00AB1FBE" w:rsidRPr="00AB1FBE" w:rsidRDefault="00AB1FBE" w:rsidP="00AB1FB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B1FBE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</w:t>
            </w:r>
          </w:p>
        </w:tc>
        <w:tc>
          <w:tcPr>
            <w:tcW w:w="4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166632F" w14:textId="77777777" w:rsidR="00AB1FBE" w:rsidRPr="00AB1FBE" w:rsidRDefault="00AB1FBE" w:rsidP="00AB1FBE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B1FBE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Износ дорожных одежд на улицах Металлургов, Мосина, Калинина, Дм. Ульянова</w:t>
            </w:r>
          </w:p>
        </w:tc>
        <w:tc>
          <w:tcPr>
            <w:tcW w:w="5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FF7B6AE" w14:textId="77777777" w:rsidR="00AB1FBE" w:rsidRPr="00AB1FBE" w:rsidRDefault="00AB1FBE" w:rsidP="00AB1FBE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B1FBE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Снижение свободной скорости движения</w:t>
            </w:r>
          </w:p>
        </w:tc>
      </w:tr>
      <w:tr w:rsidR="00AB1FBE" w:rsidRPr="00AB1FBE" w14:paraId="3102102E" w14:textId="77777777" w:rsidTr="00AB1FBE">
        <w:trPr>
          <w:trHeight w:val="364"/>
        </w:trPr>
        <w:tc>
          <w:tcPr>
            <w:tcW w:w="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F20DE3C" w14:textId="77777777" w:rsidR="00AB1FBE" w:rsidRPr="00AB1FBE" w:rsidRDefault="00AB1FBE" w:rsidP="00AB1FB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B1FBE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</w:t>
            </w:r>
          </w:p>
        </w:tc>
        <w:tc>
          <w:tcPr>
            <w:tcW w:w="4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FA9EE8" w14:textId="77777777" w:rsidR="00AB1FBE" w:rsidRPr="00AB1FBE" w:rsidRDefault="00AB1FBE" w:rsidP="00AB1FBE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B1FBE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Запрет левых поворотов на проспекте Ленина</w:t>
            </w:r>
          </w:p>
        </w:tc>
        <w:tc>
          <w:tcPr>
            <w:tcW w:w="5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AEEE8A" w14:textId="77777777" w:rsidR="00AB1FBE" w:rsidRPr="00AB1FBE" w:rsidRDefault="00AB1FBE" w:rsidP="00AB1FBE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B1FBE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Запрет левых поворотов на проспекте Ленина</w:t>
            </w:r>
          </w:p>
        </w:tc>
      </w:tr>
      <w:tr w:rsidR="00AB1FBE" w:rsidRPr="00AB1FBE" w14:paraId="5508E50E" w14:textId="77777777" w:rsidTr="00AB1FBE">
        <w:trPr>
          <w:trHeight w:val="603"/>
        </w:trPr>
        <w:tc>
          <w:tcPr>
            <w:tcW w:w="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7338BDA" w14:textId="77777777" w:rsidR="00AB1FBE" w:rsidRPr="00AB1FBE" w:rsidRDefault="00AB1FBE" w:rsidP="00AB1FB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B1FBE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9</w:t>
            </w:r>
          </w:p>
        </w:tc>
        <w:tc>
          <w:tcPr>
            <w:tcW w:w="4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F890D8D" w14:textId="77777777" w:rsidR="00AB1FBE" w:rsidRPr="00AB1FBE" w:rsidRDefault="00AB1FBE" w:rsidP="00AB1FBE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B1FBE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Проведение ремонтных работ на перегоне ул. Демонстрации</w:t>
            </w:r>
          </w:p>
        </w:tc>
        <w:tc>
          <w:tcPr>
            <w:tcW w:w="5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D9AE84" w14:textId="77777777" w:rsidR="00AB1FBE" w:rsidRPr="00AB1FBE" w:rsidRDefault="00AB1FBE" w:rsidP="00AB1FBE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B1FBE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Закрытие перегона улицы в одном из направлений (изменение параметра количество полос в выбранном направлении на значение 0)</w:t>
            </w:r>
          </w:p>
        </w:tc>
      </w:tr>
    </w:tbl>
    <w:p w14:paraId="30F19F79" w14:textId="77777777" w:rsidR="002C62C9" w:rsidRDefault="002C62C9">
      <w:pPr>
        <w:sectPr w:rsidR="002C62C9" w:rsidSect="00AB1FBE">
          <w:pgSz w:w="11906" w:h="16838"/>
          <w:pgMar w:top="1134" w:right="424" w:bottom="1134" w:left="426" w:header="708" w:footer="708" w:gutter="0"/>
          <w:cols w:space="708"/>
          <w:docGrid w:linePitch="360"/>
        </w:sectPr>
      </w:pPr>
    </w:p>
    <w:p w14:paraId="2F6B535D" w14:textId="77777777" w:rsidR="002C62C9" w:rsidRDefault="00AB1FBE">
      <w:pPr>
        <w:sectPr w:rsidR="002C62C9" w:rsidSect="002C62C9">
          <w:pgSz w:w="16838" w:h="11906" w:orient="landscape"/>
          <w:pgMar w:top="426" w:right="1134" w:bottom="424" w:left="1134" w:header="708" w:footer="708" w:gutter="0"/>
          <w:cols w:space="708"/>
          <w:docGrid w:linePitch="360"/>
        </w:sectPr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1B8139E9" wp14:editId="0DE667E5">
            <wp:extent cx="9871075" cy="5387340"/>
            <wp:effectExtent l="0" t="0" r="0" b="3810"/>
            <wp:docPr id="12294174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41745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880741" cy="5392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6739D4AD" w14:textId="30AA1460" w:rsidR="002C62C9" w:rsidRDefault="002C62C9"/>
    <w:p w14:paraId="37E5C276" w14:textId="442373C2" w:rsidR="00AB1FBE" w:rsidRDefault="00AB1FBE">
      <w:r>
        <w:rPr>
          <w:noProof/>
          <w:lang w:eastAsia="ru-RU"/>
        </w:rPr>
        <w:drawing>
          <wp:inline distT="0" distB="0" distL="0" distR="0" wp14:anchorId="1F1CA05C" wp14:editId="2840BCD2">
            <wp:extent cx="6372225" cy="5257800"/>
            <wp:effectExtent l="0" t="0" r="9525" b="0"/>
            <wp:docPr id="3911297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12975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72225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61D4D" w14:textId="77777777" w:rsidR="00AB1FBE" w:rsidRPr="00AB1FBE" w:rsidRDefault="00AB1FBE" w:rsidP="00AB1FB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AB1FBE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Для изменения параметров движения транспортных потоков на выбранной улице нажмите по ней правой кнопкой мыши и в появившемся меню выберете «Параметры дуг линии…»</w:t>
      </w:r>
    </w:p>
    <w:p w14:paraId="418EB969" w14:textId="77777777" w:rsidR="00AB1FBE" w:rsidRPr="00AB1FBE" w:rsidRDefault="00AB1FBE" w:rsidP="00AB1FBE">
      <w:pPr>
        <w:shd w:val="clear" w:color="auto" w:fill="FFFFFF"/>
        <w:spacing w:after="100" w:afterAutospacing="1" w:line="240" w:lineRule="auto"/>
        <w:ind w:left="720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AB1FBE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В открывшейся форме можно изменить величины пропускной способности на полосу, свободной скорости движения, число полос для каждого направления движения.</w:t>
      </w:r>
    </w:p>
    <w:p w14:paraId="1B6BD1F4" w14:textId="77777777" w:rsidR="00AB1FBE" w:rsidRPr="00AB1FBE" w:rsidRDefault="00AB1FBE" w:rsidP="00AB1FBE">
      <w:pPr>
        <w:shd w:val="clear" w:color="auto" w:fill="FFFFFF"/>
        <w:spacing w:after="100" w:afterAutospacing="1" w:line="240" w:lineRule="auto"/>
        <w:ind w:left="720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AB1FBE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Аналогично для узла – в меню нужно выбрать «Повороты». Форма «Повороты в узле» отражает все разрешенные направления движения, а также позволяет назначить временные затраты на совершение любого из движения в рамках транспортного узла.</w:t>
      </w:r>
    </w:p>
    <w:p w14:paraId="12624B32" w14:textId="77777777" w:rsidR="00AB1FBE" w:rsidRPr="00AB1FBE" w:rsidRDefault="00AB1FBE" w:rsidP="00AB1FB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AB1FBE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После сделанных Вами изменений откройте меню Моделирование – Загрузка – Расчет загрузки. В открывшейся форме нажмите на кнопку «Расчет загрузки УДС…»</w:t>
      </w:r>
    </w:p>
    <w:p w14:paraId="5FEB7090" w14:textId="77777777" w:rsidR="00AB1FBE" w:rsidRPr="00AB1FBE" w:rsidRDefault="00AB1FBE" w:rsidP="00AB1FB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AB1FBE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В форме расчет загрузки УДС нажмите кнопку «Выполнить». Закройте форму.</w:t>
      </w:r>
    </w:p>
    <w:p w14:paraId="664A3561" w14:textId="77777777" w:rsidR="00AB1FBE" w:rsidRPr="00AB1FBE" w:rsidRDefault="00AB1FBE" w:rsidP="00AB1FB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AB1FBE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Повторите действия, указанные в п. 6-8 для модифицированной Вами модели.</w:t>
      </w:r>
    </w:p>
    <w:p w14:paraId="47EEA7C0" w14:textId="77777777" w:rsidR="00AB1FBE" w:rsidRPr="00AB1FBE" w:rsidRDefault="00AB1FBE" w:rsidP="00AB1FB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AB1FBE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Сделайте отчет, содержащий, выбранные ситуации, анализ выполненных расчетов, картограммы интенсивности транспортных потоков до и после модификаций и выводы о влиянии совершенных воздействий на загрузку транспортной системы города.</w:t>
      </w:r>
    </w:p>
    <w:p w14:paraId="36555486" w14:textId="77777777" w:rsidR="00AB1FBE" w:rsidRDefault="00AB1FBE"/>
    <w:sectPr w:rsidR="00AB1FBE" w:rsidSect="00AB1FBE">
      <w:pgSz w:w="11906" w:h="16838"/>
      <w:pgMar w:top="1134" w:right="424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81DE5"/>
    <w:multiLevelType w:val="multilevel"/>
    <w:tmpl w:val="0166E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E316F1"/>
    <w:multiLevelType w:val="multilevel"/>
    <w:tmpl w:val="8E7ED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C312B00"/>
    <w:multiLevelType w:val="multilevel"/>
    <w:tmpl w:val="C7D27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44C"/>
    <w:rsid w:val="002C62C9"/>
    <w:rsid w:val="00462128"/>
    <w:rsid w:val="004B344C"/>
    <w:rsid w:val="00577171"/>
    <w:rsid w:val="00AB1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D9ED3"/>
  <w15:chartTrackingRefBased/>
  <w15:docId w15:val="{24E707E7-43CF-44E9-BBBC-53C45D6D2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B1FB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B1FBE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AB1F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AB1F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4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16063">
          <w:marLeft w:val="0"/>
          <w:marRight w:val="0"/>
          <w:marTop w:val="0"/>
          <w:marBottom w:val="150"/>
          <w:divBdr>
            <w:top w:val="single" w:sz="6" w:space="8" w:color="EEEEEE"/>
            <w:left w:val="single" w:sz="36" w:space="8" w:color="7D9FD3"/>
            <w:bottom w:val="single" w:sz="6" w:space="8" w:color="EEEEEE"/>
            <w:right w:val="single" w:sz="6" w:space="8" w:color="EEEEEE"/>
          </w:divBdr>
        </w:div>
        <w:div w:id="144203520">
          <w:marLeft w:val="0"/>
          <w:marRight w:val="0"/>
          <w:marTop w:val="0"/>
          <w:marBottom w:val="150"/>
          <w:divBdr>
            <w:top w:val="single" w:sz="6" w:space="8" w:color="EEEEEE"/>
            <w:left w:val="single" w:sz="36" w:space="8" w:color="7D9FD3"/>
            <w:bottom w:val="single" w:sz="6" w:space="8" w:color="EEEEEE"/>
            <w:right w:val="single" w:sz="6" w:space="8" w:color="EEEEEE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1221</Words>
  <Characters>6964</Characters>
  <Application>Microsoft Office Word</Application>
  <DocSecurity>0</DocSecurity>
  <Lines>58</Lines>
  <Paragraphs>16</Paragraphs>
  <ScaleCrop>false</ScaleCrop>
  <Company/>
  <LinksUpToDate>false</LinksUpToDate>
  <CharactersWithSpaces>8169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admin</cp:lastModifiedBy>
  <cp:revision>4</cp:revision>
  <dcterms:created xsi:type="dcterms:W3CDTF">2024-06-12T06:19:00Z</dcterms:created>
  <dcterms:modified xsi:type="dcterms:W3CDTF">2024-06-13T18:24:00Z</dcterms:modified>
</cp:coreProperties>
</file>