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D76" w:rsidRPr="007D1D76" w:rsidRDefault="007D1D76" w:rsidP="007D1D76">
      <w:pPr>
        <w:shd w:val="clear" w:color="auto" w:fill="1874CD"/>
        <w:spacing w:beforeAutospacing="1" w:after="300" w:line="240" w:lineRule="auto"/>
        <w:ind w:firstLine="0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Введение</w:t>
      </w:r>
    </w:p>
    <w:p w:rsidR="007D1D76" w:rsidRPr="007D1D76" w:rsidRDefault="007D1D76" w:rsidP="007D1D76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Настоящие указания предназначены для студентов специальности ПГС, выполняющих по курсу «Технология возведения зданий» проектирование производства отдельных наиболее технически сложных строительно-монтажных работ.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В указаниях приведены сведения о содержании и последовательности выполнения курсовой </w:t>
      </w:r>
      <w:proofErr w:type="gramStart"/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работы  и</w:t>
      </w:r>
      <w:proofErr w:type="gramEnd"/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отдельных разделов, рекомендации по оформлению, справочная литература.</w:t>
      </w:r>
    </w:p>
    <w:p w:rsidR="007D1D76" w:rsidRDefault="007D1D76" w:rsidP="007D1D7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Цель и задачи курсовой работы</w:t>
      </w:r>
    </w:p>
    <w:p w:rsidR="007D1D76" w:rsidRDefault="007D1D76" w:rsidP="007D1D7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курсовой работы является приобретение навыков самостоятельного проектирования производства наиболее сложных строительно-монтажных работ при возведении наиболее распространенных видов зданий и сооружений.</w:t>
      </w:r>
    </w:p>
    <w:p w:rsidR="007D1D76" w:rsidRDefault="007D1D76" w:rsidP="007D1D7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процессе проектирования студенты изучают достижения научно-технического прогресса в части способов выполнения различных строительно-монтажных работ, решают вопросы вариантного проектирования механизации этих работ, проектируют технологию и организацию производства работ в объеме отдельных разделов проекта производства работ.</w:t>
      </w:r>
    </w:p>
    <w:p w:rsidR="007D1D76" w:rsidRPr="007D1D76" w:rsidRDefault="007D1D76" w:rsidP="007D1D76">
      <w:pPr>
        <w:shd w:val="clear" w:color="auto" w:fill="1874CD"/>
        <w:spacing w:beforeAutospacing="1" w:after="300" w:line="240" w:lineRule="auto"/>
        <w:ind w:firstLine="0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 к курсовой работе</w:t>
      </w:r>
    </w:p>
    <w:p w:rsidR="007D1D76" w:rsidRPr="007D1D76" w:rsidRDefault="007D1D76" w:rsidP="007D1D76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Тематика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Рекомендуются следующие темы курсовой работы:</w:t>
      </w:r>
    </w:p>
    <w:p w:rsidR="007D1D76" w:rsidRPr="007D1D76" w:rsidRDefault="007D1D76" w:rsidP="007D1D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возведение надземной части одноэтажного промышленного здания с железобетонным, смешанным или металлическим каркасом;</w:t>
      </w:r>
    </w:p>
    <w:p w:rsidR="007D1D76" w:rsidRPr="007D1D76" w:rsidRDefault="007D1D76" w:rsidP="007D1D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возведение жилого крупнопанельного дома.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Задание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Задание выдается на специальном бланке (</w:t>
      </w:r>
      <w:hyperlink r:id="rId5" w:history="1">
        <w:r w:rsidRPr="007D1D76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скачать приложение</w:t>
        </w:r>
      </w:hyperlink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в котором указывается тема проекта, необходимые исходные данные, методическая литература, срок сдачи проекта.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Оформление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Курсовая работа оформляется в виде пояснительной записки и одного листа (формат А1) схем и графиков.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Пояснительная записка должна отражать в указанной ниже последовательности все рассуждения и действия автора по выполняемому заданию и начинаться заданием, а завершаться библиографическим списком использованной литературы.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Чертеж служит иллюстрацией к рассуждениям и решениям, принятым в записке.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Оценка работы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Оценивается работа в зависимости от глубины проработки ее разделов, качества оформления.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Содержание</w:t>
      </w:r>
    </w:p>
    <w:p w:rsidR="007D1D76" w:rsidRPr="007D1D76" w:rsidRDefault="007D1D76" w:rsidP="007D1D7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Работа должен содержать следующие разделы:</w:t>
      </w:r>
    </w:p>
    <w:p w:rsidR="007D1D76" w:rsidRDefault="007D1D76" w:rsidP="007D1D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Характеристика объемно-планировочного и конструктивных решений возводимого объекта.</w:t>
      </w:r>
    </w:p>
    <w:p w:rsidR="007D1D76" w:rsidRPr="007D1D76" w:rsidRDefault="007D1D76" w:rsidP="007D1D76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br w:type="page"/>
      </w:r>
    </w:p>
    <w:p w:rsidR="007D1D76" w:rsidRPr="007D1D76" w:rsidRDefault="007D1D76" w:rsidP="007D1D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Выбор методов возведения (методов монтажа).</w:t>
      </w:r>
    </w:p>
    <w:p w:rsidR="007D1D76" w:rsidRPr="007D1D76" w:rsidRDefault="007D1D76" w:rsidP="007D1D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Указания по технологии и организации производства работ.</w:t>
      </w:r>
    </w:p>
    <w:p w:rsidR="007D1D76" w:rsidRPr="007D1D76" w:rsidRDefault="007D1D76" w:rsidP="007D1D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График производства работ.</w:t>
      </w:r>
    </w:p>
    <w:p w:rsidR="007D1D76" w:rsidRPr="007D1D76" w:rsidRDefault="007D1D76" w:rsidP="007D1D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D1D7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Указания по технике безопасности.</w:t>
      </w:r>
    </w:p>
    <w:p w:rsidR="00212C8B" w:rsidRDefault="00212C8B"/>
    <w:p w:rsidR="007D1D76" w:rsidRDefault="007D1D76" w:rsidP="007D1D7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работы</w:t>
      </w:r>
    </w:p>
    <w:p w:rsidR="007D1D76" w:rsidRDefault="007D1D76" w:rsidP="007D1D76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Характеристика объемно-планировочного и конструктивного решений возводимого объекта</w:t>
      </w:r>
    </w:p>
    <w:p w:rsidR="007D1D76" w:rsidRDefault="007D1D76" w:rsidP="007D1D7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работы необходимо описать исходные данные задания, т.е. дать краткую характеристику объемно-планировочного и конструктивного решений возводимого объекта, сопроводив ее необходимыми схемами (план, фасады, разрезы) и закончив спецификацией конструктивных элементов (</w:t>
      </w:r>
      <w:hyperlink r:id="rId6" w:tgtFrame="_new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№ 1</w:t>
        </w:r>
      </w:hyperlink>
      <w:r>
        <w:rPr>
          <w:rFonts w:ascii="Arial" w:hAnsi="Arial" w:cs="Arial"/>
          <w:color w:val="000000"/>
          <w:sz w:val="21"/>
          <w:szCs w:val="21"/>
        </w:rPr>
        <w:t>) и схемами основных монтажных узлов (</w:t>
      </w:r>
      <w:hyperlink r:id="rId7" w:tgtFrame="_new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№ 2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7D1D76" w:rsidRDefault="007D1D76" w:rsidP="007D1D7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планах показывают взаимное расположение конструктивных элементов, раскладку плит покрытия (перекрытия), основные размеры здания. На разрезах приводят основные привязочные размеры и относительные отметки, а на фасадах – расположение стеновых панелей по высоте и ширине здания, форму и размеры остекления, расположение и размеры ворот в торцах пролетов.</w:t>
      </w:r>
    </w:p>
    <w:p w:rsidR="005F4AA7" w:rsidRDefault="005F4AA7" w:rsidP="005F4AA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работы</w:t>
      </w:r>
    </w:p>
    <w:p w:rsidR="005F4AA7" w:rsidRDefault="005F4AA7" w:rsidP="005F4AA7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Выбор методов возведения (методов монтажа) здания</w:t>
      </w:r>
    </w:p>
    <w:p w:rsidR="005F4AA7" w:rsidRDefault="005F4AA7" w:rsidP="005F4A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Данный раздел рекомендуется выполнять в следующей последовательности.</w:t>
      </w:r>
    </w:p>
    <w:p w:rsidR="005F4AA7" w:rsidRDefault="005F4AA7" w:rsidP="005F4A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Описать применяемые методы возведения (методы монтажа) зданий, подобных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заданному  [</w:t>
      </w:r>
      <w:proofErr w:type="gramEnd"/>
      <w:r>
        <w:rPr>
          <w:rFonts w:ascii="Arial" w:hAnsi="Arial" w:cs="Arial"/>
          <w:color w:val="000000"/>
          <w:sz w:val="21"/>
          <w:szCs w:val="21"/>
        </w:rPr>
        <w:t>1,2,3,4,5].</w:t>
      </w:r>
    </w:p>
    <w:p w:rsidR="005F4AA7" w:rsidRDefault="005F4AA7" w:rsidP="005F4A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Применительно к конкретным данным задания выбрать и обосновать (объяснить почему) два метода (или два варианта механизации одного), заслуживающих сравнения по технико-экономическим показателям.</w:t>
      </w:r>
    </w:p>
    <w:p w:rsidR="005F4AA7" w:rsidRDefault="005F4AA7" w:rsidP="005F4A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метод (вариант метода) необходимо представить в записке в виде конкретных схем с указанием схем специализированных потоков, путей перемещения монтажных кранов и транспортных средств, мест стоянок кранов, последовательности монтажа элементов с отдельных стоянок, основных привязочных размеров.</w:t>
      </w:r>
    </w:p>
    <w:p w:rsidR="005F4AA7" w:rsidRDefault="005F4AA7" w:rsidP="005F4A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Выбранные методы необходимо согласовать с руководителем (консультантом) проекта и только после этого можно приступить к выполнению следующего раздела.</w:t>
      </w:r>
    </w:p>
    <w:p w:rsidR="005F4AA7" w:rsidRDefault="005F4AA7" w:rsidP="005F4A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каждого из двух сравниваемых методов (вариантов) выбрать грузозахватные устройства, монтажные краны и автотранспортные средства для перевозки конструкций.</w:t>
      </w:r>
    </w:p>
    <w:p w:rsidR="005F4AA7" w:rsidRDefault="005F4AA7" w:rsidP="005F4AA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Результаты раздела рекомендуется представить в виде таблиц 4.3 и 4.4.</w:t>
      </w:r>
    </w:p>
    <w:p w:rsidR="005F4AA7" w:rsidRDefault="005F4AA7">
      <w:r>
        <w:br w:type="page"/>
      </w:r>
    </w:p>
    <w:p w:rsidR="007D1D76" w:rsidRDefault="005F4AA7">
      <w:r>
        <w:rPr>
          <w:noProof/>
          <w:lang w:eastAsia="ru-RU"/>
        </w:rPr>
        <w:lastRenderedPageBreak/>
        <w:drawing>
          <wp:inline distT="0" distB="0" distL="0" distR="0" wp14:anchorId="6E34CEC3" wp14:editId="6A9C6BD8">
            <wp:extent cx="5646420" cy="2545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Графы 2-4 заполняются по данным предыдущего пункта и таблице из приложения 1.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Графы 5-9 заполняются по данным таблиц 4.6, 4.5 и 4.8.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графы 10 определяются аналитически, а для граф 11,12 и 13 – графически [3] с учетом положения смонтированных и монтируемых элементов и транспортных средств для каждого монтажного элемента.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 и марку крана (гр. 14) рекомендуется подбирать по данным [8] или других источников.</w:t>
      </w:r>
    </w:p>
    <w:p w:rsidR="005F4AA7" w:rsidRDefault="005F4AA7">
      <w:r>
        <w:rPr>
          <w:noProof/>
          <w:lang w:eastAsia="ru-RU"/>
        </w:rPr>
        <w:drawing>
          <wp:inline distT="0" distB="0" distL="0" distR="0" wp14:anchorId="38D649CF" wp14:editId="59DCB4F0">
            <wp:extent cx="5600700" cy="14249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AA7" w:rsidRPr="005F4AA7" w:rsidRDefault="005F4AA7" w:rsidP="005F4AA7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F4A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Данные по автотранспортным средствам приведены в [9].</w:t>
      </w:r>
    </w:p>
    <w:p w:rsidR="005F4AA7" w:rsidRPr="005F4AA7" w:rsidRDefault="005F4AA7" w:rsidP="005F4AA7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F4A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Сравнить выбранные методы по технико-экономическим показателям.</w:t>
      </w:r>
    </w:p>
    <w:p w:rsidR="005F4AA7" w:rsidRPr="005F4AA7" w:rsidRDefault="005F4AA7" w:rsidP="005F4AA7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F4AA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определения наиболее экономичного метода вначале рекомендуется определить трудоемкость и зарплату рабочих по каждому методу (таблица 4.5).</w:t>
      </w:r>
    </w:p>
    <w:p w:rsidR="005F4AA7" w:rsidRDefault="005F4AA7">
      <w:r>
        <w:rPr>
          <w:noProof/>
          <w:lang w:eastAsia="ru-RU"/>
        </w:rPr>
        <w:drawing>
          <wp:inline distT="0" distB="0" distL="0" distR="0" wp14:anchorId="5AAE13C9" wp14:editId="1037BDBA">
            <wp:extent cx="5524500" cy="2209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AA7" w:rsidRDefault="005F4AA7">
      <w:r>
        <w:br w:type="page"/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Графы 2-5 заполняются по данным пунктов 2 и 3.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Графы 6-9 заполняются по соответствующим сборникам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[11, 12].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использовании автомобильных и пневмоколесных катков нормы времени принимаются с коэффициентом 1,1.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Трудоемкость в чел.-см. (гр.10) определяется умножением нормы времени (гр. 7) на объем работ (гр.4) и делением на 8,2 (8,2 – средняя продолжительность смены, часов), а в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>см. – умножением нормы времени (гр.8) на объем работ (гр.4) и делением на 8,2.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основании полученных данных необходимо определить продолжительность монтажа для каждого метода, построив графики продолжительности [5].</w:t>
      </w:r>
    </w:p>
    <w:p w:rsidR="005F4AA7" w:rsidRDefault="005F4AA7" w:rsidP="005F4AA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Наиболее экономичным при равной продолжительности будет метод, обеспечивающий минимум удельных приведенных затрат (</w:t>
      </w:r>
      <w:r>
        <w:rPr>
          <w:rStyle w:val="form"/>
          <w:i/>
          <w:iCs/>
          <w:color w:val="000000"/>
          <w:sz w:val="26"/>
          <w:szCs w:val="26"/>
        </w:rPr>
        <w:t>П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5F4AA7" w:rsidRDefault="005F4AA7">
      <w:r>
        <w:rPr>
          <w:noProof/>
          <w:lang w:eastAsia="ru-RU"/>
        </w:rPr>
        <w:drawing>
          <wp:inline distT="0" distB="0" distL="0" distR="0" wp14:anchorId="372DD08C" wp14:editId="516C38F5">
            <wp:extent cx="1571429" cy="73333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1429" cy="7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AA7" w:rsidRDefault="005F4AA7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где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С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– себестоимость строительно-монтажных работ или эксплуатационные расходы:</w:t>
      </w:r>
    </w:p>
    <w:p w:rsidR="005F4AA7" w:rsidRDefault="006E1B15">
      <w:r>
        <w:rPr>
          <w:noProof/>
          <w:lang w:eastAsia="ru-RU"/>
        </w:rPr>
        <w:drawing>
          <wp:inline distT="0" distB="0" distL="0" distR="0" wp14:anchorId="418517BE" wp14:editId="65B43C03">
            <wp:extent cx="2922905" cy="642620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B15" w:rsidRDefault="006E1B15" w:rsidP="006E1B15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– количество кранов, обеспечивающих процесс;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24722119" wp14:editId="6D161681">
            <wp:extent cx="933333" cy="342857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333" cy="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 – себестоимость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машиносмены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-того крана [5];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ЗР</w:t>
      </w:r>
      <w:r>
        <w:rPr>
          <w:rFonts w:ascii="Arial" w:hAnsi="Arial" w:cs="Arial"/>
          <w:color w:val="000000"/>
          <w:sz w:val="21"/>
          <w:szCs w:val="21"/>
        </w:rPr>
        <w:t> – заработная плата рабочих, принимаемая как сумма гр. 14 и 15 в таблице 4.5;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Е</w:t>
      </w:r>
      <w:r>
        <w:rPr>
          <w:rFonts w:ascii="Arial" w:hAnsi="Arial" w:cs="Arial"/>
          <w:color w:val="000000"/>
          <w:sz w:val="21"/>
          <w:szCs w:val="21"/>
        </w:rPr>
        <w:t> – коэффициент эффективности капитальных вложений в строительстве, принимаемый равным 0,15;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 – величина капитальных вложений:</w:t>
      </w:r>
    </w:p>
    <w:p w:rsidR="006E1B15" w:rsidRDefault="006E1B15">
      <w:r>
        <w:rPr>
          <w:noProof/>
          <w:lang w:eastAsia="ru-RU"/>
        </w:rPr>
        <w:drawing>
          <wp:inline distT="0" distB="0" distL="0" distR="0" wp14:anchorId="2F229976" wp14:editId="2F697321">
            <wp:extent cx="1742857" cy="69523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2857" cy="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B15" w:rsidRDefault="006E1B15" w:rsidP="006E1B15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noProof/>
        </w:rPr>
        <w:drawing>
          <wp:inline distT="0" distB="0" distL="0" distR="0" wp14:anchorId="3EEF7A6B" wp14:editId="62D9CA3B">
            <wp:extent cx="571429" cy="380952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429" cy="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– инвентарно-расчетная стоимость (руб.)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-того крана [5];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продолжительность работы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-того крана на объекте (смен) – гр. 11, в таблице 4.5;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нормативное число смен работы в году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-того крана (смен) – в таблице 4.7 [5];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 – объем работ (масса основных конструктивных элементов в тоннах) – по таблице в приложении 1.</w:t>
      </w:r>
    </w:p>
    <w:p w:rsidR="006E1B15" w:rsidRDefault="006E1B15" w:rsidP="006E1B1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 различной продолжительности работ экономическую эффективность от сокращения срока строительства определяют по формуле:</w:t>
      </w:r>
    </w:p>
    <w:p w:rsidR="006E1B15" w:rsidRDefault="006E1B15">
      <w: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68428CDA" wp14:editId="7D7BFB81">
            <wp:extent cx="1628571" cy="514286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8571" cy="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B15" w:rsidRDefault="006E1B15" w:rsidP="006E1B15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Ф</w:t>
      </w:r>
      <w:r>
        <w:rPr>
          <w:rFonts w:ascii="Arial" w:hAnsi="Arial" w:cs="Arial"/>
          <w:color w:val="000000"/>
          <w:sz w:val="21"/>
          <w:szCs w:val="21"/>
        </w:rPr>
        <w:t> – сметная стоимость общестроительных работ с накладными расходами и плановыми накоплениями, руб.;</w:t>
      </w:r>
    </w:p>
    <w:p w:rsidR="006E1B15" w:rsidRDefault="006E1B15" w:rsidP="006E1B15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– продолжительности работ по сравниваемым вариантам.</w:t>
      </w:r>
    </w:p>
    <w:p w:rsidR="006E1B15" w:rsidRDefault="006E1B15" w:rsidP="006E1B1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 рекомендуется закончить таблицей 4.6 и выводом.</w:t>
      </w:r>
    </w:p>
    <w:p w:rsidR="006E1B15" w:rsidRDefault="006E1B15" w:rsidP="006E1B15">
      <w:r>
        <w:rPr>
          <w:noProof/>
          <w:lang w:eastAsia="ru-RU"/>
        </w:rPr>
        <w:drawing>
          <wp:inline distT="0" distB="0" distL="0" distR="0" wp14:anchorId="38D3BDB4" wp14:editId="1C807223">
            <wp:extent cx="4869180" cy="1440180"/>
            <wp:effectExtent l="0" t="0" r="762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Вывод:…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…………………………………..</w:t>
      </w:r>
    </w:p>
    <w:p w:rsidR="006E1B15" w:rsidRDefault="006E1B15" w:rsidP="006E1B15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Методические указания по выполнению работы</w:t>
      </w:r>
    </w:p>
    <w:p w:rsidR="006E1B15" w:rsidRDefault="006E1B15" w:rsidP="006E1B15">
      <w:pPr>
        <w:pStyle w:val="2"/>
        <w:pBdr>
          <w:bottom w:val="single" w:sz="6" w:space="8" w:color="999999"/>
        </w:pBdr>
        <w:shd w:val="clear" w:color="auto" w:fill="FFFFFF"/>
        <w:rPr>
          <w:color w:val="auto"/>
          <w:sz w:val="27"/>
          <w:szCs w:val="27"/>
        </w:rPr>
      </w:pPr>
      <w:r>
        <w:rPr>
          <w:sz w:val="27"/>
          <w:szCs w:val="27"/>
        </w:rPr>
        <w:t>4.3. Указания по технологии и организации производства работ</w:t>
      </w:r>
    </w:p>
    <w:p w:rsidR="006E1B15" w:rsidRDefault="006E1B15" w:rsidP="006E1B1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необходимо разработать и описать технологию и организацию производства работ для наиболее экономичного варианта, а именно: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Привести перечень работ, которые должны быть выполнены до начала возведения надземной части здания (или перечень работ по инженерной подготовке строительной площадки, если работы начинаются с возведения подземной части) [1,2,10].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и описать общую схему возведения объекта [4,7]. (Схема должна быть показана на чертеже – см. содержание графической части проекта).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и описать схемы монтажа каждого монтажного элемента, а именно, указать: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должна заключаться подготовка этого элемента к монтажу.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следует подавать элемент в зону действия монтажного крана (предварительная раскладка, подача автотранспортом).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какой последовательности следует выполнять операции собственно монтажа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строповку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подъем, перемещение и наводку на опору, временное раскрепление, выверку, постоянное раскрепление,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расстроповку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Описать сущность этих операций, способы контроля качества. [1, 2, 3, 4, 5].</w:t>
      </w:r>
    </w:p>
    <w:p w:rsidR="006E1B15" w:rsidRDefault="006E1B15" w:rsidP="006E1B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Описать правила приемки работ (правила приемки работ, оформляемых актами на скрытые работы, и окончательные приемки конструкций всего сооружения или его части).</w:t>
      </w:r>
    </w:p>
    <w:p w:rsidR="006E1B15" w:rsidRDefault="006E1B15" w:rsidP="006E1B1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описания данного раздела должны сопровождаться схемами (эскизами), приводимыми в записке или в графической части проекта – </w:t>
      </w:r>
      <w:hyperlink r:id="rId18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см. раздел 4.5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6E1B15" w:rsidRDefault="006E1B15" w:rsidP="006E1B1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работы</w:t>
      </w:r>
    </w:p>
    <w:p w:rsidR="006E1B15" w:rsidRDefault="006E1B15">
      <w:pPr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>
        <w:rPr>
          <w:rFonts w:ascii="Arial" w:hAnsi="Arial" w:cs="Arial"/>
          <w:color w:val="FFFFFF"/>
          <w:sz w:val="36"/>
          <w:szCs w:val="36"/>
        </w:rPr>
        <w:br w:type="page"/>
      </w:r>
    </w:p>
    <w:p w:rsidR="006E1B15" w:rsidRDefault="006E1B15" w:rsidP="006E1B1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</w:p>
    <w:p w:rsidR="006E1B15" w:rsidRDefault="006E1B15" w:rsidP="006E1B15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4.4. График производства работ</w:t>
      </w:r>
    </w:p>
    <w:p w:rsidR="006E1B15" w:rsidRDefault="006E1B15" w:rsidP="006E1B1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необходимо разработать график производства монтажных работ по возведению объекта, включая сварочные и работы по заделке стыков конструкций, для наиболее экономичного варианта (см. таблицу 4.7).</w:t>
      </w:r>
    </w:p>
    <w:p w:rsidR="006E1B15" w:rsidRDefault="006E1B15">
      <w:r>
        <w:rPr>
          <w:noProof/>
          <w:lang w:eastAsia="ru-RU"/>
        </w:rPr>
        <w:drawing>
          <wp:inline distT="0" distB="0" distL="0" distR="0" wp14:anchorId="5AE358BE" wp14:editId="479E7868">
            <wp:extent cx="4846320" cy="21412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B15" w:rsidRPr="006E1B15" w:rsidRDefault="006E1B15" w:rsidP="006E1B1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6E1B15">
        <w:rPr>
          <w:rFonts w:ascii="Arial" w:hAnsi="Arial" w:cs="Arial"/>
          <w:color w:val="000000"/>
          <w:sz w:val="21"/>
          <w:szCs w:val="21"/>
        </w:rPr>
        <w:t>Графы 2-12 заполняются по данным таблицы 4.5.</w:t>
      </w:r>
    </w:p>
    <w:p w:rsidR="006E1B15" w:rsidRPr="006E1B15" w:rsidRDefault="006E1B15" w:rsidP="006E1B15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Графа 13 – количество смен работы в сутки – для работ с участием кранов принимается не менее двух.</w:t>
      </w:r>
    </w:p>
    <w:p w:rsidR="006E1B15" w:rsidRPr="006E1B15" w:rsidRDefault="006E1B15" w:rsidP="006E1B15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определения продолжительности выполнения работы в днях (графа 14) необходимо:</w:t>
      </w:r>
    </w:p>
    <w:p w:rsidR="006E1B15" w:rsidRPr="006E1B15" w:rsidRDefault="006E1B15" w:rsidP="006E1B15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Для механизированных работ разделить трудоемкость в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маш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- сменах (гр.9) на количество смен работы в сутках (гр.13);</w:t>
      </w:r>
    </w:p>
    <w:p w:rsidR="006E1B15" w:rsidRPr="006E1B15" w:rsidRDefault="006E1B15" w:rsidP="006E1B15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ручных работ – разделить трудоемкость в чел.- сменах (гр.8) на состав звена (гр.12) и на кол-во смен работы в сутки (гр.13);</w:t>
      </w:r>
    </w:p>
    <w:p w:rsidR="006E1B15" w:rsidRPr="006E1B15" w:rsidRDefault="006E1B15" w:rsidP="006E1B15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графе 15 необходимо представить взаимную увязку выполнения работ во времени в виде линейного графика.</w:t>
      </w:r>
    </w:p>
    <w:p w:rsidR="006E1B15" w:rsidRDefault="006E1B15"/>
    <w:p w:rsidR="006E1B15" w:rsidRDefault="006E1B15" w:rsidP="006E1B15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Методические указания по выполнению работы</w:t>
      </w:r>
    </w:p>
    <w:p w:rsidR="006E1B15" w:rsidRDefault="006E1B15" w:rsidP="006E1B15">
      <w:pPr>
        <w:pStyle w:val="2"/>
        <w:pBdr>
          <w:bottom w:val="single" w:sz="6" w:space="8" w:color="999999"/>
        </w:pBdr>
        <w:shd w:val="clear" w:color="auto" w:fill="FFFFFF"/>
        <w:rPr>
          <w:color w:val="auto"/>
          <w:sz w:val="27"/>
          <w:szCs w:val="27"/>
        </w:rPr>
      </w:pPr>
      <w:r>
        <w:rPr>
          <w:sz w:val="27"/>
          <w:szCs w:val="27"/>
        </w:rPr>
        <w:t>4.5. Содержание графической части работы</w:t>
      </w:r>
    </w:p>
    <w:p w:rsidR="006E1B15" w:rsidRDefault="006E1B15" w:rsidP="006E1B1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графической части проекта, выполняемой на стандартном листе (формат А-1) ватмана, необходимо показать технологические схемы, поясняющие производство работ по возведению объекта: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Общую схему производства работ с указанием разбивки здания на захватки, основных размеров, путей передвижения и стоянок кранов и транспортных средств, подающих конструкций; последовательности монтажа отдельных элементов с отдельных стоянок; начала и конца монтажа; границ действия монтажных кранов [5,7].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Схемы монтажа основных конструктивных элементов (колонн, подстропильных и стропильных ферм, плит покрытия (карт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профнастила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)); стеновых панелей. Схемы показывать на наиболее </w:t>
      </w:r>
    </w:p>
    <w:p w:rsidR="006E1B15" w:rsidRDefault="006E1B15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характерных разрезах (поперечном по отношению к пролетам здания или продольном) в дополнение к плану общей схемы. На схемах должны быть показаны: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Смонтированные и монтируемая конструкция;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Монтажный кран;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Транспортное средство (или положение монтируемой конструкции по предварительной раскладке);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Грузозахватные устройства;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Монтажная оснастка (лестницы, люльки, подмости, страховые канаты, приспособления для временного крепления и выверки);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(привязочные) размеры [1,2,4,7];</w:t>
      </w:r>
    </w:p>
    <w:p w:rsidR="006E1B15" w:rsidRDefault="006E1B15" w:rsidP="006E1B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производства работ.</w:t>
      </w:r>
    </w:p>
    <w:p w:rsidR="006E1B15" w:rsidRDefault="006E1B15" w:rsidP="006E1B1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работы</w:t>
      </w:r>
    </w:p>
    <w:p w:rsidR="006E1B15" w:rsidRDefault="006E1B15" w:rsidP="006E1B15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4.6. Указания по технике безопасности</w:t>
      </w:r>
    </w:p>
    <w:p w:rsidR="006E1B15" w:rsidRDefault="006E1B15" w:rsidP="006E1B1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рекомендуется привести основные мероприятия по обеспечению безопасного ведения монтажных работ [1,10].</w:t>
      </w:r>
    </w:p>
    <w:p w:rsidR="006E1B15" w:rsidRPr="006E1B15" w:rsidRDefault="006E1B15" w:rsidP="006E1B15">
      <w:pPr>
        <w:shd w:val="clear" w:color="auto" w:fill="1874CD"/>
        <w:spacing w:beforeAutospacing="1" w:after="300" w:line="240" w:lineRule="auto"/>
        <w:ind w:firstLine="0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E1B1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Библиографический список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Калинин Б.П. и др. Монтаж металлических и железобетонных конструкций. Учебник. - М.: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Стройиздат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1982 – 360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Швиденко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В.И. Монтаж строительных конструкций. Уч. пособие. - М: Высшая школа, 1987 – 423с.  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Литвинов О.О. и др. Технология строительного производства. - К.: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Вища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школа, 1984 –479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Максименко В.А. Индустриальные инженерно-технические системы жилых и общественных зданий. Уч. пособие. – М.: Высшая школа, 1987 –256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Хамзин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С.К., Карасев А.К. Технология строительного производства. Курсовое и дипломное проектирование. Уч. пособие. – М.: Высшая школа, 1989 – 216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Беленя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Е.И. и др. Металлические конструкции.  Учебник. – М.: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Стройиздат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1985 –560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Технологические схемы возведения одноэтажных промышленных зданий.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2. «Монтаж надземной части» – М.: 1984.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Монтаж стальных и железобетонных конструкций. Справочник монтажника. – М.: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Стройиздат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1980 – 864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Пузыревский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А.М., Феникс Б.С. Справочник монтажника строительных конструкций. – К: </w:t>
      </w:r>
      <w:proofErr w:type="spellStart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Будивельник</w:t>
      </w:r>
      <w:proofErr w:type="spellEnd"/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1975 –294 с.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Строительные нормы и правила:</w:t>
      </w:r>
    </w:p>
    <w:p w:rsidR="006E1B15" w:rsidRPr="006E1B15" w:rsidRDefault="006E1B15" w:rsidP="006E1B1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20" w:tgtFrame="_new" w:history="1"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СП 45.13330.2017 Земляные сооружения, основания и фундаменты. Актуализированная редакция СНиП 3.02.01-87</w:t>
        </w:r>
      </w:hyperlink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:rsidR="006E1B15" w:rsidRPr="006E1B15" w:rsidRDefault="006E1B15" w:rsidP="006E1B1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21" w:tgtFrame="_new" w:history="1"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СП 70.13330.2012 Несущие и ограждающие конструкции. Актуализированная редакция СНиП 3.03.01-87</w:t>
        </w:r>
      </w:hyperlink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:rsidR="006E1B15" w:rsidRPr="006E1B15" w:rsidRDefault="006E1B15" w:rsidP="006E1B1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22" w:tgtFrame="_new" w:history="1"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СНиП 12-03-2001 Безопасность труда в строительстве. Часть 1. Общие требования</w:t>
        </w:r>
      </w:hyperlink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:rsidR="006E1B15" w:rsidRPr="006E1B15" w:rsidRDefault="006E1B15" w:rsidP="006E1B1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23" w:tgtFrame="_new" w:history="1"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О принятии строительных норм и правил Российской Федерации "Безопасность труда в строительстве. Часть 2. Строительное производство"</w:t>
        </w:r>
      </w:hyperlink>
      <w:r w:rsidRPr="006E1B1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24" w:tgtFrame="_new" w:history="1">
        <w:proofErr w:type="spellStart"/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ЕНиР</w:t>
        </w:r>
        <w:proofErr w:type="spellEnd"/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 xml:space="preserve"> Сборник Е4. Монтаж сборных и устройство монолитных железобетонных конструкций. Выпуск 1. Здания и промышленные сооружения;</w:t>
        </w:r>
      </w:hyperlink>
    </w:p>
    <w:p w:rsidR="006E1B15" w:rsidRPr="006E1B15" w:rsidRDefault="006E1B15" w:rsidP="006E1B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hyperlink r:id="rId25" w:tgtFrame="_new" w:history="1">
        <w:proofErr w:type="spellStart"/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ЕНиР</w:t>
        </w:r>
        <w:proofErr w:type="spellEnd"/>
        <w:r w:rsidRPr="006E1B15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 xml:space="preserve"> Сборник Е5. Монтаж металлических конструкций. Выпуск 1. Здания и промышленные сооружения</w:t>
        </w:r>
      </w:hyperlink>
    </w:p>
    <w:p w:rsidR="008D68CA" w:rsidRDefault="008D68CA">
      <w:r>
        <w:br w:type="page"/>
      </w:r>
    </w:p>
    <w:p w:rsidR="008D68CA" w:rsidRDefault="008D68CA">
      <w:r>
        <w:rPr>
          <w:noProof/>
          <w:lang w:eastAsia="ru-RU"/>
        </w:rPr>
        <w:lastRenderedPageBreak/>
        <w:drawing>
          <wp:inline distT="0" distB="0" distL="0" distR="0" wp14:anchorId="250BA3D8" wp14:editId="5D952C70">
            <wp:extent cx="5600700" cy="29641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8CA" w:rsidRDefault="008D68CA" w:rsidP="008D68CA">
      <w:pPr>
        <w:ind w:firstLine="0"/>
      </w:pPr>
      <w:r>
        <w:rPr>
          <w:noProof/>
          <w:lang w:eastAsia="ru-RU"/>
        </w:rPr>
        <w:drawing>
          <wp:inline distT="0" distB="0" distL="0" distR="0" wp14:anchorId="1B778916" wp14:editId="3F2BD956">
            <wp:extent cx="6050280" cy="266700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5028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B15" w:rsidRDefault="006E1B15">
      <w:bookmarkStart w:id="0" w:name="_GoBack"/>
      <w:bookmarkEnd w:id="0"/>
    </w:p>
    <w:sectPr w:rsidR="006E1B15" w:rsidSect="00F616BC">
      <w:pgSz w:w="11910" w:h="16840"/>
      <w:pgMar w:top="1280" w:right="992" w:bottom="280" w:left="992" w:header="839" w:footer="0" w:gutter="0"/>
      <w:cols w:num="2" w:space="720" w:equalWidth="0">
        <w:col w:w="9689" w:space="-1"/>
        <w:col w:w="-1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1231E"/>
    <w:multiLevelType w:val="multilevel"/>
    <w:tmpl w:val="F4F02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E0321"/>
    <w:multiLevelType w:val="multilevel"/>
    <w:tmpl w:val="87F2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E79A4"/>
    <w:multiLevelType w:val="multilevel"/>
    <w:tmpl w:val="D1D6B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BF3954"/>
    <w:multiLevelType w:val="multilevel"/>
    <w:tmpl w:val="FF6A3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DF1A17"/>
    <w:multiLevelType w:val="multilevel"/>
    <w:tmpl w:val="206AF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010C30"/>
    <w:multiLevelType w:val="multilevel"/>
    <w:tmpl w:val="6C5A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C4D88"/>
    <w:multiLevelType w:val="multilevel"/>
    <w:tmpl w:val="61160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A052C9"/>
    <w:multiLevelType w:val="multilevel"/>
    <w:tmpl w:val="6ED8D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055"/>
    <w:rsid w:val="00212C8B"/>
    <w:rsid w:val="005F4AA7"/>
    <w:rsid w:val="006E1B15"/>
    <w:rsid w:val="007D1D76"/>
    <w:rsid w:val="00817948"/>
    <w:rsid w:val="008D68CA"/>
    <w:rsid w:val="00B70AF1"/>
    <w:rsid w:val="00CF3055"/>
    <w:rsid w:val="00EB5D0C"/>
    <w:rsid w:val="00F6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BC4D"/>
  <w15:chartTrackingRefBased/>
  <w15:docId w15:val="{55E99284-D4A4-45DF-ADFD-D2B35739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1D76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D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1D76"/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a"/>
    <w:rsid w:val="007D1D7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7D1D76"/>
    <w:rPr>
      <w:b/>
      <w:bCs/>
    </w:rPr>
  </w:style>
  <w:style w:type="character" w:styleId="a4">
    <w:name w:val="Hyperlink"/>
    <w:basedOn w:val="a0"/>
    <w:uiPriority w:val="99"/>
    <w:semiHidden/>
    <w:unhideWhenUsed/>
    <w:rsid w:val="007D1D7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D1D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rm">
    <w:name w:val="form"/>
    <w:basedOn w:val="a0"/>
    <w:rsid w:val="005F4AA7"/>
  </w:style>
  <w:style w:type="paragraph" w:customStyle="1" w:styleId="gde">
    <w:name w:val="gde"/>
    <w:basedOn w:val="a"/>
    <w:rsid w:val="006E1B1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28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25123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7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69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110584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5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896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30311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165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65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3566342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595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21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57467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38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715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586059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00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43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826214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455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124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68068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456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19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764076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98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502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983307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16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44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118538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tulsu.ru/sdoii/pluginfile.php/262933/mod_resource/content/2/%D0%A2%D0%B5%D1%85%D0%BD%D0%BE%D0%BB%D0%BE%D0%B3%D0%B8%D1%8F%20%D0%B2%D0%BE%D0%B7%D0%B2%D0%B5%D0%B4%D0%B5%D0%BD%D0%B8%D1%8F%20%D0%B7%D0%B4%D0%B0%D0%BD%D0%B8%D0%B9/kr/kr_4/kr_4_5.html" TargetMode="External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1200097510" TargetMode="External"/><Relationship Id="rId7" Type="http://schemas.openxmlformats.org/officeDocument/2006/relationships/hyperlink" Target="https://tulsu.ru/sdoii/pluginfile.php/262933/mod_resource/content/2/%D0%A2%D0%B5%D1%85%D0%BD%D0%BE%D0%BB%D0%BE%D0%B3%D0%B8%D1%8F%20%D0%B2%D0%BE%D0%B7%D0%B2%D0%B5%D0%B4%D0%B5%D0%BD%D0%B8%D1%8F%20%D0%B7%D0%B4%D0%B0%D0%BD%D0%B8%D0%B9/kr/kr_7/kr_7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://docs.cntd.ru/document/1200001040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://docs.cntd.ru/document/45607491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ulsu.ru/sdoii/pluginfile.php/262933/mod_resource/content/2/%D0%A2%D0%B5%D1%85%D0%BD%D0%BE%D0%BB%D0%BE%D0%B3%D0%B8%D1%8F%20%D0%B2%D0%BE%D0%B7%D0%B2%D0%B5%D0%B4%D0%B5%D0%BD%D0%B8%D1%8F%20%D0%B7%D0%B4%D0%B0%D0%BD%D0%B8%D0%B9/kr/kr_6/kr_6.html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://docs.cntd.ru/document/1200005418" TargetMode="External"/><Relationship Id="rId5" Type="http://schemas.openxmlformats.org/officeDocument/2006/relationships/hyperlink" Target="https://tulsu.ru/sdoii/pluginfile.php/262933/mod_resource/content/2/%D0%A2%D0%B5%D1%85%D0%BD%D0%BE%D0%BB%D0%BE%D0%B3%D0%B8%D1%8F%20%D0%B2%D0%BE%D0%B7%D0%B2%D0%B5%D0%B4%D0%B5%D0%BD%D0%B8%D1%8F%20%D0%B7%D0%B4%D0%B0%D0%BD%D0%B8%D0%B9/kr/kr_3/Pril1.docx" TargetMode="External"/><Relationship Id="rId15" Type="http://schemas.openxmlformats.org/officeDocument/2006/relationships/image" Target="media/image8.png"/><Relationship Id="rId23" Type="http://schemas.openxmlformats.org/officeDocument/2006/relationships/hyperlink" Target="http://docs.cntd.ru/document/901829466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docs.cntd.ru/document/901794520" TargetMode="External"/><Relationship Id="rId27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2038</Words>
  <Characters>11620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2025-07-22T08:13:00Z</dcterms:created>
  <dcterms:modified xsi:type="dcterms:W3CDTF">2025-07-22T08:22:00Z</dcterms:modified>
</cp:coreProperties>
</file>